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16B6C" w14:textId="3814F63B" w:rsidR="00CF1DA3" w:rsidRDefault="008806D7" w:rsidP="008806D7">
      <w:pPr>
        <w:jc w:val="center"/>
        <w:rPr>
          <w:rFonts w:ascii="Times New Roman" w:hAnsi="Times New Roman" w:cs="Times New Roman"/>
          <w:sz w:val="24"/>
          <w:szCs w:val="24"/>
        </w:rPr>
      </w:pPr>
      <w:r w:rsidRPr="008806D7">
        <w:rPr>
          <w:rFonts w:ascii="Times New Roman" w:hAnsi="Times New Roman" w:cs="Times New Roman"/>
          <w:sz w:val="24"/>
          <w:szCs w:val="24"/>
        </w:rPr>
        <w:t>Learning Styles</w:t>
      </w:r>
    </w:p>
    <w:p w14:paraId="173711D3" w14:textId="36B37DB5" w:rsidR="008806D7" w:rsidRDefault="008806D7" w:rsidP="008806D7">
      <w:pPr>
        <w:jc w:val="center"/>
        <w:rPr>
          <w:rFonts w:ascii="Times New Roman" w:hAnsi="Times New Roman" w:cs="Times New Roman"/>
          <w:sz w:val="24"/>
          <w:szCs w:val="24"/>
        </w:rPr>
      </w:pPr>
    </w:p>
    <w:p w14:paraId="1EEA491F" w14:textId="3BBD154D" w:rsidR="008806D7" w:rsidRDefault="008806D7" w:rsidP="005976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Learning styles are something that I have had many teachers push at us students many times over the years. They always have the best intentions of teaching in a way that students will understand the material the best. But what I’ve found is that there are a lot of students, this includes me on occasion, that will lie because we think one method will make a class easier. For example, students will say they are visual learners in the hopes that teachers will just play movies and videos all year instead of making us read textbook or write papers. Personally, I don’t think I know what my learning style even would be. </w:t>
      </w:r>
    </w:p>
    <w:p w14:paraId="22C8CC53" w14:textId="415302F6" w:rsidR="008806D7" w:rsidRPr="008806D7" w:rsidRDefault="008806D7" w:rsidP="00597657">
      <w:pPr>
        <w:spacing w:line="480" w:lineRule="auto"/>
        <w:rPr>
          <w:rFonts w:ascii="Times New Roman" w:hAnsi="Times New Roman" w:cs="Times New Roman"/>
          <w:sz w:val="24"/>
          <w:szCs w:val="24"/>
        </w:rPr>
      </w:pPr>
      <w:r>
        <w:rPr>
          <w:rFonts w:ascii="Times New Roman" w:hAnsi="Times New Roman" w:cs="Times New Roman"/>
          <w:sz w:val="24"/>
          <w:szCs w:val="24"/>
        </w:rPr>
        <w:tab/>
      </w:r>
      <w:r w:rsidR="00384E37">
        <w:rPr>
          <w:rFonts w:ascii="Times New Roman" w:hAnsi="Times New Roman" w:cs="Times New Roman"/>
          <w:sz w:val="24"/>
          <w:szCs w:val="24"/>
        </w:rPr>
        <w:t>T</w:t>
      </w:r>
      <w:r>
        <w:rPr>
          <w:rFonts w:ascii="Times New Roman" w:hAnsi="Times New Roman" w:cs="Times New Roman"/>
          <w:sz w:val="24"/>
          <w:szCs w:val="24"/>
        </w:rPr>
        <w:t>he article we read on learning styles supports my previously states points</w:t>
      </w:r>
      <w:r w:rsidR="00384E37">
        <w:rPr>
          <w:rFonts w:ascii="Times New Roman" w:hAnsi="Times New Roman" w:cs="Times New Roman"/>
          <w:sz w:val="24"/>
          <w:szCs w:val="24"/>
        </w:rPr>
        <w:t>, h</w:t>
      </w:r>
      <w:r w:rsidR="005165C0">
        <w:rPr>
          <w:rFonts w:ascii="Times New Roman" w:hAnsi="Times New Roman" w:cs="Times New Roman"/>
          <w:sz w:val="24"/>
          <w:szCs w:val="24"/>
        </w:rPr>
        <w:t xml:space="preserve">owever, I think there is probably still a benefit in understanding students’ preferences in learning whether it really helps them or not. Enjoying what you’re studying, at least for me, is a very important part of how I learn. </w:t>
      </w:r>
      <w:r w:rsidR="00384E37">
        <w:rPr>
          <w:rFonts w:ascii="Times New Roman" w:hAnsi="Times New Roman" w:cs="Times New Roman"/>
          <w:sz w:val="24"/>
          <w:szCs w:val="24"/>
        </w:rPr>
        <w:t xml:space="preserve">I also think a mixture of all different styles of teaching are beneficial because it forces those who are convinced, they can only learn visually to branch out and understand things in a different way. It broadens our perspectives. </w:t>
      </w:r>
    </w:p>
    <w:sectPr w:rsidR="008806D7" w:rsidRPr="00880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6D7"/>
    <w:rsid w:val="00384E37"/>
    <w:rsid w:val="005165C0"/>
    <w:rsid w:val="00597657"/>
    <w:rsid w:val="008806D7"/>
    <w:rsid w:val="00CF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45C7"/>
  <w15:chartTrackingRefBased/>
  <w15:docId w15:val="{9466E4C8-D742-4E2F-B4E3-5D84D491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Callie Luther</dc:creator>
  <cp:keywords/>
  <dc:description/>
  <cp:lastModifiedBy>Callie Luther</cp:lastModifiedBy>
  <cp:revision>3</cp:revision>
  <dcterms:created xsi:type="dcterms:W3CDTF">2022-09-08T20:06:00Z</dcterms:created>
  <dcterms:modified xsi:type="dcterms:W3CDTF">2022-09-08T20:15:00Z</dcterms:modified>
</cp:coreProperties>
</file>