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roles allowed to vote, chosen by the Chair: Chair, Secretary, Member, Guest; at least one (BR-190).</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Places a stored file in a meeting, optionally under one agenda item. It is a reference, not a copy: deleting the owner's library entry does not affect it (ADR-0018).</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meeting.</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documents of a Meeting and preview them; see UC-32a and 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remove it from the Meeting; see UC-33a and UC-33c.</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Delete, rename or move documents in the user's own personal library; see UC-71a–UC-71c. Meeting documents that use the same file are not affected.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rename, move and delete empty folders in the user's own personal library; see UC-72a–UC-72d.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 Remove document</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users on the eligible list fixed when the Vote opens – current holders of the meeting roles the Chair selected for that Vote among Chair, Secretary, Member and verified Guest – and only while their Meeting is InProgress and its Vote is Open (BR-160, BR-165, BR-190).</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rPr>
          <w:rFonts w:ascii="Times New Roman" w:hAnsi="Times New Roman" w:eastAsia="Times New Roman" w:cs="Times New Roman"/>
          <w:sz w:val="24"/>
        </w:rPr>
        <w:t>Review draft — 14/10/2026: All fourteen detailed Document use cases are specified for review. BR statements are atomic and active MSG wording is English. The document-name constraint is removed. Anyone who can view a Meeting document may comment, without a separate commenting permission. MSG182 and MSG201 are retired. Commenting lifecycle limits, text/name length limits and personal-library quotas are not newly decided here. Guest additional-permission catalogue and grant matrix remain outside these Document specifications. Cancel actions are omitted.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 and the user is currently entitled to read its documents. (BR-181, BR-198, BR-233, BR-234,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the user's current Meeting-document access, including the current invitation for a Guest. Organizer, Chair and Secretary access is available before publication; Participant and Guest access starts with publication. Approver status alone grants no document-reading access. (BR-181, BR-198, BR-233, BR-234,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currently attached documents with their names, file types, associated Agenda Items where present, the people who added them and comment counts. Removed documents are excluded. (BR-211)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unavailable or the user's document-reading access has ended,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document is currently attached to the Meeting and the user has current document-reading access. (BR-181, BR-211, BR-198, BR-233, BR-234,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file content, its Meeting association and its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Preview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a document in the Meeting Documents tab or the documents of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current document-reading access and that the document is still attached to this Meeting. Organizer, Chair and Secretary may read before publication; Participant and Guest may read from publication onward; Approver status alone grants no reading access. (BR-181, BR-211, BR-198, BR-233, BR-234,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opens the document viewer and displays the file name, its content and the Meeting sensitivity. A PDF is shown page by page and a DOCX as a continuous scrollable document. </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reads the document. The system offers downloading only when the Meeting is not Secret. (BR-188)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rechecks current access, that the document remains attached and the current Meeting sensitivity. (BR-181, BR-211, BR-188, BR-198, BR-233,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during the access check in AF-1, the document was removed or the user's Meeting-document access is no longer 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a document from their own personal library or computer to a Meeting, optionally associating it with an Agenda Item. A file is not revised in place: replacing content requires adding a new file and removing the old document through UC-33c. (BR-184, BR-206, BR-208)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exists.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has not ended; any selected Agenda Item is Pending or InProgress. (BR-195, BR-196)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appears in the Meeting Documents list with its optional Agenda Item, the actor and addition time.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selected from the personal library stays there unchanged; a file uploaded from the computer is also available in the actor's personal library. (BR-183, BR-210, BR-192, BR-194)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Add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Chair or Secretary opens Meeting Documents and chooses Add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actor selects a document from their own library, optionally selects an Agenda Item of this Meeting and submits the addition.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the current Chair or Secretary assignment, ownership and availability of the selected document, that the Meeting has not ended, and that any selected Agenda Item is currently Pending or InProgress. A file already attached to this Meeting is not added a second time. (BR-184, BR-209, BR-193, BR-195,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adds the document to the Meeting without changing the file or removing it from the personal library, and records the actor and addition time. (BR-183, BR-197)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Meeting Documents list and displays MSG161 – “Document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actor chooses a file from the computer, optionally selects an Agenda Item and submits the addition.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actual file is PDF or DOCX and does not exceed 50 MB.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performs the current-authority, Meeting lifecycle and Agenda Item checks in Step 4. (BR-184, BR-195,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adds the document to the Meeting and places it in the uploader's personal library, in the folder “&lt;Meeting title&gt; - dd/mm/yyyy” The date is the upload date in Vietnam time. The existing folder for that user and Meeting is reused even if renamed or moved. If it was deleted, a new folder is created at the library root using this upload date. Later uploads do not rename an existing folder. (BR-210, BR-192, BR-226, BR-227, BR-228)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Both additions must complete together; otherwise EX-5 applies. (BR-194)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Existing documents remain unchanged.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Selection is missing or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no document was selected, the library document is unavailable or does not belong to the actor, or the selected Agenda Item is unavailable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The system identifies the invalid selection and displays MSG163 – “Select your own available document and, if applicable, an available Agenda Item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AF-1, no file was selected, the actual file is not a valid PDF or DOCX, or it exceeds 50 MB.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The system displays MSG164 – “Select a valid PDF or DOCX file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same previously uploaded file is already attached to this Meeting. A matching name or identical content in a separate upload is not a duplicate.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duplicate is added and existing documents remain unchanged. The system displays MSG165 – “This document is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or Step 4 of AF-1, the system cannot complete the addition.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new Meeting document or personal-library entry is recorded (BR-194); existing documents remain unchanged. The system displays MSG166 – “Unable to add the document. No document was added.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the corresponding check in AF-1, the Meeting is Ended or in a subsequent lifecycle state, including when it ended after the Add Document dialog opened.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Existing documents remain unchanged.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EX-7 – Agenda Item is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the corresponding check in AF-1, the selected Agenda Item is Done, including when it completed after selection.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The system displays MSG173 – “Documents cannot be added to or removed from a completed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actor may select a Pending or InProgress Item or omit the optional association. The flow resumes at Step 3 of the Main Flow, or Step 1 of AF-1 for a computer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EX-8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Before displaying or completing the addition,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5A052381" w14:textId="77777777" w:rsidR="00A7506D" w:rsidRDefault="00DF34F2">
      <w:pPr>
        <w:pStyle w:val="Heading4"/>
      </w:pPr>
      <w:r>
        <w:rPr>
          <w:rFonts w:ascii="Times New Roman" w:hAnsi="Times New Roman" w:eastAsia="Times New Roman" w:cs="Times New Roman"/>
          <w:sz w:val="24"/>
          <w:szCs w:val="24"/>
        </w:rPr>
        <w:t>7.2.2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remove a Meeting document when no Minutes exist and the document is not associated with a completed Agenda Item. (BR-184, BR-185, BR-196)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No Meeting Minutes exist for this Meeting.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document is not associated with a Done Agenda Item. (BR-196)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no longer appears in this Meeting's current document list and is no longer available through this attachment.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comments remain as history; personal-library entries and attachments in other Meetings remain unchanged. (BR-212, BR-231, BR-197)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the current Chair or Secretary assignment, that the document is still attached, that no Meeting Minutes exist, and that the document is not associated with a Done Agenda Item. Pending and InProgress Items do not block removal. (BR-184, BR-185,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removes the document from this Meeting's current list, preserves its comments as history and records the actor and removal time. (BR-211, BR-212, BR-231, BR-197)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Meeting Minutes already exist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Meeting Minutes exist, including Minutes created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comments remain unchanged. The system displays MSG168 – “The document cannot be removed because Meeting Minutes already exist.”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EX-5 – Agenda Item is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document is associated with a Done Agenda Item, including when the Item completed after the confirmation was displayed.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comments remain unchanged. The system displays MSG173 – “Documents cannot be added to or removed from a completed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EX-6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anyone who can view a Meeting document to read and add comments. No separate commenting permission is required. PDF comments may include a page reference; DOCX comments have no page reference.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document is currently attached and the user has current read access. The same document-viewing access permits commenting; no separate commenting permission is required. (BR-198, BR-233, BR-234, BR-249)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comment is recorded with its author and posting time; a PDF comment may include a page reference and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comment list and count are refreshed. Document content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the Meeting document viewer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current document access and displays existing comments with author and posting time. (BR-249,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current read access, that the document remains attached, that the comment is not blank. (BR-246, BR-249)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saves the comment, author and posting time, with an optional page reference for PDF and no page reference for DOCX.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comments and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PDF or DOCX to the selected location in their personal library. Uploading does not attach it to a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personal-library document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uploaded file retains its content and format; existing documents and Meeting attachments remain unchanged. (BR-183, BR-216, BR-229)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Upload Document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file from the computer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destination ownership and availability, and that the actual file is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adds a new document at the selected location with the file's name and original content. Separate uploads remain separate documents. (BR-183, BR-216,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refreshes the library and displays MSG177 – “Document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no file is selected, the actual content is not a valid PDF or DOCX, or the file exceeds 50 MB.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document is created. The system displays MSG164 – “Select a valid PDF or DOCX file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document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an available folder or the library root.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new library document is created; existing documents and Meeting attachments remain unchanged. The system displays MSG178 – “Unable to upload the document. No document was added.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Meeting attachments remain readable; eventual cleanup applies only when no active use remains. Historical metadata and comments are retained. (BR-186, BR-213,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File content and library location remain unchanged. (BR-183)</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saves the new personal-library document name. File content remains unchanged. (BR-183, BR-224)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move has no destination folder.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source and destination ownership and availability. The destination cannot be the source or its descendant, and the moved folder and every descendant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moved folder becomes a first-level folder; its descendants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Destination creates a cycle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destination is the folder itself or one of its descendants.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moved folder or any descendant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an InProgress or Done Agenda Item, only Title and Description may be edited as planning fields.</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Only holders of the meeting roles selected for a Vote are eligible (BR-190).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Vote may be created/opened only in an InProgress Meeting. Current internal participants and verified current Guests who hold a meeting role selected for that Vote (BR-190)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Only the current Chair or Secretary may add or remove documents in their Meeting.</w:t>
            </w:r>
          </w:p>
        </w:tc>
        <w:tc>
          <w:tcPr>
            <w:tcW w:type="dxa" w:w="1549"/>
          </w:tcPr>
          <w:p>
            <w:r>
              <w:rPr>
                <w:rFonts w:ascii="Times New Roman" w:hAnsi="Times New Roman" w:eastAsia="Times New Roman" w:cs="Times New Roman"/>
              </w:rPr>
              <w:t xml:space="preserve">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A Meeting document cannot be removed once Meeting Minutes exist.</w:t>
            </w:r>
          </w:p>
        </w:tc>
        <w:tc>
          <w:tcPr>
            <w:tcW w:type="dxa" w:w="1549"/>
          </w:tcPr>
          <w:p>
            <w:r>
              <w:rPr>
                <w:rFonts w:ascii="Times New Roman" w:hAnsi="Times New Roman" w:eastAsia="Times New Roman" w:cs="Times New Roman"/>
              </w:rPr>
              <w:t xml:space="preserve">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rPr>
              <w:t xml:space="preserve">The current Chair may delete a Draft Vote while the Meeting is InProgress. An Open or Closed Vote cannot be deleted.</w:t>
            </w:r>
          </w:p>
        </w:tc>
        <w:tc>
          <w:tcPr>
            <w:tcW w:type="dxa" w:w="1549"/>
          </w:tcPr>
          <w:p>
            <w:r>
              <w:rPr>
                <w:rFonts w:ascii="Times New Roman" w:hAnsi="Times New Roman" w:eastAsia="Times New Roman" w:cs="Times New Roman"/>
              </w:rPr>
              <w:t xml:space="preserve">UC-53</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BR-190</w:t>
            </w:r>
          </w:p>
        </w:tc>
        <w:tc>
          <w:tcPr>
            <w:tcW w:type="dxa" w:w="2409"/>
          </w:tcPr>
          <w:p>
            <w:r>
              <w:rPr>
                <w:rFonts w:ascii="Times New Roman" w:hAnsi="Times New Roman" w:eastAsia="Times New Roman" w:cs="Times New Roman"/>
              </w:rPr>
              <w:t xml:space="preserve">When creating or editing a Draft Vote, the Chair selects the meeting roles allowed to vote – Chair, Secretary, Member and Guest; all are selected by default and at least one is required. The eligible voters are the current holders of the selected roles when the Vote opens; the list and EligibleCount are fixed at that moment.</w:t>
            </w:r>
          </w:p>
        </w:tc>
        <w:tc>
          <w:tcPr>
            <w:tcW w:type="dxa" w:w="1549"/>
          </w:tcPr>
          <w:p>
            <w:r>
              <w:rPr>
                <w:rFonts w:ascii="Times New Roman" w:hAnsi="Times New Roman" w:eastAsia="Times New Roman" w:cs="Times New Roman"/>
              </w:rPr>
              <w:t xml:space="preserve">UC-53, UC-54, UC-55</w:t>
            </w:r>
          </w:p>
        </w:tc>
        <w:tc>
          <w:tcPr>
            <w:tcW w:type="dxa" w:w="1710"/>
          </w:tcPr>
          <w:p>
            <w:r>
              <w:rPr>
                <w:rFonts w:ascii="Times New Roman" w:hAnsi="Times New Roman" w:eastAsia="Times New Roman" w:cs="Times New Roman"/>
              </w:rPr>
              <w:t xml:space="preserve">PO 13/10/2026 (as AI-eCabinet)</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An automatically created Meeting folder is named “&lt;Meeting title&gt; - dd/mm/yyyy”, using the upload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BR-195</w:t>
            </w:r>
          </w:p>
        </w:tc>
        <w:tc>
          <w:tcPr>
            <w:tcW w:type="dxa" w:w="2409"/>
          </w:tcPr>
          <w:p>
            <w:r>
              <w:rPr>
                <w:rFonts w:ascii="Times New Roman" w:hAnsi="Times New Roman" w:eastAsia="Times New Roman" w:cs="Times New Roman"/>
              </w:rPr>
              <w:t>Documents may be added in any Meeting state before the Meeting ends.</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BR-196</w:t>
            </w:r>
          </w:p>
        </w:tc>
        <w:tc>
          <w:tcPr>
            <w:tcW w:type="dxa" w:w="2409"/>
          </w:tcPr>
          <w:p>
            <w:r>
              <w:rPr>
                <w:rFonts w:ascii="Times New Roman" w:hAnsi="Times New Roman" w:eastAsia="Times New Roman" w:cs="Times New Roman"/>
              </w:rPr>
              <w:t>Documents cannot be added to or removed from a completed Agenda Item.</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BR-198</w:t>
            </w:r>
          </w:p>
        </w:tc>
        <w:tc>
          <w:tcPr>
            <w:tcW w:type="dxa" w:w="2409"/>
          </w:tcPr>
          <w:p>
            <w:r>
              <w:rPr>
                <w:rFonts w:ascii="Times New Roman" w:hAnsi="Times New Roman" w:eastAsia="Times New Roman" w:cs="Times New Roman"/>
              </w:rPr>
              <w:t>Before publication, only the Meeting Organizer and the current Chair or Secretary may read Meeting documents.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A Guest cannot receive delegated authority.</w:t>
            </w:r>
          </w:p>
        </w:tc>
        <w:tc>
          <w:tcPr>
            <w:tcW w:type="dxa" w:w="1549"/>
          </w:tcPr>
          <w:p>
            <w:r>
              <w:rPr>
                <w:rFonts w:ascii="Times New Roman" w:hAnsi="Times New Roman" w:eastAsia="Times New Roman" w:cs="Times New Roman"/>
              </w:rPr>
              <w:t>UC-28b</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BR-228</w:t>
            </w:r>
          </w:p>
        </w:tc>
        <w:tc>
          <w:tcPr>
            <w:tcW w:type="dxa" w:w="2409"/>
          </w:tcPr>
          <w:p>
            <w:r>
              <w:rPr>
                <w:rFonts w:ascii="Times New Roman" w:hAnsi="Times New Roman" w:eastAsia="Times New Roman" w:cs="Times New Roman"/>
              </w:rPr>
              <w:t>If the Meeting's personal-library folder was deleted, the next direct upload creates a new folder at the library root.</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File cleanup preserves document metadata and comments, but does not retain the file content for historical reading.</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BR-233</w:t>
            </w:r>
          </w:p>
        </w:tc>
        <w:tc>
          <w:tcPr>
            <w:tcW w:type="dxa" w:w="2409"/>
          </w:tcPr>
          <w:p>
            <w:r>
              <w:rPr>
                <w:rFonts w:ascii="Times New Roman" w:hAnsi="Times New Roman" w:eastAsia="Times New Roman" w:cs="Times New Roman"/>
              </w:rPr>
              <w:t>A current Participant or Guest may read Meeting documents only after the Meeting is published.</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BR-234</w:t>
            </w:r>
          </w:p>
        </w:tc>
        <w:tc>
          <w:tcPr>
            <w:tcW w:type="dxa" w:w="2409"/>
          </w:tcPr>
          <w:p>
            <w:r>
              <w:rPr>
                <w:rFonts w:ascii="Times New Roman" w:hAnsi="Times New Roman" w:eastAsia="Times New Roman" w:cs="Times New Roman"/>
              </w:rPr>
              <w:t>Meeting Approver status alone grants no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All planning fields of a Pending Agenda Item may be edited.</w:t>
            </w:r>
          </w:p>
        </w:tc>
        <w:tc>
          <w:tcPr>
            <w:tcW w:type="dxa" w:w="1549"/>
          </w:tcPr>
          <w:p>
            <w:r>
              <w:rPr>
                <w:rFonts w:ascii="Times New Roman" w:hAnsi="Times New Roman" w:eastAsia="Times New Roman" w:cs="Times New Roman"/>
              </w:rPr>
              <w:t>UC-23b</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Only Pending Agenda Items may be reordered.</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Reordering exchanges only the existing positions of Pending Agenda Items.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Agenda planning changes preserve execution status, actual timestamps and the Meeting lifecycle.</w:t>
            </w:r>
          </w:p>
        </w:tc>
        <w:tc>
          <w:tcPr>
            <w:tcW w:type="dxa" w:w="1549"/>
          </w:tcPr>
          <w:p>
            <w:r>
              <w:rPr>
                <w:rFonts w:ascii="Times New Roman" w:hAnsi="Times New Roman" w:eastAsia="Times New Roman" w:cs="Times New Roman"/>
              </w:rPr>
              <w:t>UC-23b, UC-23c, 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A comment must contain non-whitespace characters.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Anyone who can view a Meeting document may comment on it.</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PO decision — no separate commenting permission</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UC-32a / EX-1; UC-32c / EX-1; UC-35 / EX-2</w:t>
            </w:r>
          </w:p>
        </w:tc>
        <w:tc>
          <w:tcPr>
            <w:tcW w:type="dxa" w:w="2964"/>
          </w:tcPr>
          <w:p>
            <w:r>
              <w:rPr>
                <w:rFonts w:ascii="Times New Roman" w:hAnsi="Times New Roman" w:eastAsia="Times New Roman" w:cs="Times New Roman"/>
              </w:rPr>
              <w:t>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UC-32a / EX-2</w:t>
            </w:r>
          </w:p>
        </w:tc>
        <w:tc>
          <w:tcPr>
            <w:tcW w:type="dxa" w:w="2964"/>
          </w:tcPr>
          <w:p>
            <w:r>
              <w:rPr>
                <w:rFonts w:ascii="Times New Roman" w:hAnsi="Times New Roman" w:eastAsia="Times New Roman" w:cs="Times New Roman"/>
              </w:rPr>
              <w:t>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w:t>
            </w:r>
          </w:p>
        </w:tc>
        <w:tc>
          <w:tcPr>
            <w:tcW w:type="dxa" w:w="2964"/>
          </w:tcPr>
          <w:p>
            <w:r>
              <w:rPr>
                <w:rFonts w:ascii="Times New Roman" w:hAnsi="Times New Roman" w:eastAsia="Times New Roman" w:cs="Times New Roman"/>
              </w:rPr>
              <w:t>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EX-3</w:t>
            </w:r>
          </w:p>
        </w:tc>
        <w:tc>
          <w:tcPr>
            <w:tcW w:type="dxa" w:w="2964"/>
          </w:tcPr>
          <w:p>
            <w:r>
              <w:rPr>
                <w:rFonts w:ascii="Times New Roman" w:hAnsi="Times New Roman" w:eastAsia="Times New Roman" w:cs="Times New Roman"/>
              </w:rPr>
              <w:t>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EX-4</w:t>
            </w:r>
          </w:p>
        </w:tc>
        <w:tc>
          <w:tcPr>
            <w:tcW w:type="dxa" w:w="2964"/>
          </w:tcPr>
          <w:p>
            <w:r>
              <w:rPr>
                <w:rFonts w:ascii="Times New Roman" w:hAnsi="Times New Roman" w:eastAsia="Times New Roman" w:cs="Times New Roman"/>
              </w:rPr>
              <w:t>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UC-33a / Normal Flow</w:t>
            </w:r>
          </w:p>
        </w:tc>
        <w:tc>
          <w:tcPr>
            <w:tcW w:type="dxa" w:w="2964"/>
          </w:tcPr>
          <w:p>
            <w:r>
              <w:rPr>
                <w:rFonts w:ascii="Times New Roman" w:hAnsi="Times New Roman" w:eastAsia="Times New Roman" w:cs="Times New Roman"/>
              </w:rPr>
              <w:t>Document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EX-1</w:t>
            </w:r>
          </w:p>
        </w:tc>
        <w:tc>
          <w:tcPr>
            <w:tcW w:type="dxa" w:w="2964"/>
          </w:tcPr>
          <w:p>
            <w:r>
              <w:rPr>
                <w:rFonts w:ascii="Times New Roman" w:hAnsi="Times New Roman" w:eastAsia="Times New Roman" w:cs="Times New Roman"/>
              </w:rPr>
              <w:t>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EX-2</w:t>
            </w:r>
          </w:p>
        </w:tc>
        <w:tc>
          <w:tcPr>
            <w:tcW w:type="dxa" w:w="2964"/>
          </w:tcPr>
          <w:p>
            <w:r>
              <w:rPr>
                <w:rFonts w:ascii="Times New Roman" w:hAnsi="Times New Roman" w:eastAsia="Times New Roman" w:cs="Times New Roman"/>
              </w:rPr>
              <w:t>Select your own available document and, if applicable, an available Agenda Item in this Meeting.</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UC-36 / EX-1</w:t>
            </w:r>
          </w:p>
        </w:tc>
        <w:tc>
          <w:tcPr>
            <w:tcW w:type="dxa" w:w="2964"/>
          </w:tcPr>
          <w:p>
            <w:r>
              <w:rPr>
                <w:rFonts w:ascii="Times New Roman" w:hAnsi="Times New Roman" w:eastAsia="Times New Roman" w:cs="Times New Roman"/>
              </w:rPr>
              <w:t>Select a valid PDF or DOCX file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EX-4</w:t>
            </w:r>
          </w:p>
        </w:tc>
        <w:tc>
          <w:tcPr>
            <w:tcW w:type="dxa" w:w="2964"/>
          </w:tcPr>
          <w:p>
            <w:r>
              <w:rPr>
                <w:rFonts w:ascii="Times New Roman" w:hAnsi="Times New Roman" w:eastAsia="Times New Roman" w:cs="Times New Roman"/>
              </w:rPr>
              <w:t>This document is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EX-5</w:t>
            </w:r>
          </w:p>
        </w:tc>
        <w:tc>
          <w:tcPr>
            <w:tcW w:type="dxa" w:w="2964"/>
          </w:tcPr>
          <w:p>
            <w:r>
              <w:rPr>
                <w:rFonts w:ascii="Times New Roman" w:hAnsi="Times New Roman" w:eastAsia="Times New Roman" w:cs="Times New Roman"/>
              </w:rPr>
              <w:t>Unable to add the document. No document was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UC-33c / Normal Flow</w:t>
            </w:r>
          </w:p>
        </w:tc>
        <w:tc>
          <w:tcPr>
            <w:tcW w:type="dxa" w:w="2964"/>
          </w:tcPr>
          <w:p>
            <w:r>
              <w:rPr>
                <w:rFonts w:ascii="Times New Roman" w:hAnsi="Times New Roman" w:eastAsia="Times New Roman" w:cs="Times New Roman"/>
              </w:rPr>
              <w:t>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EX-1</w:t>
            </w:r>
          </w:p>
        </w:tc>
        <w:tc>
          <w:tcPr>
            <w:tcW w:type="dxa" w:w="2964"/>
          </w:tcPr>
          <w:p>
            <w:r>
              <w:rPr>
                <w:rFonts w:ascii="Times New Roman" w:hAnsi="Times New Roman" w:eastAsia="Times New Roman" w:cs="Times New Roman"/>
              </w:rPr>
              <w:t>The document cannot be removed because Meeting Minutes already exist.</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EX-2</w:t>
            </w:r>
          </w:p>
        </w:tc>
        <w:tc>
          <w:tcPr>
            <w:tcW w:type="dxa" w:w="2964"/>
          </w:tcPr>
          <w:p>
            <w:r>
              <w:rPr>
                <w:rFonts w:ascii="Times New Roman" w:hAnsi="Times New Roman" w:eastAsia="Times New Roman" w:cs="Times New Roman"/>
              </w:rPr>
              <w:t>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EX-3</w:t>
            </w:r>
          </w:p>
        </w:tc>
        <w:tc>
          <w:tcPr>
            <w:tcW w:type="dxa" w:w="2964"/>
          </w:tcPr>
          <w:p>
            <w:r>
              <w:rPr>
                <w:rFonts w:ascii="Times New Roman" w:hAnsi="Times New Roman" w:eastAsia="Times New Roman" w:cs="Times New Roman"/>
              </w:rPr>
              <w:t>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EX-4</w:t>
            </w:r>
          </w:p>
        </w:tc>
        <w:tc>
          <w:tcPr>
            <w:tcW w:type="dxa" w:w="2964"/>
          </w:tcPr>
          <w:p>
            <w:r>
              <w:rPr>
                <w:rFonts w:ascii="Times New Roman" w:hAnsi="Times New Roman" w:eastAsia="Times New Roman" w:cs="Times New Roman"/>
              </w:rPr>
              <w:t>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EX-6</w:t>
            </w:r>
          </w:p>
        </w:tc>
        <w:tc>
          <w:tcPr>
            <w:tcW w:type="dxa" w:w="2964"/>
          </w:tcPr>
          <w:p>
            <w:r>
              <w:rPr>
                <w:rFonts w:ascii="Times New Roman" w:hAnsi="Times New Roman" w:eastAsia="Times New Roman" w:cs="Times New Roman"/>
              </w:rPr>
              <w:t>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UC-33c / EX-5</w:t>
            </w:r>
          </w:p>
        </w:tc>
        <w:tc>
          <w:tcPr>
            <w:tcW w:type="dxa" w:w="2964"/>
          </w:tcPr>
          <w:p>
            <w:r>
              <w:rPr>
                <w:rFonts w:ascii="Times New Roman" w:hAnsi="Times New Roman" w:eastAsia="Times New Roman" w:cs="Times New Roman"/>
              </w:rPr>
              <w:t>Documents cannot be added to or removed from a completed Agenda Item.</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EX-8; UC-33c / EX-6</w:t>
            </w:r>
          </w:p>
        </w:tc>
        <w:tc>
          <w:tcPr>
            <w:tcW w:type="dxa" w:w="2964"/>
          </w:tcPr>
          <w:p>
            <w:r>
              <w:rPr>
                <w:rFonts w:ascii="Times New Roman" w:hAnsi="Times New Roman" w:eastAsia="Times New Roman" w:cs="Times New Roman"/>
              </w:rPr>
              <w:t>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w:t>
            </w:r>
          </w:p>
        </w:tc>
        <w:tc>
          <w:tcPr>
            <w:tcW w:type="dxa" w:w="2964"/>
          </w:tcPr>
          <w:p>
            <w:r>
              <w:rPr>
                <w:rFonts w:ascii="Times New Roman" w:hAnsi="Times New Roman" w:eastAsia="Times New Roman" w:cs="Times New Roman"/>
              </w:rPr>
              <w:t>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w:t>
            </w:r>
          </w:p>
        </w:tc>
        <w:tc>
          <w:tcPr>
            <w:tcW w:type="dxa" w:w="2964"/>
          </w:tcPr>
          <w:p>
            <w:r>
              <w:rPr>
                <w:rFonts w:ascii="Times New Roman" w:hAnsi="Times New Roman" w:eastAsia="Times New Roman" w:cs="Times New Roman"/>
              </w:rPr>
              <w:t>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UC-36 / Normal Flow</w:t>
            </w:r>
          </w:p>
        </w:tc>
        <w:tc>
          <w:tcPr>
            <w:tcW w:type="dxa" w:w="2964"/>
          </w:tcPr>
          <w:p>
            <w:r>
              <w:rPr>
                <w:rFonts w:ascii="Times New Roman" w:hAnsi="Times New Roman" w:eastAsia="Times New Roman" w:cs="Times New Roman"/>
              </w:rPr>
              <w:t>Document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UC-36 / EX-3</w:t>
            </w:r>
          </w:p>
        </w:tc>
        <w:tc>
          <w:tcPr>
            <w:tcW w:type="dxa" w:w="2964"/>
          </w:tcPr>
          <w:p>
            <w:r>
              <w:rPr>
                <w:rFonts w:ascii="Times New Roman" w:hAnsi="Times New Roman" w:eastAsia="Times New Roman" w:cs="Times New Roman"/>
              </w:rPr>
              <w:t>Unable to upload the document. No document was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UC-36 / EX-2; UC-71c / EX-2; UC-72a / EX-2; UC-72c / EX-2</w:t>
            </w:r>
          </w:p>
        </w:tc>
        <w:tc>
          <w:tcPr>
            <w:tcW w:type="dxa" w:w="2964"/>
          </w:tcPr>
          <w:p>
            <w:r>
              <w:rPr>
                <w:rFonts w:ascii="Times New Roman" w:hAnsi="Times New Roman" w:eastAsia="Times New Roman" w:cs="Times New Roman"/>
              </w:rPr>
              <w:t>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UC-71a / Normal Flow</w:t>
            </w:r>
          </w:p>
        </w:tc>
        <w:tc>
          <w:tcPr>
            <w:tcW w:type="dxa" w:w="2964"/>
          </w:tcPr>
          <w:p>
            <w:r>
              <w:rPr>
                <w:rFonts w:ascii="Times New Roman" w:hAnsi="Times New Roman" w:eastAsia="Times New Roman" w:cs="Times New Roman"/>
              </w:rPr>
              <w:t>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UC-71a / EX-2</w:t>
            </w:r>
          </w:p>
        </w:tc>
        <w:tc>
          <w:tcPr>
            <w:tcW w:type="dxa" w:w="2964"/>
          </w:tcPr>
          <w:p>
            <w:r>
              <w:rPr>
                <w:rFonts w:ascii="Times New Roman" w:hAnsi="Times New Roman" w:eastAsia="Times New Roman" w:cs="Times New Roman"/>
              </w:rPr>
              <w:t>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 document-name constraint removed with BR-243</w:t>
            </w:r>
          </w:p>
        </w:tc>
        <w:tc>
          <w:tcPr>
            <w:tcW w:type="dxa" w:w="2964"/>
          </w:tcPr>
          <w:p>
            <w:r>
              <w:rPr>
                <w:rFonts w:ascii="Times New Roman" w:hAnsi="Times New Roman" w:eastAsia="Times New Roman" w:cs="Times New Roman"/>
              </w:rPr>
              <w:t>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UC-71b / Normal Flow</w:t>
            </w:r>
          </w:p>
        </w:tc>
        <w:tc>
          <w:tcPr>
            <w:tcW w:type="dxa" w:w="2964"/>
          </w:tcPr>
          <w:p>
            <w:r>
              <w:rPr>
                <w:rFonts w:ascii="Times New Roman" w:hAnsi="Times New Roman" w:eastAsia="Times New Roman" w:cs="Times New Roman"/>
              </w:rPr>
              <w:t>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UC-71b / EX-2</w:t>
            </w:r>
          </w:p>
        </w:tc>
        <w:tc>
          <w:tcPr>
            <w:tcW w:type="dxa" w:w="2964"/>
          </w:tcPr>
          <w:p>
            <w:r>
              <w:rPr>
                <w:rFonts w:ascii="Times New Roman" w:hAnsi="Times New Roman" w:eastAsia="Times New Roman" w:cs="Times New Roman"/>
              </w:rPr>
              <w:t>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UC-71c / Normal Flow</w:t>
            </w:r>
          </w:p>
        </w:tc>
        <w:tc>
          <w:tcPr>
            <w:tcW w:type="dxa" w:w="2964"/>
          </w:tcPr>
          <w:p>
            <w:r>
              <w:rPr>
                <w:rFonts w:ascii="Times New Roman" w:hAnsi="Times New Roman" w:eastAsia="Times New Roman" w:cs="Times New Roman"/>
              </w:rPr>
              <w:t>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UC-71c / EX-3</w:t>
            </w:r>
          </w:p>
        </w:tc>
        <w:tc>
          <w:tcPr>
            <w:tcW w:type="dxa" w:w="2964"/>
          </w:tcPr>
          <w:p>
            <w:r>
              <w:rPr>
                <w:rFonts w:ascii="Times New Roman" w:hAnsi="Times New Roman" w:eastAsia="Times New Roman" w:cs="Times New Roman"/>
              </w:rPr>
              <w:t>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UC-72a / Normal Flow</w:t>
            </w:r>
          </w:p>
        </w:tc>
        <w:tc>
          <w:tcPr>
            <w:tcW w:type="dxa" w:w="2964"/>
          </w:tcPr>
          <w:p>
            <w:r>
              <w:rPr>
                <w:rFonts w:ascii="Times New Roman" w:hAnsi="Times New Roman" w:eastAsia="Times New Roman" w:cs="Times New Roman"/>
              </w:rPr>
              <w:t>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UC-72a / EX-1; UC-72b / EX-2</w:t>
            </w:r>
          </w:p>
        </w:tc>
        <w:tc>
          <w:tcPr>
            <w:tcW w:type="dxa" w:w="2964"/>
          </w:tcPr>
          <w:p>
            <w:r>
              <w:rPr>
                <w:rFonts w:ascii="Times New Roman" w:hAnsi="Times New Roman" w:eastAsia="Times New Roman" w:cs="Times New Roman"/>
              </w:rPr>
              <w:t>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UC-72a / EX-3; UC-72c / EX-4</w:t>
            </w:r>
          </w:p>
        </w:tc>
        <w:tc>
          <w:tcPr>
            <w:tcW w:type="dxa" w:w="2964"/>
          </w:tcPr>
          <w:p>
            <w:r>
              <w:rPr>
                <w:rFonts w:ascii="Times New Roman" w:hAnsi="Times New Roman" w:eastAsia="Times New Roman" w:cs="Times New Roman"/>
              </w:rPr>
              <w:t>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UC-72a / EX-4</w:t>
            </w:r>
          </w:p>
        </w:tc>
        <w:tc>
          <w:tcPr>
            <w:tcW w:type="dxa" w:w="2964"/>
          </w:tcPr>
          <w:p>
            <w:r>
              <w:rPr>
                <w:rFonts w:ascii="Times New Roman" w:hAnsi="Times New Roman" w:eastAsia="Times New Roman" w:cs="Times New Roman"/>
              </w:rPr>
              <w:t>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UC-72b / Normal Flow</w:t>
            </w:r>
          </w:p>
        </w:tc>
        <w:tc>
          <w:tcPr>
            <w:tcW w:type="dxa" w:w="2964"/>
          </w:tcPr>
          <w:p>
            <w:r>
              <w:rPr>
                <w:rFonts w:ascii="Times New Roman" w:hAnsi="Times New Roman" w:eastAsia="Times New Roman" w:cs="Times New Roman"/>
              </w:rPr>
              <w:t>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UC-72b / EX-3</w:t>
            </w:r>
          </w:p>
        </w:tc>
        <w:tc>
          <w:tcPr>
            <w:tcW w:type="dxa" w:w="2964"/>
          </w:tcPr>
          <w:p>
            <w:r>
              <w:rPr>
                <w:rFonts w:ascii="Times New Roman" w:hAnsi="Times New Roman" w:eastAsia="Times New Roman" w:cs="Times New Roman"/>
              </w:rPr>
              <w:t>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UC-72c / EX-3</w:t>
            </w:r>
          </w:p>
        </w:tc>
        <w:tc>
          <w:tcPr>
            <w:tcW w:type="dxa" w:w="2964"/>
          </w:tcPr>
          <w:p>
            <w:r>
              <w:rPr>
                <w:rFonts w:ascii="Times New Roman" w:hAnsi="Times New Roman" w:eastAsia="Times New Roman" w:cs="Times New Roman"/>
              </w:rPr>
              <w:t>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UC-72c / Normal Flow</w:t>
            </w:r>
          </w:p>
        </w:tc>
        <w:tc>
          <w:tcPr>
            <w:tcW w:type="dxa" w:w="2964"/>
          </w:tcPr>
          <w:p>
            <w:r>
              <w:rPr>
                <w:rFonts w:ascii="Times New Roman" w:hAnsi="Times New Roman" w:eastAsia="Times New Roman" w:cs="Times New Roman"/>
              </w:rPr>
              <w:t>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UC-72c / EX-5</w:t>
            </w:r>
          </w:p>
        </w:tc>
        <w:tc>
          <w:tcPr>
            <w:tcW w:type="dxa" w:w="2964"/>
          </w:tcPr>
          <w:p>
            <w:r>
              <w:rPr>
                <w:rFonts w:ascii="Times New Roman" w:hAnsi="Times New Roman" w:eastAsia="Times New Roman" w:cs="Times New Roman"/>
              </w:rPr>
              <w:t>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UC-72d / EX-2</w:t>
            </w:r>
          </w:p>
        </w:tc>
        <w:tc>
          <w:tcPr>
            <w:tcW w:type="dxa" w:w="2964"/>
          </w:tcPr>
          <w:p>
            <w:r>
              <w:rPr>
                <w:rFonts w:ascii="Times New Roman" w:hAnsi="Times New Roman" w:eastAsia="Times New Roman" w:cs="Times New Roman"/>
              </w:rPr>
              <w:t>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UC-72d / Normal Flow</w:t>
            </w:r>
          </w:p>
        </w:tc>
        <w:tc>
          <w:tcPr>
            <w:tcW w:type="dxa" w:w="2964"/>
          </w:tcPr>
          <w:p>
            <w:r>
              <w:rPr>
                <w:rFonts w:ascii="Times New Roman" w:hAnsi="Times New Roman" w:eastAsia="Times New Roman" w:cs="Times New Roman"/>
              </w:rPr>
              <w:t>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UC-72d / EX-3</w:t>
            </w:r>
          </w:p>
        </w:tc>
        <w:tc>
          <w:tcPr>
            <w:tcW w:type="dxa" w:w="2964"/>
          </w:tcPr>
          <w:p>
            <w:r>
              <w:rPr>
                <w:rFonts w:ascii="Times New Roman" w:hAnsi="Times New Roman" w:eastAsia="Times New Roman" w:cs="Times New Roman"/>
              </w:rPr>
              <w:t>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UC-35 / Normal Flow</w:t>
            </w:r>
          </w:p>
        </w:tc>
        <w:tc>
          <w:tcPr>
            <w:tcW w:type="dxa" w:w="2964"/>
          </w:tcPr>
          <w:p>
            <w:r>
              <w:rPr>
                <w:rFonts w:ascii="Times New Roman" w:hAnsi="Times New Roman" w:eastAsia="Times New Roman" w:cs="Times New Roman"/>
              </w:rPr>
              <w:t>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UC-35 / EX-1</w:t>
            </w:r>
          </w:p>
        </w:tc>
        <w:tc>
          <w:tcPr>
            <w:tcW w:type="dxa" w:w="2964"/>
          </w:tcPr>
          <w:p>
            <w:r>
              <w:rPr>
                <w:rFonts w:ascii="Times New Roman" w:hAnsi="Times New Roman" w:eastAsia="Times New Roman" w:cs="Times New Roman"/>
              </w:rPr>
              <w:t>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 no separate commenting permission</w:t>
            </w:r>
          </w:p>
        </w:tc>
        <w:tc>
          <w:tcPr>
            <w:tcW w:type="dxa" w:w="2964"/>
          </w:tcPr>
          <w:p>
            <w:r>
              <w:rPr>
                <w:rFonts w:ascii="Times New Roman" w:hAnsi="Times New Roman" w:eastAsia="Times New Roman" w:cs="Times New Roman"/>
              </w:rPr>
              <w:t>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UC-35 / EX-3</w:t>
            </w:r>
          </w:p>
        </w:tc>
        <w:tc>
          <w:tcPr>
            <w:tcW w:type="dxa" w:w="2964"/>
          </w:tcPr>
          <w:p>
            <w:r>
              <w:rPr>
                <w:rFonts w:ascii="Times New Roman" w:hAnsi="Times New Roman" w:eastAsia="Times New Roman" w:cs="Times New Roman"/>
              </w:rPr>
              <w:t>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 mandatory PDF page reference removed</w:t>
            </w:r>
          </w:p>
        </w:tc>
        <w:tc>
          <w:tcPr>
            <w:tcW w:type="dxa" w:w="2964"/>
          </w:tcPr>
          <w:p>
            <w:r>
              <w:rPr>
                <w:rFonts w:ascii="Times New Roman" w:hAnsi="Times New Roman" w:eastAsia="Times New Roman" w:cs="Times New Roman"/>
              </w:rPr>
              <w:t>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UC-35 / EX-4</w:t>
            </w:r>
          </w:p>
        </w:tc>
        <w:tc>
          <w:tcPr>
            <w:tcW w:type="dxa" w:w="2964"/>
          </w:tcPr>
          <w:p>
            <w:r>
              <w:rPr>
                <w:rFonts w:ascii="Times New Roman" w:hAnsi="Times New Roman" w:eastAsia="Times New Roman" w:cs="Times New Roman"/>
              </w:rPr>
              <w:t>Unable to load the document comments. Please try again.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