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Current Build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Unlock Expired Locked Accounts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Clean Up Old Audit Log Entries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item on the agenda of a meeting. The Chair runs the meeting item by item; documents, votes, notes and speaking requests may refer to an agenda item.</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One question put to a vote only while its Meeting is InProgress, optionally linked to an Agenda Item.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10CF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BC8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5DCBA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5976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2A8A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08F3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64318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CDAB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3F7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vote decides (references AgendaItem). Null when the vote is not tied to an item.</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B3E7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roles allowed to vote, chosen by the Chair: Chair, Secretary, Member, Guest; at least one (BR-190).</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5C86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54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F326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C73D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EDE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1FB5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F80017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C44D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CAE9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eligible voters, fixed when the vote opens so the result stays reproducible.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23A2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3FBB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A96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Records that an internal User or Guest invitation identity has cast a ballot, never what they chose. Enforces one receipt per eligible identity and Vote.</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12E9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19FD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F210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136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03C5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D8A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voted (references User); unique together with VotingSessionId.</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option actually chosen in a vote; these rows are counted to produce the result.</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C70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B625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D9077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00B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7E1E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5FCA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made the choice (references User). Always null in an anonymous voting session.</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Places a stored file in a meeting, optionally under one agenda item. It is a reference, not a copy: deleting the owner's library entry does not affect it (ADR-0018).</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97EB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5CB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9C46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6D86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4E31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C35C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8BB2D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C8DB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8747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FD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EA1EB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document supports (references AgendaItem). Null when it applies to the whole meeting.</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6F87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meeting.</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Comment left by a participant on a meeting document. Comments are threaded: a reply refers to its parent comment.</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424D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A06F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E2E1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7F322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551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8F17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comment (references User).</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14:paraId="106CC5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Vote belongs directly to one Meeting and does not require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C11C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documents of a Meeting and preview them; see UC-32a and UC-32c.</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2D9F79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a document to a Meeting or remove it from the Meeting; see UC-33a and UC-33c.</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851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5BCA8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653CC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540D1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 and their current status/results; see UC-52a–UC-52b.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061301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create and configure a Vote directly under a Meeting while it is InProgress, without vote tally or deadline.</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4C2EA2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open a configured vote while the Meeting is InProgress.</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2FE80D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an eligible vote for a Vote belonging to the Meeting.</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8BB4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an open Vote belonging to the Meeting.</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6D41C4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record Passed, NotPassed or Deferred after a Vote closes.</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Delete, rename or move documents in the user's own personal library; see UC-71a–UC-71c. Meeting documents that use the same file are not affected.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rename, move and delete empty folders in the user's own personal library; see UC-72a–UC-72d.</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C6AB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 Remove document</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85CD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C1F5A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4E61C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Comment</w:t>
            </w:r>
          </w:p>
        </w:tc>
        <w:tc>
          <w:tcPr>
            <w:tcW w:w="931" w:type="dxa"/>
            <w:tcBorders>
              <w:bottom w:val="single" w:sz="4" w:space="0" w:color="000000"/>
              <w:right w:val="single" w:sz="4" w:space="0" w:color="000000"/>
            </w:tcBorders>
            <w:vAlign w:val="center"/>
          </w:tcPr>
          <w:p w14:paraId="17F48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634F3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51A36D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Configure</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7A67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E0F5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14:paraId="6B4F89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55DCE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AC9E4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E5742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4A2E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BCE6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4D1D7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42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¹³ Only all attached documents of the invited meeting under Member read rules, within a verified Guest session.</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the current assigned Chair, Secretary and Members, and only while their Meeting is InProgress and its Vote is Open (BR-160, BR-165). Verified current Guests are eligible under the same voting rules.</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Current Build</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page as currently built: a page header and an empty-state panel explaining that the personal library is not active yet until the backend document API is available.</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Chair, Secretary and Participants,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Mỗi 5 giây, kiểm tra nhắc lịch đến hạn và gửi thông báo mới đến người dùng đang kết nối.</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Khi SMTP được bật, xử lý hàng đợi email mời họp và thử gửi lại email lỗi theo chính sách retry.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DC7D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update a Pending Agenda Item, or update only Title and Description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90A52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PRE-3: A Pending Item permits changes to its planning fields; an InProgress or Done Item permits only Title and Description changes. (BR-68)</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60E4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r>
            <w:r>
              <w:rPr>
                <w:rFonts w:ascii="Times New Roman" w:eastAsia="Times New Roman" w:hAnsi="Times New Roman" w:cs="Times New Roman"/>
                <w:color w:val="000000"/>
                <w:sz w:val="24"/>
                <w:szCs w:val="24"/>
              </w:rPr>
              <w:br/>
              <w:t>1. The Secretary selects an Item and chooses Edit.</w:t>
            </w:r>
            <w:r>
              <w:rPr>
                <w:rFonts w:ascii="Times New Roman" w:eastAsia="Times New Roman" w:hAnsi="Times New Roman" w:cs="Times New Roman"/>
                <w:color w:val="000000"/>
                <w:sz w:val="24"/>
                <w:szCs w:val="24"/>
              </w:rPr>
              <w:br/>
              <w:t>2. For Pending, the system permits changes to Title, Planned Duration, optional Presenter, Description and document associations. For InProgress or Done, only Title and Description are editable. (BR-68)</w:t>
            </w:r>
            <w:r>
              <w:rPr>
                <w:rFonts w:ascii="Times New Roman" w:eastAsia="Times New Roman" w:hAnsi="Times New Roman" w:cs="Times New Roman"/>
                <w:color w:val="000000"/>
                <w:sz w:val="24"/>
                <w:szCs w:val="24"/>
              </w:rPr>
              <w:br/>
              <w:t>3. The Secretary enters permitted changes and submits.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eastAsia="Times New Roman" w:hAnsi="Times New Roman" w:cs="Times New Roman"/>
                <w:color w:val="000000"/>
                <w:sz w:val="24"/>
                <w:szCs w:val="24"/>
              </w:rPr>
              <w:br/>
              <w:t>5. The system saves the permitted changes together, preserving execution status and actual timestamps.</w:t>
            </w:r>
            <w:r>
              <w:rPr>
                <w:rFonts w:ascii="Times New Roman" w:eastAsia="Times New Roman" w:hAnsi="Times New Roman" w:cs="Times New Roman"/>
                <w:color w:val="000000"/>
                <w:sz w:val="24"/>
                <w:szCs w:val="24"/>
              </w:rPr>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DE4DF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4, the submitted values or documents are invalid.</w:t>
            </w:r>
            <w:r>
              <w:rPr>
                <w:rFonts w:ascii="Times New Roman" w:eastAsia="Times New Roman" w:hAnsi="Times New Roman" w:cs="Times New Roman"/>
                <w:color w:val="000000"/>
                <w:sz w:val="24"/>
                <w:szCs w:val="24"/>
              </w:rPr>
              <w:br/>
              <w:t>2. The Item remains unchanged. The system displays MSG66 with the applicable field messages.</w:t>
            </w:r>
            <w:r>
              <w:rPr>
                <w:rFonts w:ascii="Times New Roman" w:eastAsia="Times New Roman" w:hAnsi="Times New Roman" w:cs="Times New Roman"/>
                <w:b/>
                <w:color w:val="000000"/>
                <w:sz w:val="24"/>
                <w:szCs w:val="24"/>
              </w:rPr>
              <w:br/>
              <w:t>EX-2 – Editing No Longer Permitted</w:t>
            </w:r>
            <w:r>
              <w:rPr>
                <w:rFonts w:ascii="Times New Roman" w:eastAsia="Times New Roman" w:hAnsi="Times New Roman" w:cs="Times New Roman"/>
                <w:color w:val="000000"/>
                <w:sz w:val="24"/>
                <w:szCs w:val="24"/>
              </w:rPr>
              <w:br/>
              <w:t>1. At Step 4, the Meeting no longer permits Agenda planning or the actor is no longer its active assigned Secretary.</w:t>
            </w:r>
            <w:r>
              <w:rPr>
                <w:rFonts w:ascii="Times New Roman" w:eastAsia="Times New Roman" w:hAnsi="Times New Roman" w:cs="Times New Roman"/>
                <w:color w:val="000000"/>
                <w:sz w:val="24"/>
                <w:szCs w:val="24"/>
              </w:rPr>
              <w:br/>
              <w:t>2. The Item remains unchanged. The system displays MSG67.</w:t>
            </w:r>
            <w:r>
              <w:rPr>
                <w:rFonts w:ascii="Times New Roman" w:eastAsia="Times New Roman" w:hAnsi="Times New Roman" w:cs="Times New Roman"/>
                <w:b/>
                <w:color w:val="000000"/>
                <w:sz w:val="24"/>
                <w:szCs w:val="24"/>
              </w:rPr>
              <w:br/>
              <w:t>EX-3 – Update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5, the system cannot save the permitted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w:t>
            </w:r>
            <w:r>
              <w:rPr>
                <w:rFonts w:ascii="Times New Roman" w:eastAsia="Times New Roman" w:hAnsi="Times New Roman" w:cs="Times New Roman"/>
                <w:color w:val="000000"/>
                <w:sz w:val="24"/>
                <w:szCs w:val="24"/>
              </w:rPr>
              <w:lastRenderedPageBreak/>
              <w:t>announced to viewers.</w:t>
            </w:r>
            <w:r>
              <w:rPr>
                <w:rFonts w:ascii="Times New Roman" w:eastAsia="Times New Roman" w:hAnsi="Times New Roman" w:cs="Times New Roman"/>
                <w:color w:val="000000"/>
                <w:sz w:val="24"/>
                <w:szCs w:val="24"/>
              </w:rPr>
              <w:br/>
              <w:t>3. The system displays MSG69 – "Unable to update the agenda item. Please try again." The use case ends unsuccessfully.</w:t>
            </w:r>
            <w:r>
              <w:rPr>
                <w:rFonts w:ascii="Times New Roman" w:eastAsia="Times New Roman" w:hAnsi="Times New Roman" w:cs="Times New Roman"/>
                <w:b/>
                <w:color w:val="000000"/>
                <w:sz w:val="24"/>
                <w:szCs w:val="24"/>
              </w:rPr>
              <w:br/>
              <w:t>EX-4 – Changes Not Permitted for the Current Item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Item is InProgress or Done and the request changes a field other than Title or Description, including when the Item started after the edit form was opened.</w:t>
            </w:r>
            <w:r>
              <w:rPr>
                <w:rFonts w:ascii="Times New Roman" w:eastAsia="Times New Roman" w:hAnsi="Times New Roman" w:cs="Times New Roman"/>
                <w:color w:val="000000"/>
                <w:sz w:val="24"/>
                <w:szCs w:val="24"/>
              </w:rPr>
              <w:br/>
              <w:t>2. No changes are saved. The system displays MSG141 – "Only Title and Description can be changed after an agenda item has started."</w:t>
            </w:r>
            <w:r>
              <w:rPr>
                <w:rFonts w:ascii="Times New Roman" w:eastAsia="Times New Roman" w:hAnsi="Times New Roman" w:cs="Times New Roman"/>
                <w:color w:val="000000"/>
                <w:sz w:val="24"/>
                <w:szCs w:val="24"/>
              </w:rPr>
              <w:br/>
              <w:t>3. The system refreshes the permitted fields. The Secretary may revise the request and continue from Step 3.</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968F2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Pending Item is removed.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Remaining Item positions and execution data, and the Meeting lifecycle, are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C96D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Agenda Item</w:t>
            </w:r>
            <w:r>
              <w:rPr>
                <w:rFonts w:ascii="Times New Roman" w:eastAsia="Times New Roman" w:hAnsi="Times New Roman" w:cs="Times New Roman"/>
                <w:color w:val="000000"/>
                <w:sz w:val="24"/>
                <w:szCs w:val="24"/>
              </w:rPr>
              <w:br/>
              <w:t>1. The Secretary selects a Pending Item, chooses Delete and confirms.</w:t>
            </w:r>
            <w:r>
              <w:rPr>
                <w:rFonts w:ascii="Times New Roman" w:eastAsia="Times New Roman" w:hAnsi="Times New Roman" w:cs="Times New Roman"/>
                <w:color w:val="000000"/>
                <w:sz w:val="24"/>
                <w:szCs w:val="24"/>
              </w:rPr>
              <w:br/>
              <w:t>2. The system verifies the active Secretary assignment, permitted Meeting status, Item membership and that the Item is still Pending. (BR-64, BR-65, BR-68)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removes the Item while retaining every remaining Item position.</w:t>
            </w:r>
            <w:r>
              <w:rPr>
                <w:rFonts w:ascii="Times New Roman" w:eastAsia="Times New Roman" w:hAnsi="Times New Roman" w:cs="Times New Roman"/>
                <w:color w:val="000000"/>
                <w:sz w:val="24"/>
                <w:szCs w:val="24"/>
              </w:rPr>
              <w:br/>
              <w:t>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and internal Chair replacement.</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Approved role or additional-permission changes are saved for this Meeting.</w:t>
            </w:r>
            <w:r>
              <w:rPr>
                <w:rFonts w:ascii="Times New Roman" w:hAnsi="Times New Roman" w:eastAsia="Times New Roman" w:cs="Times New Roman"/>
              </w:rPr>
              <w:br/>
            </w:r>
            <w:r>
              <w:rPr>
                <w:rFonts w:ascii="Times New Roman" w:hAnsi="Times New Roman" w:eastAsia="Times New Roman" w:cs="Times New Roman"/>
              </w:rPr>
              <w:t>● POST-2: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r>
            <w:r>
              <w:rPr>
                <w:rFonts w:ascii="Times New Roman" w:hAnsi="Times New Roman" w:eastAsia="Times New Roman" w:cs="Times New Roman"/>
              </w:rPr>
              <w:br/>
            </w:r>
            <w:r>
              <w:rPr>
                <w:rFonts w:ascii="Times New Roman" w:hAnsi="Times New Roman" w:eastAsia="Times New Roman" w:cs="Times New Roman"/>
              </w:rPr>
              <w:t>1. At Step 3, the Secretary selects a current internal participant as the new Chair.</w:t>
            </w:r>
            <w:r>
              <w:rPr>
                <w:rFonts w:ascii="Times New Roman" w:hAnsi="Times New Roman" w:eastAsia="Times New Roman" w:cs="Times New Roman"/>
              </w:rPr>
              <w:br/>
            </w:r>
            <w:r>
              <w:rPr>
                <w:rFonts w:ascii="Times New Roman" w:hAnsi="Times New Roman" w:eastAsia="Times New Roman" w:cs="Times New Roman"/>
              </w:rPr>
              <w:t>2. The system changes the former Chair to Member and the selected participant to Chair in the same save, subject to the current Secretary requirements.</w:t>
            </w:r>
            <w:r>
              <w:rPr>
                <w:rFonts w:ascii="Times New Roman" w:hAnsi="Times New Roman" w:eastAsia="Times New Roman" w:cs="Times New Roman"/>
              </w:rPr>
              <w:br/>
            </w:r>
            <w:r>
              <w:rPr>
                <w:rFonts w:ascii="Times New Roman" w:hAnsi="Times New Roman" w:eastAsia="Times New Roman" w:cs="Times New Roman"/>
              </w:rPr>
              <w:t>3. The system notifies both affected participants when required and displays MSG100 – “Meeting role updated successfully.” The use case ends successfully. (BR-92, BR-122, BR-169)</w:t>
            </w:r>
            <w:r>
              <w:rPr>
                <w:rFonts w:ascii="Times New Roman" w:hAnsi="Times New Roman" w:eastAsia="Times New Roman" w:cs="Times New Roman"/>
              </w:rPr>
              <w:br/>
            </w:r>
            <w:r>
              <w:rPr>
                <w:rFonts w:ascii="Times New Roman" w:hAnsi="Times New Roman" w:eastAsia="Times New Roman" w:cs="Times New Roman"/>
                <w:b w:val="1"/>
                <w:bCs w:val="1"/>
              </w:rPr>
              <w:t>AF-2 – Change Guest permissions</w:t>
            </w:r>
            <w:r>
              <w:rPr>
                <w:rFonts w:ascii="Times New Roman" w:hAnsi="Times New Roman" w:eastAsia="Times New Roman" w:cs="Times New Roman"/>
              </w:rPr>
              <w:br/>
            </w:r>
            <w:r>
              <w:rPr>
                <w:rFonts w:ascii="Times New Roman" w:hAnsi="Times New Roman" w:eastAsia="Times New Roman" w:cs="Times New Roman"/>
              </w:rPr>
              <w:t>1. At Step 3, the Secretary selects a current Guest invitation. The system displays its additional Meeting permissions; no internal Meeting Role selector is available.</w:t>
            </w:r>
            <w:r>
              <w:rPr>
                <w:rFonts w:ascii="Times New Roman" w:hAnsi="Times New Roman" w:eastAsia="Times New Roman" w:cs="Times New Roman"/>
              </w:rPr>
              <w:br/>
            </w:r>
            <w:r>
              <w:rPr>
                <w:rFonts w:ascii="Times New Roman" w:hAnsi="Times New Roman" w:eastAsia="Times New Roman" w:cs="Times New Roman"/>
              </w:rPr>
              <w:t>2. The Secretary changes the Guest’s permitted grants and confirms.</w:t>
            </w:r>
            <w:r>
              <w:rPr>
                <w:rFonts w:ascii="Times New Roman" w:hAnsi="Times New Roman" w:eastAsia="Times New Roman" w:cs="Times New Roman"/>
              </w:rPr>
              <w:br/>
            </w:r>
            <w:r>
              <w:rPr>
                <w:rFonts w:ascii="Times New Roman" w:hAnsi="Times New Roman" w:eastAsia="Times New Roman" w:cs="Times New Roman"/>
              </w:rPr>
              <w:t>3. The system saves the grants for this Meeting, preserves Guest identity and access type, and arranges notification when required.</w:t>
            </w:r>
            <w:r>
              <w:rPr>
                <w:rFonts w:ascii="Times New Roman" w:hAnsi="Times New Roman" w:eastAsia="Times New Roman" w:cs="Times New Roman"/>
              </w:rPr>
              <w:br/>
            </w:r>
            <w:r>
              <w:rPr>
                <w:rFonts w:ascii="Times New Roman" w:hAnsi="Times New Roman" w:eastAsia="Times New Roman" w:cs="Times New Roman"/>
              </w:rP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Meeting Role or additional permission is invalid</w:t>
            </w:r>
            <w:r>
              <w:rPr>
                <w:rFonts w:ascii="Times New Roman" w:hAnsi="Times New Roman" w:eastAsia="Times New Roman" w:cs="Times New Roman"/>
              </w:rPr>
              <w:br/>
            </w:r>
            <w:r>
              <w:rPr>
                <w:rFonts w:ascii="Times New Roman" w:hAnsi="Times New Roman" w:eastAsia="Times New Roman" w:cs="Times New Roman"/>
              </w:rPr>
              <w:t>1. At Step 5, the selected Meeting Role is invalid or one or more additional permissions cannot be granted.</w:t>
            </w:r>
            <w:r>
              <w:rPr>
                <w:rFonts w:ascii="Times New Roman" w:hAnsi="Times New Roman" w:eastAsia="Times New Roman" w:cs="Times New Roman"/>
              </w:rPr>
              <w:br/>
            </w:r>
            <w:r>
              <w:rPr>
                <w:rFonts w:ascii="Times New Roman" w:hAnsi="Times New Roman" w:eastAsia="Times New Roman" w:cs="Times New Roman"/>
              </w:rPr>
              <w:t>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rPr>
              <w:br/>
            </w:r>
            <w:r>
              <w:rPr>
                <w:rFonts w:ascii="Times New Roman" w:hAnsi="Times New Roman" w:eastAsia="Times New Roman" w:cs="Times New Roman"/>
              </w:rPr>
              <w:t>3. The Secretary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EX-2 – Required Meeting Role would be lost</w:t>
            </w:r>
            <w:r>
              <w:rPr>
                <w:rFonts w:ascii="Times New Roman" w:hAnsi="Times New Roman" w:eastAsia="Times New Roman" w:cs="Times New Roman"/>
              </w:rPr>
              <w:br/>
            </w:r>
            <w:r>
              <w:rPr>
                <w:rFonts w:ascii="Times New Roman" w:hAnsi="Times New Roman" w:eastAsia="Times New Roman" w:cs="Times New Roman"/>
              </w:rPr>
              <w:t>1. At Step 5, the change would violate the Chair/Secretary requirement for the current Meeting status.</w:t>
            </w:r>
            <w:r>
              <w:rPr>
                <w:rFonts w:ascii="Times New Roman" w:hAnsi="Times New Roman" w:eastAsia="Times New Roman" w:cs="Times New Roman"/>
              </w:rPr>
              <w:br/>
            </w:r>
            <w:r>
              <w:rPr>
                <w:rFonts w:ascii="Times New Roman" w:hAnsi="Times New Roman" w:eastAsia="Times New Roman" w:cs="Times New Roman"/>
              </w:rPr>
              <w:t>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rPr>
              <w:br/>
            </w:r>
            <w:r>
              <w:rPr>
                <w:rFonts w:ascii="Times New Roman" w:hAnsi="Times New Roman" w:eastAsia="Times New Roman" w:cs="Times New Roman"/>
                <w:b w:val="1"/>
                <w:bCs w:val="1"/>
              </w:rPr>
              <w:t>EX-3 – Actor, target or Meeting is no longer eligible</w:t>
            </w:r>
            <w:r>
              <w:rPr>
                <w:rFonts w:ascii="Times New Roman" w:hAnsi="Times New Roman" w:eastAsia="Times New Roman" w:cs="Times New Roman"/>
              </w:rPr>
              <w:br/>
            </w:r>
            <w:r>
              <w:rPr>
                <w:rFonts w:ascii="Times New Roman" w:hAnsi="Times New Roman" w:eastAsia="Times New Roman" w:cs="Times New Roman"/>
              </w:rPr>
              <w:t>1. At Step 5, the Secretary assignment, target relationship or Meeting status changed after the details were opened.</w:t>
            </w:r>
            <w:r>
              <w:rPr>
                <w:rFonts w:ascii="Times New Roman" w:hAnsi="Times New Roman" w:eastAsia="Times New Roman" w:cs="Times New Roman"/>
              </w:rPr>
              <w:br/>
            </w:r>
            <w:r>
              <w:rPr>
                <w:rFonts w:ascii="Times New Roman" w:hAnsi="Times New Roman" w:eastAsia="Times New Roman" w:cs="Times New Roman"/>
              </w:rPr>
              <w:t>2. No change is saved.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Changes cannot be saved</w:t>
            </w:r>
            <w:r>
              <w:rPr>
                <w:rFonts w:ascii="Times New Roman" w:hAnsi="Times New Roman" w:eastAsia="Times New Roman" w:cs="Times New Roman"/>
              </w:rPr>
              <w:br/>
            </w:r>
            <w:r>
              <w:rPr>
                <w:rFonts w:ascii="Times New Roman" w:hAnsi="Times New Roman" w:eastAsia="Times New Roman" w:cs="Times New Roman"/>
              </w:rPr>
              <w:t>1. At Step 6, the system cannot save the requested role or permission changes.</w:t>
            </w:r>
            <w:r>
              <w:rPr>
                <w:rFonts w:ascii="Times New Roman" w:hAnsi="Times New Roman" w:eastAsia="Times New Roman" w:cs="Times New Roman"/>
              </w:rPr>
              <w:br/>
            </w:r>
            <w:r>
              <w:rPr>
                <w:rFonts w:ascii="Times New Roman" w:hAnsi="Times New Roman" w:eastAsia="Times New Roman" w:cs="Times New Roman"/>
              </w:rPr>
              <w:t>2. All prior roles and permissions remain unchanged; no successful change is announced.</w:t>
            </w:r>
            <w:r>
              <w:rPr>
                <w:rFonts w:ascii="Times New Roman" w:hAnsi="Times New Roman" w:eastAsia="Times New Roman" w:cs="Times New Roman"/>
              </w:rPr>
              <w:br/>
            </w:r>
            <w:r>
              <w:rPr>
                <w:rFonts w:ascii="Times New Roman" w:hAnsi="Times New Roman" w:eastAsia="Times New Roman" w:cs="Times New Roman"/>
              </w:rPr>
              <w:t>3. The system displays MSG102 – “Unable to update the meeting role. Please try again.” The use case ends unsuccessfully.</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participant is no longer current, or the Guest invitation is revoked.</w:t>
            </w:r>
            <w:r>
              <w:rPr>
                <w:rFonts w:ascii="Times New Roman" w:hAnsi="Times New Roman" w:eastAsia="Times New Roman" w:cs="Times New Roman"/>
              </w:rPr>
              <w:br/>
            </w:r>
            <w:r>
              <w:rPr>
                <w:rFonts w:ascii="Times New Roman" w:hAnsi="Times New Roman" w:eastAsia="Times New Roman" w:cs="Times New Roman"/>
              </w:rPr>
              <w:t>● POST-2: Access and additional permissions granted by the removed relationship end; independent valid access remains effective.</w:t>
            </w:r>
            <w:r>
              <w:rPr>
                <w:rFonts w:ascii="Times New Roman" w:hAnsi="Times New Roman" w:eastAsia="Times New Roman" w:cs="Times New Roman"/>
              </w:rPr>
              <w:br/>
            </w:r>
            <w:r>
              <w:rPr>
                <w:rFonts w:ascii="Times New Roman" w:hAnsi="Times New Roman" w:eastAsia="Times New Roman" w:cs="Times New Roman"/>
              </w:rPr>
              <w:t>● POST-3: Invitation Response and attendance history are retained. (BR-97, BR-100–BR-103, BR-177)</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p w14:paraId="4CB773E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p w14:paraId="4BC830C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A052381" w14:textId="77777777" w:rsidR="00A7506D" w:rsidRDefault="00DF34F2">
      <w:pPr>
        <w:pStyle w:val="Heading4"/>
      </w:pPr>
      <w:r>
        <w:rPr>
          <w:rFonts w:ascii="Times New Roman" w:hAnsi="Times New Roman" w:eastAsia="Times New Roman" w:cs="Times New Roman"/>
          <w:sz w:val="24"/>
          <w:szCs w:val="24"/>
        </w:rPr>
        <w:t>7.2.2 UC-33c – Remove Document from Meeting</w:t>
      </w:r>
    </w:p>
    <w:p w14:paraId="122FEF7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p w14:paraId="5F1390F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p w14:paraId="0D07A0A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p w14:paraId="24304AE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7.6.2 UC-71b – Rename Document</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7.7.2 UC-72b – Rename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7.7.3 UC-72c – Move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7.7.4 UC-72d – Delete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p w14:paraId="4AFD58A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p w14:paraId="4C7A97F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p w14:paraId="4993644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p w14:paraId="4222456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p w14:paraId="7E3A5DF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p w14:paraId="0F8338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p w14:paraId="7A899F0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So-sanh-eCabinet.xlsx”);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Manage Meeting Role &amp; Additional Permissions: 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Record Attendance: 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Current Build</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Current Build screen is what the application displays today when a signed-in internal user opens Document Library [Kho tài liệu] from the sidebar. The personal document library is not yet connected to the backend, so the page shows only its header and an empty-state panel explaining how the library will work; no sample data is displayed. It will be replaced by the Personal Document Library (7.2) once the document API is available (UC-34).</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Library Status: </w:t>
      </w:r>
      <w:r>
        <w:rPr>
          <w:rFonts w:ascii="Times New Roman" w:eastAsia="Times New Roman" w:hAnsi="Times New Roman" w:cs="Times New Roman"/>
          <w:color w:val="000000"/>
        </w:rPr>
        <w:t>see that the library is not active yet and read how it will be used (UC-34).</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no table or buttons are shown.</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“The document library is not active yet” [Kho tài liệu chưa hoạt động].</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 will upload documents, put them into folders and attach them to meetings where you are Secretary or Chair; a document not attached to any meeting can be read only by you.</w:t>
            </w:r>
          </w:p>
        </w:tc>
      </w:tr>
      <w:tr w:rsidR="00A7506D" w14:paraId="7CB3309F" w14:textId="77777777">
        <w:tc>
          <w:tcPr>
            <w:tcW w:w="2600" w:type="dxa"/>
            <w:tcBorders>
              <w:top w:val="single" w:sz="4" w:space="0" w:color="000000"/>
              <w:left w:val="single" w:sz="4" w:space="0" w:color="000000"/>
              <w:bottom w:val="single" w:sz="4" w:space="0" w:color="000000"/>
              <w:right w:val="single" w:sz="4" w:space="0" w:color="000000"/>
            </w:tcBorders>
          </w:tcPr>
          <w:p w14:paraId="2684E2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Implementation note</w:t>
            </w:r>
          </w:p>
        </w:tc>
        <w:tc>
          <w:tcPr>
            <w:tcW w:w="6462" w:type="dxa"/>
            <w:tcBorders>
              <w:top w:val="single" w:sz="4" w:space="0" w:color="000000"/>
              <w:left w:val="single" w:sz="4" w:space="0" w:color="000000"/>
              <w:bottom w:val="single" w:sz="4" w:space="0" w:color="000000"/>
              <w:right w:val="single" w:sz="4" w:space="0" w:color="000000"/>
            </w:tcBorders>
          </w:tcPr>
          <w:p w14:paraId="52ED8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“Will be implemented when the backend provides GET /api/documents.” [Sẽ hiện thực khi backend có GET /api/documents.]</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proposed Document Library page that replaces the current placeholder (7.1) once the document API is available.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Adding does not copy the file: the Meeting keeps a reference to it, and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“Du-thao-nghi-quyet-HDQT.docx”)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document (BR-187); a highlighted passage marks the area a comment refers to. For a Secret document the viewer’s name is proposed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the current Chair, Secretary and Participants, not to Guests (UC-55).</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the current Chair, Secretary and Participants – verified current Guests see the button under the same eligibility rules (BR-160, BR-165).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3/4),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“4/4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show each eligible internal or Guest voter, saved choice if cast, or Did not vote.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(current Chair, Secretary, Participants) who have not voted; opens Cast Vote (11.3). verified current Guests see it under the same eligibility rules (BR-160, BR-165).</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Unlock Expired Locked Accounts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5F72FA0C" w14:textId="77777777" w:rsidR="00A7506D" w:rsidRDefault="00DF34F2">
      <w:pPr>
        <w:pStyle w:val="Heading3"/>
      </w:pPr>
      <w:bookmarkStart w:id="178" w:name="_Toc242699758"/>
      <w:r>
        <w:rPr>
          <w:rFonts w:ascii="Times New Roman" w:hAnsi="Times New Roman" w:eastAsia="Times New Roman" w:cs="Times New Roman"/>
        </w:rPr>
        <w:t>16.2 Clean Up Old Audit Log Entries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(ADR-0010, docs/02-design/08-ke-hoach-phong-hop-truc-tuyen.md); not yet implemented in the main branch.</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(ADR-0010); not yet implemented.</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14:paraId="70E2D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While Agenda planning is permitted, the active assigned Secretary may edit all planning fields of a Pending Item. After an Item becomes InProgress or Done, only Title and Description may change; Presenter, Planned Duration, document associations and other planning fields are fixed. Only Pending Items may be deleted or reordered. Deletion preserves remaining Item positions. Reordering exchanges Pending Items only within their existing positions; InProgress and Done positions stay fixed. Planning changes neve</w:t>
            </w:r>
            <w:r>
              <w:rPr>
                <w:rFonts w:ascii="Times New Roman" w:eastAsia="Times New Roman" w:hAnsi="Times New Roman" w:cs="Times New Roman"/>
                <w:color w:val="000000"/>
              </w:rPr>
              <w:t>r alter execution status, actual timestamps or the Meeting lifecycle. No Agenda changes are permitted after the Meeting is Ended.</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2F141B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14:paraId="768F46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receives Member participation rights and eligible additional viewing permissions within the invited Meeting, but receives no system Role or internal Meeting Role. A Guest cannot act as Chair or Secretary, receive delegated authority, moderate the room or use a personal document library. (BR-181)</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14:paraId="484D17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14:paraId="69C5E94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The Chair may end an InProgress Meeting regardless of open Votes or incomplete attendance; End Meeting neither requires nor automatically closes Votes. Completing any InProgress Agenda Item, changing Meeting status to Ended, recording Actual End Time and append-only lifecycle history succeed together. If saving fails, previous Meeting and Agenda states/timestamps remain and room closure is not triggered. Remaining Pending Agenda Items remain Pending. Existing ballots and Vote status are preserved; Ended Meetings accept no further ballots. The Chair may subsequently close and tally outstanding Open Votes under BR-160.</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14:paraId="12CD32E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Votes may be created, opened and cast only while the associated Meeting is InProgress. Current Chair, Secretary and Members and verified current Guests with valid access may cast one eligible ballot while its Vote is Open. Ending the Meeting does not require closing any Vote. The active current Chair may close and tally an existing Open Vote while Meeting is InProgress or Ended, without accepting new ballots after Ended. Only holders of the meeting roles selected for a Vote are eligible (BR-190). No time-boxed voting, quorum or separate Resolution exists. (BR-159, BR-165, BR-181)</w:t>
            </w:r>
          </w:p>
        </w:tc>
        <w:tc>
          <w:tcPr>
            <w:tcW w:w="1549" w:type="dxa"/>
          </w:tcPr>
          <w:p w14:paraId="65270D9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UC-52a, UC-52b, UC-53, UC-54, UC-55, UC-56</w:t>
            </w:r>
          </w:p>
        </w:tc>
        <w:tc>
          <w:tcPr>
            <w:tcW w:w="1710" w:type="dxa"/>
          </w:tcPr>
          <w:p w14:paraId="2640C70D"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1E2100D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14:paraId="0B98442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After a Vote is closed and tallied, the Chair records the conclusion Passed, NotPassed or Deferred on that Meeting Vote. The tally and Chair conclusion are included in Meeting Minutes, not in a separate Resolution entity.</w:t>
            </w:r>
          </w:p>
        </w:tc>
        <w:tc>
          <w:tcPr>
            <w:tcW w:w="1549" w:type="dxa"/>
          </w:tcPr>
          <w:p w14:paraId="6B7A523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UC-52b, UC-56, UC-57, UC-59</w:t>
            </w:r>
          </w:p>
        </w:tc>
        <w:tc>
          <w:tcPr>
            <w:tcW w:w="1710" w:type="dxa"/>
          </w:tcPr>
          <w:p w14:paraId="4EB0287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570C86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14:paraId="581FF8A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Vote may be created/opened only in an InProgress Meeting. Current internal participants and verified current Guests may cast one eligible ballot only while Meeting is InProgress and Vote is Open; Guest voter identity is its invitation. The Chair may close an existing Open Vote and tally saved ballots in InProgress or Ended, then record Passed, NotPassed or Deferred. Closing is required for that Vote conclusion, not for End Meeting. Revocation prevents new ballots without erasing evidence; secret ballots have no voter-choice link.</w:t>
            </w:r>
          </w:p>
        </w:tc>
        <w:tc>
          <w:tcPr>
            <w:tcW w:w="1549" w:type="dxa"/>
          </w:tcPr>
          <w:p w14:paraId="5D92974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UC-53, UC-54, UC-55, UC-56, UC-57</w:t>
            </w:r>
          </w:p>
        </w:tc>
        <w:tc>
          <w:tcPr>
            <w:tcW w:w="1710" w:type="dxa"/>
          </w:tcPr>
          <w:p w14:paraId="5BC14CC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1AABED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current verified Guest participates like a Member in the invited Meeting: room media, screen sharing, chat, connected-room list, all attached documents under Member rules, comments, invitation response, attendance inclusion and voting. A Secretary may grant additional Meeting permissions like those of an internal participant; these are not limited to additional Meeting permissions. Guest cannot be Chair/Secretary, receive delegated authority, moderate the room or use a personal library. No separate Guest-document sharing mechanism exists. Detailed permission catalogue and grant matrix remain to be specified.</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 xml:space="preserve">A stored document file is immutable and has no versions. Personal library entries and Meeting documents only refer to a stored file; adding a file to a Meeting does not copy it. To change a document, a user uploads a new file, adds it to the Meeting and removes the old one.</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of a Meeting may add documents to or remove documents from that Meeting. Only files from the actor’s own personal library, or uploaded from the actor’s computer, may be added; a file uploaded from the computer is also stored in the uploader’s personal library.</w:t>
            </w:r>
          </w:p>
        </w:tc>
        <w:tc>
          <w:tcPr>
            <w:tcW w:type="dxa" w:w="1549"/>
          </w:tcPr>
          <w:p>
            <w:r>
              <w:rPr>
                <w:rFonts w:ascii="Times New Roman" w:hAnsi="Times New Roman" w:eastAsia="Times New Roman" w:cs="Times New Roman"/>
              </w:rPr>
              <w:t xml:space="preserve">UC-33a, UC-33c</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A document cannot be removed from a Meeting once Meeting Minutes exist for that Meeting. Removing a document keeps its comments as history, but the document is no longer listed.</w:t>
            </w:r>
          </w:p>
        </w:tc>
        <w:tc>
          <w:tcPr>
            <w:tcW w:type="dxa" w:w="1549"/>
          </w:tcPr>
          <w:p>
            <w:r>
              <w:rPr>
                <w:rFonts w:ascii="Times New Roman" w:hAnsi="Times New Roman" w:eastAsia="Times New Roman" w:cs="Times New Roman"/>
              </w:rPr>
              <w:t xml:space="preserve">UC-33c</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 xml:space="preserve">Deleting a document from a personal library removes only that library entry; Meeting documents that refer to the same file remain readable. A stored file that no library entry or current Meeting document refers to is deleted from storage by a periodic cleanup.</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 xml:space="preserve">Only PDF and DOCX files of at most 50 MB are accepted, with the type determined from the file content. Files are stored as uploaded and the server performs no conversion; the browser renders the preview – a PDF page by page, a DOCX as one continuous document.</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 xml:space="preserve">Documents of a Secret Meeting can be previewed online but cannot be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 xml:space="preserve">ADR-0006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rPr>
              <w:t xml:space="preserve">The current Chair may delete a Draft Vote while the Meeting is InProgress. An Open or Closed Vote cannot be deleted.</w:t>
            </w:r>
          </w:p>
        </w:tc>
        <w:tc>
          <w:tcPr>
            <w:tcW w:type="dxa" w:w="1549"/>
          </w:tcPr>
          <w:p>
            <w:r>
              <w:rPr>
                <w:rFonts w:ascii="Times New Roman" w:hAnsi="Times New Roman" w:eastAsia="Times New Roman" w:cs="Times New Roman"/>
              </w:rPr>
              <w:t xml:space="preserve">UC-53</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Meeting / Voting Management</w:t>
            </w:r>
          </w:p>
        </w:tc>
      </w:tr>
      <w:tr>
        <w:tc>
          <w:tcPr>
            <w:tcW w:type="dxa" w:w="988"/>
          </w:tcPr>
          <w:p>
            <w:r>
              <w:rPr>
                <w:rFonts w:ascii="Times New Roman" w:hAnsi="Times New Roman" w:eastAsia="Times New Roman" w:cs="Times New Roman"/>
              </w:rPr>
              <w:t xml:space="preserve">BR-190</w:t>
            </w:r>
          </w:p>
        </w:tc>
        <w:tc>
          <w:tcPr>
            <w:tcW w:type="dxa" w:w="2409"/>
          </w:tcPr>
          <w:p>
            <w:r>
              <w:rPr>
                <w:rFonts w:ascii="Times New Roman" w:hAnsi="Times New Roman" w:eastAsia="Times New Roman" w:cs="Times New Roman"/>
              </w:rPr>
              <w:t xml:space="preserve">When creating or editing a Draft Vote, the Chair selects the meeting roles allowed to vote – Chair, Secretary, Member and Guest; all are selected by default and at least one is required. The eligible voters are the current holders of the selected roles when the Vote opens; the list and EligibleCount are fixed at that moment.</w:t>
            </w:r>
          </w:p>
        </w:tc>
        <w:tc>
          <w:tcPr>
            <w:tcW w:type="dxa" w:w="1549"/>
          </w:tcPr>
          <w:p>
            <w:r>
              <w:rPr>
                <w:rFonts w:ascii="Times New Roman" w:hAnsi="Times New Roman" w:eastAsia="Times New Roman" w:cs="Times New Roman"/>
              </w:rPr>
              <w:t xml:space="preserve">UC-53, UC-54, UC-55</w:t>
            </w:r>
          </w:p>
        </w:tc>
        <w:tc>
          <w:tcPr>
            <w:tcW w:type="dxa" w:w="1710"/>
          </w:tcPr>
          <w:p>
            <w:r>
              <w:rPr>
                <w:rFonts w:ascii="Times New Roman" w:hAnsi="Times New Roman" w:eastAsia="Times New Roman" w:cs="Times New Roman"/>
              </w:rPr>
              <w:t xml:space="preserve">PO 13/10/2026 (as AI-eCabinet)</w:t>
            </w:r>
          </w:p>
        </w:tc>
        <w:tc>
          <w:tcPr>
            <w:tcW w:type="dxa" w:w="2411"/>
          </w:tcPr>
          <w:p>
            <w:r>
              <w:rPr>
                <w:rFonts w:ascii="Times New Roman" w:hAnsi="Times New Roman" w:eastAsia="Times New Roman" w:cs="Times New Roman"/>
              </w:rPr>
              <w:t xml:space="preserve">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 xml:space="preserve">A personal library may contain folders owned by the same user, nested at most five levels deep. A folder name must not be empty and need not be unique. A folder cannot be moved into itself or one of its sub-folders, and only an empty folder can be deleted. Documents can be renamed and moved between the owner’s folders.</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 file uploaded straight into a Meeting is also placed in the uploader’s personal library, in a folder named “&lt;Meeting title&gt; - dd/mm/yyyy”. The system creates that folder once per user and Meeting and keeps using it after it is renamed or moved.</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UC-44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Complete or cancel all unfinished meetings before ending the meeting.</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Dialog / Form error</w:t>
            </w:r>
          </w:p>
        </w:tc>
        <w:tc>
          <w:tcPr>
            <w:tcW w:w="3040" w:type="dxa"/>
          </w:tcPr>
          <w:p w14:paraId="62E1F075" w14:textId="77777777" w:rsidR="00A7506D" w:rsidRDefault="00DF34F2">
            <w:r>
              <w:rPr>
                <w:rFonts w:ascii="Times New Roman" w:hAnsi="Times New Roman" w:eastAsia="Times New Roman" w:cs="Times New Roman"/>
              </w:rPr>
              <w:t>UC-23b / EX-4</w:t>
            </w:r>
          </w:p>
        </w:tc>
        <w:tc>
          <w:tcPr>
            <w:tcW w:w="2964" w:type="dxa"/>
          </w:tcPr>
          <w:p w14:paraId="10D2B63D" w14:textId="77777777" w:rsidR="00A7506D" w:rsidRDefault="00DF34F2">
            <w:r>
              <w:rPr>
                <w:rFonts w:ascii="Times New Roman" w:hAnsi="Times New Roman" w:eastAsia="Times New Roman" w:cs="Times New Roman"/>
              </w:rP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Only Pending agenda items can be reordered within their </w:t>
            </w:r>
            <w:r>
              <w:rPr>
                <w:rFonts w:ascii="Times New Roman" w:hAnsi="Times New Roman" w:eastAsia="Times New Roman" w:cs="Times New Roman"/>
              </w:rP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Dialog / Form error</w:t>
            </w:r>
          </w:p>
        </w:tc>
        <w:tc>
          <w:tcPr>
            <w:tcW w:w="3040" w:type="dxa"/>
          </w:tcPr>
          <w:p w14:paraId="3EA9AC02" w14:textId="77777777" w:rsidR="00A7506D" w:rsidRDefault="00DF34F2">
            <w:r>
              <w:rPr>
                <w:rFonts w:ascii="Times New Roman" w:hAnsi="Times New Roman" w:eastAsia="Times New Roman" w:cs="Times New Roman"/>
              </w:rPr>
              <w:t>UC-24 / EX-3</w:t>
            </w:r>
          </w:p>
        </w:tc>
        <w:tc>
          <w:tcPr>
            <w:tcW w:w="2964" w:type="dxa"/>
          </w:tcPr>
          <w:p w14:paraId="0E389BAD" w14:textId="77777777" w:rsidR="00A7506D" w:rsidRDefault="00DF34F2">
            <w:r>
              <w:rPr>
                <w:rFonts w:ascii="Times New Roman" w:hAnsi="Times New Roman" w:eastAsia="Times New Roman" w:cs="Times New Roman"/>
              </w:rPr>
              <w:t>Start the first Pending agenda item in the current order.</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