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5G Testbed - </w:t>
      </w:r>
      <w:r w:rsidDel="00000000" w:rsidR="00000000" w:rsidRPr="00000000">
        <w:rPr>
          <w:b w:val="1"/>
          <w:rtl w:val="0"/>
        </w:rPr>
        <w:t xml:space="preserve">PDCP - </w:t>
      </w:r>
      <w:r w:rsidDel="00000000" w:rsidR="00000000" w:rsidRPr="00000000">
        <w:rPr>
          <w:rtl w:val="0"/>
        </w:rPr>
        <w:t xml:space="preserve">Weekly Progress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May 20-24, 2019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Done with basic data flow, sequence numbering and header addition and removal.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27-31, 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Done with jumbling and reordering; Adding header in server side and removing from client side (TCP/IP protocol).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2 weeks’ code into the same server-client process, under server.c and client.c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New_reorder.c is for reference of the reordering algorithm coded based on the flowchart provided.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Jun 3-7, 2019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of timer was in int variable. That was rectified and changed using time.h parameters.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new.h (It contains all the necessary PDCP parameters)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 10-14, 2019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 weeks’ work was based on SRB alone. The same process was now implemented for DRB1 and DRB2. Codes are uploaded in the same drive folder with corresponding names.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