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Amanda Hernandez, director of comms: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02/15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During the 88th Texas Legislative session, TDCJ received a historic infusion of funding for major repair and improvement projects at facilities. Specifically, the agency received $85 million to install additional air conditioning. This funding will substantially increase the number of cool beds available. We’ve created a website to document our progress on these projects: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https://www.tdcj.texas.gov/ac/index.html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dcj.texas.gov/a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