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2CBD" w:rsidRDefault="00000000" w:rsidP="00EF0894">
      <w:pPr>
        <w:spacing w:before="105" w:after="105" w:line="360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+1</m:t>
              </m:r>
            </m:num>
            <m:den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+2</m:t>
              </m:r>
            </m:den>
          </m:f>
        </m:oMath>
      </m:oMathPara>
    </w:p>
    <w:p w:rsidR="00DE2CBD" w:rsidRDefault="00000000" w:rsidP="00EF0894">
      <w:pPr>
        <w:spacing w:before="105" w:after="105" w:line="360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500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</m:den>
          </m:f>
        </m:oMath>
      </m:oMathPara>
    </w:p>
    <w:p w:rsidR="00DE2CBD" w:rsidRPr="00EF0894" w:rsidRDefault="00000000" w:rsidP="00EF0894">
      <w:pPr>
        <w:spacing w:before="315" w:after="105" w:line="360" w:lineRule="auto"/>
        <w:rPr>
          <w:lang w:val="it-IT"/>
        </w:rPr>
      </w:pPr>
      <w:bookmarkStart w:id="0" w:name="a_cascade_connection"/>
      <w:r w:rsidRPr="00EF0894">
        <w:rPr>
          <w:rFonts w:ascii="inter" w:eastAsia="inter" w:hAnsi="inter" w:cs="inter"/>
          <w:b/>
          <w:color w:val="000000"/>
          <w:sz w:val="24"/>
          <w:lang w:val="it-IT"/>
        </w:rPr>
        <w:t>(a) Cascade connection</w:t>
      </w:r>
      <w:bookmarkEnd w:id="0"/>
    </w:p>
    <w:p w:rsidR="00DE2CBD" w:rsidRPr="00EF0894" w:rsidRDefault="00000000">
      <w:pPr>
        <w:spacing w:after="210" w:line="360" w:lineRule="auto"/>
        <w:rPr>
          <w:lang w:val="it-IT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m:rPr>
                  <m:nor/>
                </m:rPr>
                <w:rPr>
                  <w:color w:val="000000"/>
                  <w:lang w:val="it-IT"/>
                </w:rPr>
                <m:t>cascade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lang w:val="it-IT"/>
            </w:rPr>
            <m:t>(</m:t>
          </m:r>
          <m:r>
            <w:rPr>
              <w:rFonts w:ascii="Cambria Math" w:hAnsi="Cambria Math"/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  <w:lang w:val="it-IT"/>
            </w:rPr>
            <m:t>)=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it-IT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lang w:val="it-IT"/>
            </w:rPr>
            <m:t>(</m:t>
          </m:r>
          <m:r>
            <w:rPr>
              <w:rFonts w:ascii="Cambria Math" w:hAnsi="Cambria Math"/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  <w:lang w:val="it-IT"/>
            </w:rPr>
            <m:t>)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it-IT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lang w:val="it-IT"/>
            </w:rPr>
            <m:t>(</m:t>
          </m:r>
          <m:r>
            <w:rPr>
              <w:rFonts w:ascii="Cambria Math" w:hAnsi="Cambria Math"/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  <w:lang w:val="it-IT"/>
            </w:rPr>
            <m:t>)</m:t>
          </m:r>
        </m:oMath>
      </m:oMathPara>
    </w:p>
    <w:p w:rsidR="00DE2CBD" w:rsidRPr="00EF0894" w:rsidRDefault="00000000">
      <w:pPr>
        <w:spacing w:after="210" w:line="360" w:lineRule="auto"/>
        <w:rPr>
          <w:lang w:val="it-IT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m:rPr>
                  <m:nor/>
                </m:rPr>
                <w:rPr>
                  <w:color w:val="000000"/>
                  <w:lang w:val="it-IT"/>
                </w:rPr>
                <m:t>cascade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lang w:val="it-IT"/>
            </w:rPr>
            <m:t>(</m:t>
          </m:r>
          <m:r>
            <w:rPr>
              <w:rFonts w:ascii="Cambria Math" w:hAnsi="Cambria Math"/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  <w:lang w:val="it-IT"/>
            </w:rPr>
            <m:t>)=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it-IT"/>
                </w:rPr>
                <m:t>+1</m:t>
              </m:r>
            </m:num>
            <m:den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it-IT"/>
                </w:rPr>
                <m:t>+2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lang w:val="it-IT"/>
            </w:rPr>
            <m:t>⋅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it-IT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it-IT"/>
                </w:rPr>
                <m:t>500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it-IT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000000"/>
              <w:lang w:val="it-IT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it-IT"/>
                </w:rPr>
                <m:t>+1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it-IT"/>
                </w:rPr>
                <m:t>500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it-IT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it-IT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it-IT"/>
                </w:rPr>
                <m:t>+2)</m:t>
              </m:r>
            </m:den>
          </m:f>
        </m:oMath>
      </m:oMathPara>
    </w:p>
    <w:p w:rsidR="00DE2CBD" w:rsidRDefault="00000000" w:rsidP="00EF0894">
      <w:pPr>
        <w:spacing w:before="210" w:after="0" w:line="360" w:lineRule="auto"/>
      </w:pPr>
      <w:bookmarkStart w:id="1" w:name="b_parallel_connection"/>
      <w:r>
        <w:rPr>
          <w:rFonts w:ascii="inter" w:eastAsia="inter" w:hAnsi="inter" w:cs="inter"/>
          <w:b/>
          <w:color w:val="000000"/>
          <w:sz w:val="24"/>
        </w:rPr>
        <w:t>(b) Parallel connection</w:t>
      </w:r>
      <w:bookmarkEnd w:id="1"/>
    </w:p>
    <w:p w:rsidR="00DE2CBD" w:rsidRDefault="00000000">
      <w:pPr>
        <w:spacing w:after="210" w:line="360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m:rPr>
                  <m:nor/>
                </m:rPr>
                <w:rPr>
                  <w:color w:val="000000"/>
                </w:rPr>
                <m:t>parallel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)+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</m:t>
          </m:r>
        </m:oMath>
      </m:oMathPara>
    </w:p>
    <w:p w:rsidR="00DE2CBD" w:rsidRDefault="00000000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m:rPr>
                  <m:nor/>
                </m:rPr>
                <w:rPr>
                  <w:color w:val="000000"/>
                </w:rPr>
                <m:t>parallel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+1</m:t>
              </m:r>
            </m:num>
            <m:den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+2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+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500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500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+1)+(</m:t>
              </m:r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+2)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500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+2)</m:t>
              </m:r>
            </m:den>
          </m:f>
        </m:oMath>
      </m:oMathPara>
    </w:p>
    <w:p w:rsidR="00DE2CB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F0894" w:rsidRDefault="00EF0894">
      <w:pPr>
        <w:spacing w:after="210" w:line="360" w:lineRule="auto"/>
        <w:rPr>
          <w:rFonts w:ascii="inter" w:eastAsia="inter" w:hAnsi="inter" w:cs="inter"/>
          <w:b/>
          <w:color w:val="000000"/>
          <w:sz w:val="24"/>
        </w:rPr>
      </w:pPr>
      <w:r w:rsidRPr="00EF0894">
        <w:rPr>
          <w:rFonts w:ascii="inter" w:eastAsia="inter" w:hAnsi="inter" w:cs="inter"/>
          <w:b/>
          <w:color w:val="000000"/>
          <w:sz w:val="24"/>
        </w:rPr>
        <w:t>ci) Negative Unity Feedback (G₁G₂ in Forward Path)</w:t>
      </w:r>
    </w:p>
    <w:p w:rsidR="00EF0894" w:rsidRPr="00EF089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Forward path: </w:t>
      </w:r>
      <m:oMath>
        <m:r>
          <w:rPr>
            <w:rFonts w:ascii="Cambria Math" w:hAnsi="Cambria Math"/>
            <w:color w:val="000000"/>
          </w:rPr>
          <m:t>G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s</m:t>
        </m:r>
        <m:r>
          <m:rPr>
            <m:sty m:val="p"/>
          </m:rPr>
          <w:rPr>
            <w:rFonts w:ascii="Cambria Math" w:hAnsi="Cambria Math"/>
            <w:color w:val="000000"/>
          </w:rPr>
          <m:t>)=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s</m:t>
        </m:r>
        <m:r>
          <m:rPr>
            <m:sty m:val="p"/>
          </m:rPr>
          <w:rPr>
            <w:rFonts w:ascii="Cambria Math" w:hAnsi="Cambria Math"/>
            <w:color w:val="000000"/>
          </w:rPr>
          <m:t>)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s</m:t>
        </m:r>
        <m:r>
          <m:rPr>
            <m:sty m:val="p"/>
          </m:rPr>
          <w:rPr>
            <w:rFonts w:ascii="Cambria Math" w:hAnsi="Cambria Math"/>
            <w:color w:val="000000"/>
          </w:rPr>
          <m:t>)=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+1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500</m:t>
            </m:r>
            <m:sSup>
              <m:sSupPr>
                <m:ctrlPr>
                  <w:rPr>
                    <w:rFonts w:ascii="Cambria Math" w:hAnsi="Cambria Math"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(</m:t>
            </m:r>
            <m:r>
              <w:rPr>
                <w:rFonts w:ascii="Cambria Math" w:hAnsi="Cambria Math"/>
                <w:color w:val="000000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+2)</m:t>
            </m:r>
          </m:den>
        </m:f>
      </m:oMath>
      <w:r>
        <w:rPr>
          <w:rFonts w:ascii="inter" w:eastAsia="inter" w:hAnsi="inter" w:cs="inter"/>
          <w:color w:val="000000"/>
        </w:rPr>
        <w:t>.</w:t>
      </w:r>
    </w:p>
    <w:p w:rsidR="00EF0894" w:rsidRDefault="00EF0894" w:rsidP="00EF0894">
      <w:pPr>
        <w:spacing w:after="210" w:line="360" w:lineRule="auto"/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</w:rPr>
            <m:t>T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1+</m:t>
              </m:r>
              <m:r>
                <w:rPr>
                  <w:rFonts w:ascii="Cambria Math" w:hAnsi="Cambria Math"/>
                  <w:color w:val="000000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500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(</m:t>
                  </m:r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+2)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500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(</m:t>
                  </m:r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+2)</m:t>
                  </m:r>
                </m:den>
              </m:f>
            </m:den>
          </m:f>
        </m:oMath>
      </m:oMathPara>
    </w:p>
    <w:p w:rsidR="00EF0894" w:rsidRDefault="00EF0894" w:rsidP="00EF0894">
      <w:pPr>
        <w:spacing w:after="210" w:line="360" w:lineRule="auto"/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</w:rPr>
            <m:t>T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500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(</m:t>
                  </m:r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+2)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500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(</m:t>
                  </m:r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+2)+</m:t>
                  </m:r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500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(</m:t>
                  </m:r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+2)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500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+2)+</m:t>
              </m:r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+1</m:t>
              </m:r>
            </m:den>
          </m:f>
        </m:oMath>
      </m:oMathPara>
    </w:p>
    <w:p w:rsidR="00EF0894" w:rsidRDefault="00EF0894" w:rsidP="00EF0894">
      <w:pPr>
        <w:spacing w:after="210" w:line="360" w:lineRule="auto"/>
      </w:pPr>
      <m:oMathPara>
        <m:oMathParaPr>
          <m:jc m:val="left"/>
        </m:oMathParaPr>
        <m:oMath>
          <m:borderBox>
            <m:borderBoxPr>
              <m:hideTop m:val="1"/>
              <m:hideBot m:val="1"/>
              <m:hideLeft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ci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500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+1000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</m:t>
                  </m:r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+1</m:t>
                  </m:r>
                </m:den>
              </m:f>
            </m:e>
          </m:borderBox>
        </m:oMath>
      </m:oMathPara>
    </w:p>
    <w:p w:rsidR="00EF0894" w:rsidRDefault="00EF0894" w:rsidP="00EF0894">
      <w:pPr>
        <w:spacing w:before="315" w:after="105" w:line="360" w:lineRule="auto"/>
        <w:ind w:left="-30"/>
      </w:pPr>
      <w:bookmarkStart w:id="2" w:name="cii_positive_unity_feedback_g₁g₂_c45c29"/>
      <w:r>
        <w:rPr>
          <w:rFonts w:ascii="inter" w:eastAsia="inter" w:hAnsi="inter" w:cs="inter"/>
          <w:b/>
          <w:color w:val="000000"/>
          <w:sz w:val="24"/>
        </w:rPr>
        <w:t>cii) Positive Unity Feedback (G₁G₂ in Forward Path)</w:t>
      </w:r>
      <w:bookmarkEnd w:id="2"/>
    </w:p>
    <w:p w:rsidR="00EF0894" w:rsidRDefault="00EF0894" w:rsidP="00EF0894">
      <w:pPr>
        <w:spacing w:after="210" w:line="360" w:lineRule="auto"/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</w:rPr>
            <m:t>T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1-</m:t>
              </m:r>
              <m:r>
                <w:rPr>
                  <w:rFonts w:ascii="Cambria Math" w:hAnsi="Cambria Math"/>
                  <w:color w:val="000000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500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(</m:t>
                  </m:r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+2)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500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(</m:t>
                  </m:r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+2)</m:t>
                  </m:r>
                </m:den>
              </m:f>
            </m:den>
          </m:f>
        </m:oMath>
      </m:oMathPara>
    </w:p>
    <w:p w:rsidR="00EF0894" w:rsidRPr="00EF0894" w:rsidRDefault="00EF0894" w:rsidP="00EF0894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Denominator:  </w:t>
      </w:r>
      <m:oMath>
        <m:r>
          <m:rPr>
            <m:sty m:val="p"/>
          </m:rPr>
          <w:rPr>
            <w:rFonts w:ascii="Cambria Math" w:hAnsi="Cambria Math"/>
            <w:color w:val="000000"/>
          </w:rPr>
          <m:t>1-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+1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500</m:t>
            </m:r>
            <m:sSup>
              <m:sSupPr>
                <m:ctrlPr>
                  <w:rPr>
                    <w:rFonts w:ascii="Cambria Math" w:hAnsi="Cambria Math"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(</m:t>
            </m:r>
            <m:r>
              <w:rPr>
                <w:rFonts w:ascii="Cambria Math" w:hAnsi="Cambria Math"/>
                <w:color w:val="000000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+2)</m:t>
            </m:r>
          </m:den>
        </m:f>
        <m:r>
          <m:rPr>
            <m:sty m:val="p"/>
          </m:rP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500</m:t>
            </m:r>
            <m:sSup>
              <m:sSupPr>
                <m:ctrlPr>
                  <w:rPr>
                    <w:rFonts w:ascii="Cambria Math" w:hAnsi="Cambria Math"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(</m:t>
            </m:r>
            <m:r>
              <w:rPr>
                <w:rFonts w:ascii="Cambria Math" w:hAnsi="Cambria Math"/>
                <w:color w:val="000000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+2)-(</m:t>
            </m:r>
            <m:r>
              <w:rPr>
                <w:rFonts w:ascii="Cambria Math" w:hAnsi="Cambria Math"/>
                <w:color w:val="000000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+1)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500</m:t>
            </m:r>
            <m:sSup>
              <m:sSupPr>
                <m:ctrlPr>
                  <w:rPr>
                    <w:rFonts w:ascii="Cambria Math" w:hAnsi="Cambria Math"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(</m:t>
            </m:r>
            <m:r>
              <w:rPr>
                <w:rFonts w:ascii="Cambria Math" w:hAnsi="Cambria Math"/>
                <w:color w:val="000000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+2)</m:t>
            </m:r>
          </m:den>
        </m:f>
      </m:oMath>
    </w:p>
    <w:p w:rsidR="00EF0894" w:rsidRDefault="00EF0894" w:rsidP="00EF0894">
      <w:pPr>
        <w:spacing w:after="210" w:line="360" w:lineRule="auto"/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</w:rPr>
            <w:lastRenderedPageBreak/>
            <m:t>T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500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+2)-</m:t>
              </m:r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-1</m:t>
              </m:r>
            </m:den>
          </m:f>
        </m:oMath>
      </m:oMathPara>
    </w:p>
    <w:p w:rsidR="00EF0894" w:rsidRDefault="00EF0894" w:rsidP="00EF0894">
      <w:pPr>
        <w:spacing w:after="210" w:line="360" w:lineRule="auto"/>
      </w:pPr>
      <m:oMathPara>
        <m:oMathParaPr>
          <m:jc m:val="left"/>
        </m:oMathParaPr>
        <m:oMath>
          <m:borderBox>
            <m:borderBoxPr>
              <m:hideTop m:val="1"/>
              <m:hideBot m:val="1"/>
              <m:hideLeft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cii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500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+1000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-</m:t>
                  </m:r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-1</m:t>
                  </m:r>
                </m:den>
              </m:f>
            </m:e>
          </m:borderBox>
        </m:oMath>
      </m:oMathPara>
    </w:p>
    <w:p w:rsidR="00EF0894" w:rsidRDefault="00EF0894" w:rsidP="00EF0894">
      <w:pPr>
        <w:spacing w:before="315" w:after="105" w:line="360" w:lineRule="auto"/>
        <w:ind w:left="-30"/>
      </w:pPr>
      <w:bookmarkStart w:id="3" w:name="ciii_negative_feedback_g₂_forward_fef128"/>
      <w:r>
        <w:rPr>
          <w:rFonts w:ascii="inter" w:eastAsia="inter" w:hAnsi="inter" w:cs="inter"/>
          <w:b/>
          <w:color w:val="000000"/>
          <w:sz w:val="24"/>
        </w:rPr>
        <w:t>ciii) Negative Feedback (G₂ Forward, G₁ Feedback)</w:t>
      </w:r>
      <w:bookmarkEnd w:id="3"/>
    </w:p>
    <w:p w:rsidR="00EF0894" w:rsidRDefault="00EF0894" w:rsidP="00EF0894">
      <w:pPr>
        <w:spacing w:after="210" w:line="360" w:lineRule="auto"/>
      </w:pPr>
      <w:r>
        <w:rPr>
          <w:rFonts w:ascii="inter" w:eastAsia="inter" w:hAnsi="inter" w:cs="inter"/>
          <w:color w:val="000000"/>
        </w:rPr>
        <w:t>Forward path = G₂(s)</w:t>
      </w:r>
      <w:r>
        <w:rPr>
          <w:rFonts w:ascii="inter" w:eastAsia="inter" w:hAnsi="inter" w:cs="inter"/>
          <w:color w:val="000000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500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</m:den>
          </m:f>
        </m:oMath>
      </m:oMathPara>
    </w:p>
    <w:p w:rsidR="00EF0894" w:rsidRDefault="00EF0894" w:rsidP="00EF0894">
      <w:pPr>
        <w:spacing w:after="210" w:line="360" w:lineRule="auto"/>
      </w:pPr>
      <w:r>
        <w:rPr>
          <w:rFonts w:ascii="inter" w:eastAsia="inter" w:hAnsi="inter" w:cs="inter"/>
          <w:color w:val="000000"/>
        </w:rPr>
        <w:t>Feedback path = G₁(s)</w:t>
      </w:r>
      <w:r>
        <w:rPr>
          <w:rFonts w:ascii="inter" w:eastAsia="inter" w:hAnsi="inter" w:cs="inter"/>
          <w:color w:val="000000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+1</m:t>
              </m:r>
            </m:num>
            <m:den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+2</m:t>
              </m:r>
            </m:den>
          </m:f>
        </m:oMath>
      </m:oMathPara>
    </w:p>
    <w:p w:rsidR="00EF0894" w:rsidRDefault="00EF0894" w:rsidP="00EF0894">
      <w:pPr>
        <w:spacing w:after="210" w:line="360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  <m:sub>
              <m:r>
                <w:rPr>
                  <w:rFonts w:ascii="Cambria Math" w:hAnsi="Cambria Math"/>
                  <w:color w:val="000000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500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⋅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+1</m:t>
              </m:r>
            </m:num>
            <m:den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+2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500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+2)</m:t>
              </m:r>
            </m:den>
          </m:f>
        </m:oMath>
      </m:oMathPara>
    </w:p>
    <w:p w:rsidR="00EF0894" w:rsidRDefault="00EF0894" w:rsidP="00EF0894">
      <w:pPr>
        <w:spacing w:after="210" w:line="360" w:lineRule="auto"/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</w:rPr>
            <m:t>T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500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500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(</m:t>
                  </m:r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+2)</m:t>
                  </m:r>
                </m:den>
              </m:f>
            </m:den>
          </m:f>
        </m:oMath>
      </m:oMathPara>
    </w:p>
    <w:p w:rsidR="00EF0894" w:rsidRDefault="00EF0894" w:rsidP="00EF0894">
      <w:pPr>
        <w:spacing w:after="210" w:line="360" w:lineRule="auto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</w:rPr>
            <m:t>1+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500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+2)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500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+2)+</m:t>
              </m:r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500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+2)</m:t>
              </m:r>
            </m:den>
          </m:f>
        </m:oMath>
      </m:oMathPara>
    </w:p>
    <w:p w:rsidR="00EF0894" w:rsidRDefault="00EF0894" w:rsidP="00EF0894">
      <w:pPr>
        <w:spacing w:after="210" w:line="360" w:lineRule="auto"/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</w:rPr>
            <m:t>T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s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500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500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(</m:t>
                  </m:r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+2)+</m:t>
                  </m:r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500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(</m:t>
                  </m:r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+2)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500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+2)+</m:t>
              </m:r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+1</m:t>
              </m:r>
            </m:den>
          </m:f>
        </m:oMath>
      </m:oMathPara>
    </w:p>
    <w:p w:rsidR="00EF0894" w:rsidRDefault="00EF0894" w:rsidP="00EF0894">
      <w:pPr>
        <w:spacing w:after="210" w:line="360" w:lineRule="auto"/>
      </w:pPr>
      <m:oMathPara>
        <m:oMathParaPr>
          <m:jc m:val="left"/>
        </m:oMathParaPr>
        <m:oMath>
          <m:borderBox>
            <m:borderBoxPr>
              <m:hideTop m:val="1"/>
              <m:hideBot m:val="1"/>
              <m:hideLeft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ciii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500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+1000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</m:t>
                  </m:r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+1</m:t>
                  </m:r>
                </m:den>
              </m:f>
            </m:e>
          </m:borderBox>
        </m:oMath>
      </m:oMathPara>
    </w:p>
    <w:p w:rsidR="00EF0894" w:rsidRDefault="00EF0894">
      <w:pPr>
        <w:spacing w:after="210" w:line="360" w:lineRule="auto"/>
      </w:pPr>
    </w:p>
    <w:sectPr w:rsidR="00EF089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A378C"/>
    <w:multiLevelType w:val="hybridMultilevel"/>
    <w:tmpl w:val="768678F0"/>
    <w:lvl w:ilvl="0" w:tplc="0174F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6F67F9C">
      <w:numFmt w:val="decimal"/>
      <w:lvlText w:val=""/>
      <w:lvlJc w:val="left"/>
    </w:lvl>
    <w:lvl w:ilvl="2" w:tplc="162ACF34">
      <w:numFmt w:val="decimal"/>
      <w:lvlText w:val=""/>
      <w:lvlJc w:val="left"/>
    </w:lvl>
    <w:lvl w:ilvl="3" w:tplc="AC84B202">
      <w:numFmt w:val="decimal"/>
      <w:lvlText w:val=""/>
      <w:lvlJc w:val="left"/>
    </w:lvl>
    <w:lvl w:ilvl="4" w:tplc="A3AEFBE0">
      <w:numFmt w:val="decimal"/>
      <w:lvlText w:val=""/>
      <w:lvlJc w:val="left"/>
    </w:lvl>
    <w:lvl w:ilvl="5" w:tplc="4E0A6F8C">
      <w:numFmt w:val="decimal"/>
      <w:lvlText w:val=""/>
      <w:lvlJc w:val="left"/>
    </w:lvl>
    <w:lvl w:ilvl="6" w:tplc="D38E71E0">
      <w:numFmt w:val="decimal"/>
      <w:lvlText w:val=""/>
      <w:lvlJc w:val="left"/>
    </w:lvl>
    <w:lvl w:ilvl="7" w:tplc="FF863F28">
      <w:numFmt w:val="decimal"/>
      <w:lvlText w:val=""/>
      <w:lvlJc w:val="left"/>
    </w:lvl>
    <w:lvl w:ilvl="8" w:tplc="3816205A">
      <w:numFmt w:val="decimal"/>
      <w:lvlText w:val=""/>
      <w:lvlJc w:val="left"/>
    </w:lvl>
  </w:abstractNum>
  <w:num w:numId="1" w16cid:durableId="1591966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CBD"/>
    <w:rsid w:val="007C563E"/>
    <w:rsid w:val="00903250"/>
    <w:rsid w:val="00DE2CBD"/>
    <w:rsid w:val="00EF0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8DA2BAB"/>
  <w15:docId w15:val="{8F68B4C9-3156-40DC-96FC-24A3091B6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Lakshmi Prabhu</cp:lastModifiedBy>
  <cp:revision>2</cp:revision>
  <dcterms:created xsi:type="dcterms:W3CDTF">2026-01-24T06:24:00Z</dcterms:created>
  <dcterms:modified xsi:type="dcterms:W3CDTF">2026-01-24T06:24:00Z</dcterms:modified>
</cp:coreProperties>
</file>