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60F" w:rsidRPr="00A34D53" w:rsidRDefault="0036760F">
      <w:pPr>
        <w:rPr>
          <w:sz w:val="22"/>
          <w:szCs w:val="22"/>
          <w:lang w:val="en-US"/>
        </w:rPr>
      </w:pPr>
    </w:p>
    <w:p w:rsidR="0036760F" w:rsidRPr="00A34D53" w:rsidRDefault="0036760F" w:rsidP="00CB5949">
      <w:pPr>
        <w:pStyle w:val="ListParagraph"/>
        <w:numPr>
          <w:ilvl w:val="0"/>
          <w:numId w:val="2"/>
        </w:numPr>
        <w:ind w:left="360"/>
        <w:rPr>
          <w:sz w:val="22"/>
          <w:szCs w:val="22"/>
          <w:lang w:val="en-US"/>
        </w:rPr>
      </w:pPr>
      <w:r w:rsidRPr="00A34D53">
        <w:rPr>
          <w:sz w:val="22"/>
          <w:szCs w:val="22"/>
          <w:lang w:val="en-US"/>
        </w:rPr>
        <w:t>How are we listening under the present circumstances?  How are we feeling about what we hear?</w:t>
      </w:r>
    </w:p>
    <w:p w:rsidR="00254A5C" w:rsidRPr="00A34D53" w:rsidRDefault="00254A5C" w:rsidP="00254A5C">
      <w:pPr>
        <w:pStyle w:val="ListParagraph"/>
        <w:ind w:left="360"/>
        <w:rPr>
          <w:sz w:val="22"/>
          <w:szCs w:val="22"/>
          <w:lang w:val="en-US"/>
        </w:rPr>
      </w:pPr>
    </w:p>
    <w:p w:rsidR="00254A5C" w:rsidRPr="00A34D53" w:rsidRDefault="00254A5C" w:rsidP="00CB5949">
      <w:pPr>
        <w:pStyle w:val="ListParagraph"/>
        <w:numPr>
          <w:ilvl w:val="0"/>
          <w:numId w:val="2"/>
        </w:numPr>
        <w:ind w:left="360"/>
        <w:rPr>
          <w:sz w:val="22"/>
          <w:szCs w:val="22"/>
          <w:lang w:val="en-US"/>
        </w:rPr>
      </w:pPr>
      <w:r w:rsidRPr="00A34D53">
        <w:rPr>
          <w:sz w:val="22"/>
          <w:szCs w:val="22"/>
          <w:lang w:val="en-US"/>
        </w:rPr>
        <w:t>Please enter one question or topic you would like to discuss in relation to today’s course materials into the “chat” function.  Share your questions with everyone.  We will get to these in the course of our discussion.</w:t>
      </w:r>
    </w:p>
    <w:p w:rsidR="00CB5949" w:rsidRPr="00A34D53" w:rsidRDefault="00CB5949" w:rsidP="00CB5949">
      <w:pPr>
        <w:pStyle w:val="ListParagraph"/>
        <w:ind w:left="360"/>
        <w:rPr>
          <w:sz w:val="22"/>
          <w:szCs w:val="22"/>
          <w:lang w:val="en-US"/>
        </w:rPr>
      </w:pPr>
    </w:p>
    <w:p w:rsidR="00CB5949" w:rsidRPr="00A34D53" w:rsidRDefault="00CB5949" w:rsidP="00CB5949">
      <w:pPr>
        <w:pStyle w:val="ListParagraph"/>
        <w:numPr>
          <w:ilvl w:val="0"/>
          <w:numId w:val="2"/>
        </w:numPr>
        <w:ind w:left="360"/>
        <w:rPr>
          <w:sz w:val="22"/>
          <w:szCs w:val="22"/>
          <w:lang w:val="en-US"/>
        </w:rPr>
      </w:pPr>
      <w:r w:rsidRPr="00A34D53">
        <w:rPr>
          <w:sz w:val="22"/>
          <w:szCs w:val="22"/>
          <w:lang w:val="en-US"/>
        </w:rPr>
        <w:t xml:space="preserve">What is an </w:t>
      </w:r>
      <w:proofErr w:type="spellStart"/>
      <w:r w:rsidRPr="00A34D53">
        <w:rPr>
          <w:sz w:val="22"/>
          <w:szCs w:val="22"/>
          <w:lang w:val="en-US"/>
        </w:rPr>
        <w:t>antin</w:t>
      </w:r>
      <w:proofErr w:type="spellEnd"/>
      <w:r w:rsidRPr="00A34D53">
        <w:rPr>
          <w:sz w:val="22"/>
          <w:szCs w:val="22"/>
          <w:lang w:val="en-US"/>
        </w:rPr>
        <w:t xml:space="preserve"> “talk poem”?  Where does it exist? How do we define it as an entity?</w:t>
      </w:r>
    </w:p>
    <w:p w:rsidR="00A34D53" w:rsidRPr="00A34D53" w:rsidRDefault="00A34D53" w:rsidP="00A34D53">
      <w:pPr>
        <w:pStyle w:val="ListParagraph"/>
        <w:rPr>
          <w:sz w:val="22"/>
          <w:szCs w:val="22"/>
          <w:lang w:val="en-US"/>
        </w:rPr>
      </w:pPr>
    </w:p>
    <w:p w:rsidR="00A34D53" w:rsidRPr="00A34D53" w:rsidRDefault="00A34D53" w:rsidP="00A34D53">
      <w:pPr>
        <w:rPr>
          <w:sz w:val="22"/>
          <w:szCs w:val="22"/>
          <w:lang w:val="en-US"/>
        </w:rPr>
      </w:pPr>
      <w:r w:rsidRPr="00A34D53">
        <w:rPr>
          <w:sz w:val="22"/>
          <w:szCs w:val="22"/>
          <w:lang w:val="en-US"/>
        </w:rPr>
        <w:t>“I came here with an intention to do a piece relating to something I’d been thinking about…”</w:t>
      </w:r>
    </w:p>
    <w:p w:rsidR="00A34D53" w:rsidRPr="00A34D53" w:rsidRDefault="00A34D53" w:rsidP="00A34D53">
      <w:pPr>
        <w:rPr>
          <w:b/>
          <w:sz w:val="22"/>
          <w:szCs w:val="22"/>
          <w:lang w:val="en-US"/>
        </w:rPr>
      </w:pPr>
      <w:r w:rsidRPr="00A34D53">
        <w:rPr>
          <w:b/>
          <w:sz w:val="22"/>
          <w:szCs w:val="22"/>
          <w:lang w:val="en-US"/>
        </w:rPr>
        <w:t>--</w:t>
      </w:r>
      <w:proofErr w:type="spellStart"/>
      <w:r w:rsidRPr="00A34D53">
        <w:rPr>
          <w:b/>
          <w:sz w:val="22"/>
          <w:szCs w:val="22"/>
          <w:lang w:val="en-US"/>
        </w:rPr>
        <w:t>antin</w:t>
      </w:r>
      <w:proofErr w:type="spellEnd"/>
      <w:r w:rsidRPr="00A34D53">
        <w:rPr>
          <w:b/>
          <w:sz w:val="22"/>
          <w:szCs w:val="22"/>
          <w:lang w:val="en-US"/>
        </w:rPr>
        <w:t>, “The Principle of Fit II”</w:t>
      </w:r>
    </w:p>
    <w:p w:rsidR="00254A5C" w:rsidRPr="00A34D53" w:rsidRDefault="00254A5C" w:rsidP="00A34D53">
      <w:pPr>
        <w:rPr>
          <w:sz w:val="22"/>
          <w:szCs w:val="22"/>
          <w:lang w:val="en-US"/>
        </w:rPr>
      </w:pPr>
    </w:p>
    <w:p w:rsidR="00254A5C" w:rsidRPr="00A34D53" w:rsidRDefault="00254A5C" w:rsidP="00254A5C">
      <w:pPr>
        <w:ind w:left="720" w:firstLine="720"/>
        <w:rPr>
          <w:i/>
          <w:sz w:val="22"/>
          <w:szCs w:val="22"/>
          <w:lang w:val="en-US"/>
        </w:rPr>
      </w:pPr>
      <w:proofErr w:type="spellStart"/>
      <w:r w:rsidRPr="00A34D53">
        <w:rPr>
          <w:i/>
          <w:sz w:val="22"/>
          <w:szCs w:val="22"/>
          <w:lang w:val="en-US"/>
        </w:rPr>
        <w:t>ive</w:t>
      </w:r>
      <w:proofErr w:type="spellEnd"/>
      <w:r w:rsidRPr="00A34D53">
        <w:rPr>
          <w:i/>
          <w:sz w:val="22"/>
          <w:szCs w:val="22"/>
          <w:lang w:val="en-US"/>
        </w:rPr>
        <w:t xml:space="preserve"> gotten into the habit of going into a</w:t>
      </w:r>
    </w:p>
    <w:p w:rsidR="00254A5C" w:rsidRPr="00A34D53" w:rsidRDefault="00254A5C" w:rsidP="00254A5C">
      <w:pPr>
        <w:rPr>
          <w:i/>
          <w:sz w:val="22"/>
          <w:szCs w:val="22"/>
          <w:lang w:val="en-US"/>
        </w:rPr>
      </w:pPr>
      <w:r w:rsidRPr="00A34D53">
        <w:rPr>
          <w:i/>
          <w:sz w:val="22"/>
          <w:szCs w:val="22"/>
          <w:lang w:val="en-US"/>
        </w:rPr>
        <w:t>closet to address myself over a typewriter</w:t>
      </w:r>
      <w:r w:rsidRPr="00A34D53">
        <w:rPr>
          <w:i/>
          <w:sz w:val="22"/>
          <w:szCs w:val="22"/>
          <w:lang w:val="en-US"/>
        </w:rPr>
        <w:tab/>
        <w:t>what kind</w:t>
      </w:r>
    </w:p>
    <w:p w:rsidR="00A34D53" w:rsidRPr="00A34D53" w:rsidRDefault="00254A5C" w:rsidP="00254A5C">
      <w:pPr>
        <w:rPr>
          <w:i/>
          <w:sz w:val="22"/>
          <w:szCs w:val="22"/>
          <w:lang w:val="en-US"/>
        </w:rPr>
      </w:pPr>
      <w:r w:rsidRPr="00A34D53">
        <w:rPr>
          <w:i/>
          <w:sz w:val="22"/>
          <w:szCs w:val="22"/>
          <w:lang w:val="en-US"/>
        </w:rPr>
        <w:t xml:space="preserve">  of talking is that?</w:t>
      </w:r>
    </w:p>
    <w:p w:rsidR="00A34D53" w:rsidRPr="00A34D53" w:rsidRDefault="00A34D53" w:rsidP="00254A5C">
      <w:pPr>
        <w:rPr>
          <w:b/>
          <w:i/>
          <w:sz w:val="22"/>
          <w:szCs w:val="22"/>
          <w:lang w:val="en-US"/>
        </w:rPr>
      </w:pPr>
      <w:r w:rsidRPr="00A34D53">
        <w:rPr>
          <w:b/>
          <w:sz w:val="22"/>
          <w:szCs w:val="22"/>
          <w:lang w:val="en-US"/>
        </w:rPr>
        <w:t>--</w:t>
      </w:r>
      <w:proofErr w:type="spellStart"/>
      <w:r w:rsidRPr="00A34D53">
        <w:rPr>
          <w:b/>
          <w:sz w:val="22"/>
          <w:szCs w:val="22"/>
          <w:lang w:val="en-US"/>
        </w:rPr>
        <w:t>antin</w:t>
      </w:r>
      <w:proofErr w:type="spellEnd"/>
      <w:r w:rsidRPr="00A34D53">
        <w:rPr>
          <w:b/>
          <w:sz w:val="22"/>
          <w:szCs w:val="22"/>
          <w:lang w:val="en-US"/>
        </w:rPr>
        <w:t xml:space="preserve">, </w:t>
      </w:r>
      <w:r w:rsidRPr="00A34D53">
        <w:rPr>
          <w:b/>
          <w:i/>
          <w:sz w:val="22"/>
          <w:szCs w:val="22"/>
          <w:lang w:val="en-US"/>
        </w:rPr>
        <w:t>talking at the boundaries</w:t>
      </w:r>
    </w:p>
    <w:p w:rsidR="0036760F" w:rsidRPr="00A34D53" w:rsidRDefault="0036760F" w:rsidP="00A34D53">
      <w:pPr>
        <w:rPr>
          <w:sz w:val="22"/>
          <w:szCs w:val="22"/>
          <w:lang w:val="en-US"/>
        </w:rPr>
      </w:pPr>
    </w:p>
    <w:p w:rsidR="00A34D53" w:rsidRPr="00A34D53" w:rsidRDefault="00A34D53" w:rsidP="00A34D53">
      <w:pPr>
        <w:rPr>
          <w:sz w:val="22"/>
          <w:szCs w:val="22"/>
          <w:lang w:val="en-US"/>
        </w:rPr>
      </w:pPr>
      <w:r w:rsidRPr="00A34D53">
        <w:rPr>
          <w:sz w:val="22"/>
          <w:szCs w:val="22"/>
          <w:lang w:val="en-US"/>
        </w:rPr>
        <w:t>Q: What is kind of relationship between talk and thinking is being performed?  What is the status of “intention” in relation to structure, improvisation, chance?</w:t>
      </w:r>
    </w:p>
    <w:p w:rsidR="00A34D53" w:rsidRPr="00A34D53" w:rsidRDefault="00A34D53" w:rsidP="00A34D53">
      <w:pPr>
        <w:rPr>
          <w:sz w:val="22"/>
          <w:szCs w:val="22"/>
          <w:lang w:val="en-US"/>
        </w:rPr>
      </w:pPr>
    </w:p>
    <w:p w:rsidR="0036760F" w:rsidRPr="00A34D53" w:rsidRDefault="0036760F" w:rsidP="00CB5949">
      <w:pPr>
        <w:pStyle w:val="ListParagraph"/>
        <w:numPr>
          <w:ilvl w:val="0"/>
          <w:numId w:val="2"/>
        </w:numPr>
        <w:ind w:left="360"/>
        <w:rPr>
          <w:sz w:val="22"/>
          <w:szCs w:val="22"/>
          <w:lang w:val="en-US"/>
        </w:rPr>
      </w:pPr>
      <w:r w:rsidRPr="00A34D53">
        <w:rPr>
          <w:sz w:val="22"/>
          <w:szCs w:val="22"/>
          <w:lang w:val="en-US"/>
        </w:rPr>
        <w:t>APOSTROPHE</w:t>
      </w:r>
      <w:r w:rsidR="00CB5949" w:rsidRPr="00A34D53">
        <w:rPr>
          <w:sz w:val="22"/>
          <w:szCs w:val="22"/>
          <w:lang w:val="en-US"/>
        </w:rPr>
        <w:t xml:space="preserve"> + </w:t>
      </w:r>
      <w:proofErr w:type="spellStart"/>
      <w:r w:rsidR="00CB5949" w:rsidRPr="00A34D53">
        <w:rPr>
          <w:sz w:val="22"/>
          <w:szCs w:val="22"/>
          <w:lang w:val="en-US"/>
        </w:rPr>
        <w:t>ecphonesis</w:t>
      </w:r>
      <w:proofErr w:type="spellEnd"/>
      <w:r w:rsidR="00CB5949" w:rsidRPr="00A34D53">
        <w:rPr>
          <w:sz w:val="22"/>
          <w:szCs w:val="22"/>
          <w:lang w:val="en-US"/>
        </w:rPr>
        <w:t xml:space="preserve"> + </w:t>
      </w:r>
      <w:proofErr w:type="spellStart"/>
      <w:r w:rsidR="00CB5949" w:rsidRPr="00A34D53">
        <w:rPr>
          <w:sz w:val="22"/>
          <w:szCs w:val="22"/>
          <w:lang w:val="en-US"/>
        </w:rPr>
        <w:t>prosopopeia</w:t>
      </w:r>
      <w:proofErr w:type="spellEnd"/>
      <w:r w:rsidRPr="00A34D53">
        <w:rPr>
          <w:sz w:val="22"/>
          <w:szCs w:val="22"/>
          <w:lang w:val="en-US"/>
        </w:rPr>
        <w:t xml:space="preserve"> (figures of address).</w:t>
      </w:r>
    </w:p>
    <w:p w:rsidR="00254A5C" w:rsidRPr="00A34D53" w:rsidRDefault="00254A5C" w:rsidP="00254A5C">
      <w:pPr>
        <w:rPr>
          <w:sz w:val="22"/>
          <w:szCs w:val="22"/>
          <w:lang w:val="en-US"/>
        </w:rPr>
      </w:pPr>
    </w:p>
    <w:p w:rsidR="00254A5C" w:rsidRPr="00A34D53" w:rsidRDefault="00254A5C" w:rsidP="00254A5C">
      <w:pPr>
        <w:rPr>
          <w:sz w:val="22"/>
          <w:szCs w:val="22"/>
          <w:lang w:val="en-US"/>
        </w:rPr>
      </w:pPr>
      <w:r w:rsidRPr="00A34D53">
        <w:rPr>
          <w:sz w:val="22"/>
          <w:szCs w:val="22"/>
          <w:lang w:val="en-US"/>
        </w:rPr>
        <w:t xml:space="preserve">Deixis (Poetic </w:t>
      </w:r>
      <w:proofErr w:type="spellStart"/>
      <w:r w:rsidRPr="00A34D53">
        <w:rPr>
          <w:sz w:val="22"/>
          <w:szCs w:val="22"/>
          <w:lang w:val="en-US"/>
        </w:rPr>
        <w:t>Deictics</w:t>
      </w:r>
      <w:proofErr w:type="spellEnd"/>
      <w:r w:rsidRPr="00A34D53">
        <w:rPr>
          <w:sz w:val="22"/>
          <w:szCs w:val="22"/>
          <w:lang w:val="en-US"/>
        </w:rPr>
        <w:t>): Linguistic tropes and procedures speakers (in literature and otherwise) use to locate themselves in space and time.</w:t>
      </w:r>
    </w:p>
    <w:p w:rsidR="00CB5949" w:rsidRPr="00A34D53" w:rsidRDefault="00CB5949" w:rsidP="00CB5949">
      <w:pPr>
        <w:pStyle w:val="ListParagraph"/>
        <w:rPr>
          <w:sz w:val="22"/>
          <w:szCs w:val="22"/>
          <w:lang w:val="en-US"/>
        </w:rPr>
      </w:pPr>
    </w:p>
    <w:p w:rsidR="00CB5949" w:rsidRPr="00A34D53" w:rsidRDefault="00254A5C" w:rsidP="00CB5949">
      <w:pPr>
        <w:pStyle w:val="ListParagraph"/>
        <w:numPr>
          <w:ilvl w:val="0"/>
          <w:numId w:val="3"/>
        </w:numPr>
        <w:rPr>
          <w:rFonts w:cs="Times New Roman"/>
          <w:sz w:val="22"/>
          <w:szCs w:val="22"/>
        </w:rPr>
      </w:pPr>
      <w:proofErr w:type="spellStart"/>
      <w:r w:rsidRPr="00A34D53">
        <w:rPr>
          <w:rFonts w:cs="Times New Roman"/>
          <w:sz w:val="22"/>
          <w:szCs w:val="22"/>
        </w:rPr>
        <w:t>Ecphonesis</w:t>
      </w:r>
      <w:proofErr w:type="spellEnd"/>
      <w:r w:rsidRPr="00A34D53">
        <w:rPr>
          <w:rFonts w:cs="Times New Roman"/>
          <w:sz w:val="22"/>
          <w:szCs w:val="22"/>
        </w:rPr>
        <w:t xml:space="preserve">: </w:t>
      </w:r>
      <w:r w:rsidR="00CB5949" w:rsidRPr="00A34D53">
        <w:rPr>
          <w:rFonts w:cs="Times New Roman"/>
          <w:sz w:val="22"/>
          <w:szCs w:val="22"/>
        </w:rPr>
        <w:t>The gesture of turning away from one recognized audience to address another</w:t>
      </w:r>
      <w:r w:rsidRPr="00A34D53">
        <w:rPr>
          <w:rFonts w:cs="Times New Roman"/>
          <w:sz w:val="22"/>
          <w:szCs w:val="22"/>
        </w:rPr>
        <w:t>.</w:t>
      </w:r>
    </w:p>
    <w:p w:rsidR="00CB5949" w:rsidRPr="00A34D53" w:rsidRDefault="00254A5C" w:rsidP="00CB5949">
      <w:pPr>
        <w:pStyle w:val="ListParagraph"/>
        <w:numPr>
          <w:ilvl w:val="0"/>
          <w:numId w:val="3"/>
        </w:numPr>
        <w:rPr>
          <w:rFonts w:cs="Times New Roman"/>
          <w:sz w:val="22"/>
          <w:szCs w:val="22"/>
        </w:rPr>
      </w:pPr>
      <w:r w:rsidRPr="00A34D53">
        <w:rPr>
          <w:rFonts w:cs="Times New Roman"/>
          <w:sz w:val="22"/>
          <w:szCs w:val="22"/>
        </w:rPr>
        <w:t xml:space="preserve">Prosopopoeia: </w:t>
      </w:r>
      <w:r w:rsidR="00CB5949" w:rsidRPr="00A34D53">
        <w:rPr>
          <w:rFonts w:cs="Times New Roman"/>
          <w:sz w:val="22"/>
          <w:szCs w:val="22"/>
        </w:rPr>
        <w:t>Addressing a dead or absent person, an animal, a thing, or an abstract quality or idea as if it were alive, and capable of understanding</w:t>
      </w:r>
      <w:r w:rsidRPr="00A34D53">
        <w:rPr>
          <w:rFonts w:cs="Times New Roman"/>
          <w:sz w:val="22"/>
          <w:szCs w:val="22"/>
        </w:rPr>
        <w:t>.</w:t>
      </w:r>
    </w:p>
    <w:p w:rsidR="00254A5C" w:rsidRPr="00A34D53" w:rsidRDefault="00254A5C" w:rsidP="00254A5C">
      <w:pPr>
        <w:pStyle w:val="ListParagraph"/>
        <w:numPr>
          <w:ilvl w:val="0"/>
          <w:numId w:val="3"/>
        </w:numPr>
        <w:rPr>
          <w:sz w:val="22"/>
          <w:szCs w:val="22"/>
          <w:lang w:val="en-US"/>
        </w:rPr>
      </w:pPr>
      <w:proofErr w:type="spellStart"/>
      <w:r w:rsidRPr="00A34D53">
        <w:rPr>
          <w:rFonts w:cs="Times New Roman"/>
          <w:sz w:val="22"/>
          <w:szCs w:val="22"/>
        </w:rPr>
        <w:t>Ecphonesis</w:t>
      </w:r>
      <w:proofErr w:type="spellEnd"/>
      <w:r w:rsidRPr="00A34D53">
        <w:rPr>
          <w:rFonts w:cs="Times New Roman"/>
          <w:sz w:val="22"/>
          <w:szCs w:val="22"/>
        </w:rPr>
        <w:t xml:space="preserve">: </w:t>
      </w:r>
      <w:r w:rsidR="00CB5949" w:rsidRPr="00A34D53">
        <w:rPr>
          <w:rFonts w:cs="Times New Roman"/>
          <w:sz w:val="22"/>
          <w:szCs w:val="22"/>
        </w:rPr>
        <w:t>A poetic outcry or exclamation</w:t>
      </w:r>
      <w:r w:rsidRPr="00A34D53">
        <w:rPr>
          <w:rFonts w:cs="Times New Roman"/>
          <w:sz w:val="22"/>
          <w:szCs w:val="22"/>
        </w:rPr>
        <w:t>.</w:t>
      </w:r>
    </w:p>
    <w:p w:rsidR="00CB5949" w:rsidRPr="00A34D53" w:rsidRDefault="00CB5949" w:rsidP="00CB5949">
      <w:pPr>
        <w:rPr>
          <w:sz w:val="22"/>
          <w:szCs w:val="22"/>
          <w:lang w:val="en-US"/>
        </w:rPr>
      </w:pPr>
    </w:p>
    <w:p w:rsidR="00CB5949" w:rsidRPr="00A34D53" w:rsidRDefault="00CB5949" w:rsidP="00CB5949">
      <w:pPr>
        <w:rPr>
          <w:rFonts w:cs="Times New Roman"/>
          <w:sz w:val="22"/>
          <w:szCs w:val="22"/>
        </w:rPr>
      </w:pPr>
      <w:r w:rsidRPr="00A34D53">
        <w:rPr>
          <w:rFonts w:cs="Times New Roman"/>
          <w:sz w:val="22"/>
          <w:szCs w:val="22"/>
        </w:rPr>
        <w:t>[I]t is certainly beyond question that the figure of address is recurrent in lyric poetry, to the point of constituting the generic definition of, at the very least, the ode (which can, in its turn, be seen as paradigmatic for poetry in general).</w:t>
      </w:r>
    </w:p>
    <w:p w:rsidR="00CB5949" w:rsidRPr="00A34D53" w:rsidRDefault="00CB5949" w:rsidP="00CB5949">
      <w:pPr>
        <w:rPr>
          <w:b/>
          <w:sz w:val="22"/>
          <w:szCs w:val="22"/>
          <w:lang w:val="en-US"/>
        </w:rPr>
      </w:pPr>
      <w:r w:rsidRPr="00A34D53">
        <w:rPr>
          <w:b/>
          <w:sz w:val="22"/>
          <w:szCs w:val="22"/>
          <w:lang w:val="en-US"/>
        </w:rPr>
        <w:t>--Paul de Man, “</w:t>
      </w:r>
      <w:proofErr w:type="spellStart"/>
      <w:r w:rsidRPr="00A34D53">
        <w:rPr>
          <w:b/>
          <w:sz w:val="22"/>
          <w:szCs w:val="22"/>
          <w:lang w:val="en-US"/>
        </w:rPr>
        <w:t>Hypogram</w:t>
      </w:r>
      <w:proofErr w:type="spellEnd"/>
      <w:r w:rsidRPr="00A34D53">
        <w:rPr>
          <w:b/>
          <w:sz w:val="22"/>
          <w:szCs w:val="22"/>
          <w:lang w:val="en-US"/>
        </w:rPr>
        <w:t xml:space="preserve"> and Inscription” in </w:t>
      </w:r>
      <w:r w:rsidRPr="00A34D53">
        <w:rPr>
          <w:b/>
          <w:i/>
          <w:sz w:val="22"/>
          <w:szCs w:val="22"/>
          <w:lang w:val="en-US"/>
        </w:rPr>
        <w:t>Resistance to Theory</w:t>
      </w:r>
    </w:p>
    <w:p w:rsidR="0036760F" w:rsidRPr="00A34D53" w:rsidRDefault="0036760F" w:rsidP="0036760F">
      <w:pPr>
        <w:rPr>
          <w:sz w:val="22"/>
          <w:szCs w:val="22"/>
          <w:lang w:val="en-US"/>
        </w:rPr>
      </w:pPr>
    </w:p>
    <w:p w:rsidR="00CB5949" w:rsidRPr="00CB5949" w:rsidRDefault="00CB5949" w:rsidP="00A34D53">
      <w:pPr>
        <w:shd w:val="clear" w:color="auto" w:fill="FFFFFF"/>
        <w:ind w:left="284" w:hanging="240"/>
        <w:textAlignment w:val="baseline"/>
        <w:rPr>
          <w:rFonts w:eastAsia="Times New Roman" w:cs="Times New Roman"/>
          <w:color w:val="000000"/>
          <w:sz w:val="22"/>
          <w:szCs w:val="22"/>
        </w:rPr>
      </w:pPr>
      <w:r w:rsidRPr="00CB5949">
        <w:rPr>
          <w:rFonts w:eastAsia="Times New Roman" w:cs="Times New Roman"/>
          <w:color w:val="000000"/>
          <w:sz w:val="22"/>
          <w:szCs w:val="22"/>
        </w:rPr>
        <w:t xml:space="preserve">O pure of heart! thou </w:t>
      </w:r>
      <w:proofErr w:type="spellStart"/>
      <w:r w:rsidRPr="00CB5949">
        <w:rPr>
          <w:rFonts w:eastAsia="Times New Roman" w:cs="Times New Roman"/>
          <w:color w:val="000000"/>
          <w:sz w:val="22"/>
          <w:szCs w:val="22"/>
        </w:rPr>
        <w:t>need'st</w:t>
      </w:r>
      <w:proofErr w:type="spellEnd"/>
      <w:r w:rsidRPr="00CB5949">
        <w:rPr>
          <w:rFonts w:eastAsia="Times New Roman" w:cs="Times New Roman"/>
          <w:color w:val="000000"/>
          <w:sz w:val="22"/>
          <w:szCs w:val="22"/>
        </w:rPr>
        <w:t xml:space="preserve"> not ask of me </w:t>
      </w:r>
    </w:p>
    <w:p w:rsidR="00CB5949" w:rsidRPr="00A34D53" w:rsidRDefault="00CB5949" w:rsidP="00A34D53">
      <w:pPr>
        <w:shd w:val="clear" w:color="auto" w:fill="FFFFFF"/>
        <w:ind w:left="284" w:hanging="240"/>
        <w:textAlignment w:val="baseline"/>
        <w:rPr>
          <w:rFonts w:eastAsia="Times New Roman" w:cs="Times New Roman"/>
          <w:color w:val="000000"/>
          <w:sz w:val="22"/>
          <w:szCs w:val="22"/>
        </w:rPr>
      </w:pPr>
      <w:r w:rsidRPr="00CB5949">
        <w:rPr>
          <w:rFonts w:eastAsia="Times New Roman" w:cs="Times New Roman"/>
          <w:color w:val="000000"/>
          <w:sz w:val="22"/>
          <w:szCs w:val="22"/>
        </w:rPr>
        <w:t>What this strong music in the soul may be! </w:t>
      </w:r>
    </w:p>
    <w:p w:rsidR="00CB5949" w:rsidRPr="00A34D53" w:rsidRDefault="00CB5949" w:rsidP="00A34D53">
      <w:pPr>
        <w:shd w:val="clear" w:color="auto" w:fill="FFFFFF"/>
        <w:ind w:left="284" w:hanging="240"/>
        <w:textAlignment w:val="baseline"/>
        <w:rPr>
          <w:rFonts w:eastAsia="Times New Roman" w:cs="Times New Roman"/>
          <w:b/>
          <w:color w:val="000000"/>
          <w:sz w:val="22"/>
          <w:szCs w:val="22"/>
        </w:rPr>
      </w:pPr>
      <w:r w:rsidRPr="00A34D53">
        <w:rPr>
          <w:rFonts w:eastAsia="Times New Roman" w:cs="Times New Roman"/>
          <w:b/>
          <w:color w:val="000000"/>
          <w:sz w:val="22"/>
          <w:szCs w:val="22"/>
        </w:rPr>
        <w:t xml:space="preserve">--S.T. Coleridge, “Dejection: </w:t>
      </w:r>
      <w:proofErr w:type="gramStart"/>
      <w:r w:rsidRPr="00A34D53">
        <w:rPr>
          <w:rFonts w:eastAsia="Times New Roman" w:cs="Times New Roman"/>
          <w:b/>
          <w:color w:val="000000"/>
          <w:sz w:val="22"/>
          <w:szCs w:val="22"/>
        </w:rPr>
        <w:t>an</w:t>
      </w:r>
      <w:proofErr w:type="gramEnd"/>
      <w:r w:rsidRPr="00A34D53">
        <w:rPr>
          <w:rFonts w:eastAsia="Times New Roman" w:cs="Times New Roman"/>
          <w:b/>
          <w:color w:val="000000"/>
          <w:sz w:val="22"/>
          <w:szCs w:val="22"/>
        </w:rPr>
        <w:t xml:space="preserve"> Ode”</w:t>
      </w:r>
    </w:p>
    <w:p w:rsidR="0036760F" w:rsidRPr="00A34D53" w:rsidRDefault="0036760F" w:rsidP="0036760F">
      <w:pPr>
        <w:ind w:left="5040"/>
        <w:rPr>
          <w:sz w:val="22"/>
          <w:szCs w:val="22"/>
          <w:lang w:val="en-US"/>
        </w:rPr>
      </w:pPr>
      <w:r w:rsidRPr="00A34D53">
        <w:rPr>
          <w:sz w:val="22"/>
          <w:szCs w:val="22"/>
          <w:lang w:val="en-US"/>
        </w:rPr>
        <w:t xml:space="preserve">as a poet </w:t>
      </w:r>
      <w:proofErr w:type="spellStart"/>
      <w:r w:rsidRPr="00A34D53">
        <w:rPr>
          <w:sz w:val="22"/>
          <w:szCs w:val="22"/>
          <w:lang w:val="en-US"/>
        </w:rPr>
        <w:t>i</w:t>
      </w:r>
      <w:proofErr w:type="spellEnd"/>
    </w:p>
    <w:p w:rsidR="0036760F" w:rsidRPr="00A34D53" w:rsidRDefault="0036760F" w:rsidP="0036760F">
      <w:pPr>
        <w:rPr>
          <w:sz w:val="22"/>
          <w:szCs w:val="22"/>
          <w:lang w:val="en-US"/>
        </w:rPr>
      </w:pPr>
      <w:r w:rsidRPr="00A34D53">
        <w:rPr>
          <w:sz w:val="22"/>
          <w:szCs w:val="22"/>
          <w:lang w:val="en-US"/>
        </w:rPr>
        <w:t xml:space="preserve">was getting extremely tired of </w:t>
      </w:r>
      <w:r w:rsidRPr="00A34D53">
        <w:rPr>
          <w:sz w:val="22"/>
          <w:szCs w:val="22"/>
          <w:lang w:val="en-US"/>
        </w:rPr>
        <w:tab/>
        <w:t>what I considered an unnatural</w:t>
      </w:r>
    </w:p>
    <w:p w:rsidR="0036760F" w:rsidRPr="00A34D53" w:rsidRDefault="0036760F" w:rsidP="0036760F">
      <w:pPr>
        <w:rPr>
          <w:sz w:val="22"/>
          <w:szCs w:val="22"/>
          <w:lang w:val="en-US"/>
        </w:rPr>
      </w:pPr>
      <w:r w:rsidRPr="00A34D53">
        <w:rPr>
          <w:sz w:val="22"/>
          <w:szCs w:val="22"/>
          <w:lang w:val="en-US"/>
        </w:rPr>
        <w:t>language act</w:t>
      </w:r>
      <w:r w:rsidRPr="00A34D53">
        <w:rPr>
          <w:sz w:val="22"/>
          <w:szCs w:val="22"/>
          <w:lang w:val="en-US"/>
        </w:rPr>
        <w:tab/>
        <w:t>going into a closet</w:t>
      </w:r>
      <w:r w:rsidRPr="00A34D53">
        <w:rPr>
          <w:sz w:val="22"/>
          <w:szCs w:val="22"/>
          <w:lang w:val="en-US"/>
        </w:rPr>
        <w:tab/>
        <w:t>so to speak</w:t>
      </w:r>
      <w:r w:rsidRPr="00A34D53">
        <w:rPr>
          <w:sz w:val="22"/>
          <w:szCs w:val="22"/>
          <w:lang w:val="en-US"/>
        </w:rPr>
        <w:tab/>
        <w:t>sitting in</w:t>
      </w:r>
    </w:p>
    <w:p w:rsidR="0036760F" w:rsidRPr="00A34D53" w:rsidRDefault="00CB5949" w:rsidP="0036760F">
      <w:pPr>
        <w:rPr>
          <w:sz w:val="22"/>
          <w:szCs w:val="22"/>
          <w:lang w:val="en-US"/>
        </w:rPr>
      </w:pPr>
      <w:r w:rsidRPr="00A34D53">
        <w:rPr>
          <w:sz w:val="22"/>
          <w:szCs w:val="22"/>
          <w:lang w:val="en-US"/>
        </w:rPr>
        <w:t xml:space="preserve">  </w:t>
      </w:r>
      <w:r w:rsidR="0036760F" w:rsidRPr="00A34D53">
        <w:rPr>
          <w:sz w:val="22"/>
          <w:szCs w:val="22"/>
          <w:lang w:val="en-US"/>
        </w:rPr>
        <w:t>front of a typewriter        because</w:t>
      </w:r>
      <w:r w:rsidR="0036760F" w:rsidRPr="00A34D53">
        <w:rPr>
          <w:sz w:val="22"/>
          <w:szCs w:val="22"/>
          <w:lang w:val="en-US"/>
        </w:rPr>
        <w:tab/>
      </w:r>
      <w:r w:rsidRPr="00A34D53">
        <w:rPr>
          <w:sz w:val="22"/>
          <w:szCs w:val="22"/>
          <w:lang w:val="en-US"/>
        </w:rPr>
        <w:t>anything is possible in a closet</w:t>
      </w:r>
    </w:p>
    <w:p w:rsidR="00CB5949" w:rsidRPr="00A34D53" w:rsidRDefault="00CB5949" w:rsidP="0036760F">
      <w:pPr>
        <w:rPr>
          <w:sz w:val="22"/>
          <w:szCs w:val="22"/>
          <w:lang w:val="en-US"/>
        </w:rPr>
      </w:pPr>
      <w:r w:rsidRPr="00A34D53">
        <w:rPr>
          <w:sz w:val="22"/>
          <w:szCs w:val="22"/>
          <w:lang w:val="en-US"/>
        </w:rPr>
        <w:t>in front of a typewriter and nothing is necessary</w:t>
      </w:r>
      <w:r w:rsidRPr="00A34D53">
        <w:rPr>
          <w:sz w:val="22"/>
          <w:szCs w:val="22"/>
          <w:lang w:val="en-US"/>
        </w:rPr>
        <w:tab/>
        <w:t>a closet is no</w:t>
      </w:r>
    </w:p>
    <w:p w:rsidR="00CB5949" w:rsidRPr="00A34D53" w:rsidRDefault="00CB5949" w:rsidP="0036760F">
      <w:pPr>
        <w:rPr>
          <w:sz w:val="22"/>
          <w:szCs w:val="22"/>
          <w:lang w:val="en-US"/>
        </w:rPr>
      </w:pPr>
      <w:r w:rsidRPr="00A34D53">
        <w:rPr>
          <w:sz w:val="22"/>
          <w:szCs w:val="22"/>
          <w:lang w:val="en-US"/>
        </w:rPr>
        <w:t xml:space="preserve">    place to address anybody</w:t>
      </w:r>
    </w:p>
    <w:p w:rsidR="00CB5949" w:rsidRPr="00A34D53" w:rsidRDefault="00CB5949" w:rsidP="0036760F">
      <w:pPr>
        <w:rPr>
          <w:sz w:val="22"/>
          <w:szCs w:val="22"/>
          <w:lang w:val="en-US"/>
        </w:rPr>
      </w:pPr>
      <w:r w:rsidRPr="00A34D53">
        <w:rPr>
          <w:b/>
          <w:sz w:val="22"/>
          <w:szCs w:val="22"/>
          <w:lang w:val="en-US"/>
        </w:rPr>
        <w:t>--</w:t>
      </w:r>
      <w:proofErr w:type="spellStart"/>
      <w:r w:rsidRPr="00A34D53">
        <w:rPr>
          <w:b/>
          <w:sz w:val="22"/>
          <w:szCs w:val="22"/>
          <w:lang w:val="en-US"/>
        </w:rPr>
        <w:t>antin</w:t>
      </w:r>
      <w:proofErr w:type="spellEnd"/>
      <w:r w:rsidRPr="00A34D53">
        <w:rPr>
          <w:b/>
          <w:sz w:val="22"/>
          <w:szCs w:val="22"/>
          <w:lang w:val="en-US"/>
        </w:rPr>
        <w:t>, “talking at the boundaries”</w:t>
      </w:r>
    </w:p>
    <w:p w:rsidR="00254A5C" w:rsidRPr="00A34D53" w:rsidRDefault="00254A5C" w:rsidP="0036760F">
      <w:pPr>
        <w:rPr>
          <w:sz w:val="22"/>
          <w:szCs w:val="22"/>
          <w:lang w:val="en-US"/>
        </w:rPr>
      </w:pPr>
    </w:p>
    <w:p w:rsidR="00254A5C" w:rsidRDefault="00254A5C" w:rsidP="0036760F">
      <w:pPr>
        <w:rPr>
          <w:sz w:val="22"/>
          <w:szCs w:val="22"/>
          <w:lang w:val="en-US"/>
        </w:rPr>
      </w:pPr>
      <w:r w:rsidRPr="00A34D53">
        <w:rPr>
          <w:sz w:val="22"/>
          <w:szCs w:val="22"/>
          <w:lang w:val="en-US"/>
        </w:rPr>
        <w:t xml:space="preserve">Q: How might we think of </w:t>
      </w:r>
      <w:proofErr w:type="spellStart"/>
      <w:r w:rsidRPr="00A34D53">
        <w:rPr>
          <w:sz w:val="22"/>
          <w:szCs w:val="22"/>
          <w:lang w:val="en-US"/>
        </w:rPr>
        <w:t>antin’s</w:t>
      </w:r>
      <w:proofErr w:type="spellEnd"/>
      <w:r w:rsidRPr="00A34D53">
        <w:rPr>
          <w:sz w:val="22"/>
          <w:szCs w:val="22"/>
          <w:lang w:val="en-US"/>
        </w:rPr>
        <w:t xml:space="preserve"> talk poetry as a radical extension of the poetics of </w:t>
      </w:r>
      <w:proofErr w:type="spellStart"/>
      <w:r w:rsidR="00A34D53" w:rsidRPr="00A34D53">
        <w:rPr>
          <w:sz w:val="22"/>
          <w:szCs w:val="22"/>
          <w:lang w:val="en-US"/>
        </w:rPr>
        <w:t>dectics</w:t>
      </w:r>
      <w:proofErr w:type="spellEnd"/>
      <w:r w:rsidRPr="00A34D53">
        <w:rPr>
          <w:sz w:val="22"/>
          <w:szCs w:val="22"/>
          <w:lang w:val="en-US"/>
        </w:rPr>
        <w:t>?</w:t>
      </w:r>
      <w:r w:rsidR="00A34D53" w:rsidRPr="00A34D53">
        <w:rPr>
          <w:sz w:val="22"/>
          <w:szCs w:val="22"/>
          <w:lang w:val="en-US"/>
        </w:rPr>
        <w:t xml:space="preserve">  What kinds of arguments about </w:t>
      </w:r>
      <w:proofErr w:type="spellStart"/>
      <w:r w:rsidR="00A34D53" w:rsidRPr="00A34D53">
        <w:rPr>
          <w:sz w:val="22"/>
          <w:szCs w:val="22"/>
          <w:lang w:val="en-US"/>
        </w:rPr>
        <w:t>antin</w:t>
      </w:r>
      <w:proofErr w:type="spellEnd"/>
      <w:r w:rsidR="00A34D53" w:rsidRPr="00A34D53">
        <w:rPr>
          <w:sz w:val="22"/>
          <w:szCs w:val="22"/>
          <w:lang w:val="en-US"/>
        </w:rPr>
        <w:t xml:space="preserve"> and apostrophe can we develop?  Where does that lead us, critically speaking?</w:t>
      </w:r>
    </w:p>
    <w:p w:rsidR="00A34D53" w:rsidRDefault="00A34D53" w:rsidP="0036760F">
      <w:pPr>
        <w:rPr>
          <w:sz w:val="22"/>
          <w:szCs w:val="22"/>
          <w:lang w:val="en-US"/>
        </w:rPr>
      </w:pPr>
    </w:p>
    <w:p w:rsidR="00A34D53" w:rsidRPr="00A34D53" w:rsidRDefault="00A34D53" w:rsidP="0036760F">
      <w:pPr>
        <w:rPr>
          <w:sz w:val="22"/>
          <w:szCs w:val="22"/>
          <w:lang w:val="en-US"/>
        </w:rPr>
      </w:pPr>
    </w:p>
    <w:p w:rsidR="00CB5949" w:rsidRPr="00A34D53" w:rsidRDefault="00CB5949" w:rsidP="0036760F">
      <w:pPr>
        <w:rPr>
          <w:sz w:val="22"/>
          <w:szCs w:val="22"/>
          <w:lang w:val="en-US"/>
        </w:rPr>
      </w:pPr>
    </w:p>
    <w:p w:rsidR="00CB5949" w:rsidRPr="00A34D53" w:rsidRDefault="00A34D53" w:rsidP="00254A5C">
      <w:pPr>
        <w:pStyle w:val="ListParagraph"/>
        <w:numPr>
          <w:ilvl w:val="0"/>
          <w:numId w:val="2"/>
        </w:numPr>
        <w:rPr>
          <w:sz w:val="22"/>
          <w:szCs w:val="22"/>
          <w:lang w:val="en-US"/>
        </w:rPr>
      </w:pPr>
      <w:r w:rsidRPr="00A34D53">
        <w:rPr>
          <w:sz w:val="22"/>
          <w:szCs w:val="22"/>
          <w:lang w:val="en-US"/>
        </w:rPr>
        <w:lastRenderedPageBreak/>
        <w:t xml:space="preserve">Listening to the </w:t>
      </w:r>
      <w:r w:rsidR="00CB5949" w:rsidRPr="00A34D53">
        <w:rPr>
          <w:sz w:val="22"/>
          <w:szCs w:val="22"/>
          <w:lang w:val="en-US"/>
        </w:rPr>
        <w:t>“Principle of Fit II”</w:t>
      </w:r>
    </w:p>
    <w:p w:rsidR="00254A5C" w:rsidRPr="00A34D53" w:rsidRDefault="00254A5C" w:rsidP="00254A5C">
      <w:pPr>
        <w:pStyle w:val="ListParagraph"/>
        <w:rPr>
          <w:sz w:val="22"/>
          <w:szCs w:val="22"/>
          <w:lang w:val="en-US"/>
        </w:rPr>
      </w:pPr>
    </w:p>
    <w:p w:rsidR="00A34D53" w:rsidRPr="00A34D53" w:rsidRDefault="00A34D53" w:rsidP="0022186A">
      <w:pPr>
        <w:pStyle w:val="ListParagraph"/>
        <w:numPr>
          <w:ilvl w:val="0"/>
          <w:numId w:val="4"/>
        </w:numPr>
        <w:rPr>
          <w:sz w:val="22"/>
          <w:szCs w:val="22"/>
          <w:lang w:val="en-US"/>
        </w:rPr>
      </w:pPr>
      <w:r w:rsidRPr="00A34D53">
        <w:rPr>
          <w:sz w:val="22"/>
          <w:szCs w:val="22"/>
          <w:lang w:val="en-US"/>
        </w:rPr>
        <w:t>The idea of ‘fit’</w:t>
      </w:r>
    </w:p>
    <w:p w:rsidR="007C2D31" w:rsidRPr="00A34D53" w:rsidRDefault="00CB5949" w:rsidP="0022186A">
      <w:pPr>
        <w:pStyle w:val="ListParagraph"/>
        <w:numPr>
          <w:ilvl w:val="0"/>
          <w:numId w:val="4"/>
        </w:numPr>
        <w:rPr>
          <w:sz w:val="22"/>
          <w:szCs w:val="22"/>
          <w:lang w:val="en-US"/>
        </w:rPr>
      </w:pPr>
      <w:r w:rsidRPr="00A34D53">
        <w:rPr>
          <w:sz w:val="22"/>
          <w:szCs w:val="22"/>
          <w:lang w:val="en-US"/>
        </w:rPr>
        <w:t>Glaucoma</w:t>
      </w:r>
      <w:r w:rsidRPr="00A34D53">
        <w:rPr>
          <w:sz w:val="22"/>
          <w:szCs w:val="22"/>
          <w:lang w:val="en-US"/>
        </w:rPr>
        <w:t xml:space="preserve"> </w:t>
      </w:r>
      <w:r w:rsidR="007C2D31" w:rsidRPr="00A34D53">
        <w:rPr>
          <w:sz w:val="22"/>
          <w:szCs w:val="22"/>
          <w:lang w:val="en-US"/>
        </w:rPr>
        <w:t>(the wish for fit / discursive vagueness)</w:t>
      </w:r>
    </w:p>
    <w:p w:rsidR="00CB5949" w:rsidRPr="00A34D53" w:rsidRDefault="00CB5949" w:rsidP="0022186A">
      <w:pPr>
        <w:pStyle w:val="ListParagraph"/>
        <w:numPr>
          <w:ilvl w:val="0"/>
          <w:numId w:val="4"/>
        </w:numPr>
        <w:rPr>
          <w:sz w:val="22"/>
          <w:szCs w:val="22"/>
          <w:lang w:val="en-US"/>
        </w:rPr>
      </w:pPr>
      <w:r w:rsidRPr="00A34D53">
        <w:rPr>
          <w:sz w:val="22"/>
          <w:szCs w:val="22"/>
          <w:lang w:val="en-US"/>
        </w:rPr>
        <w:t>Bev</w:t>
      </w:r>
      <w:r w:rsidRPr="00A34D53">
        <w:rPr>
          <w:sz w:val="22"/>
          <w:szCs w:val="22"/>
          <w:lang w:val="en-US"/>
        </w:rPr>
        <w:t xml:space="preserve"> (half-fit</w:t>
      </w:r>
      <w:r w:rsidR="007C2D31" w:rsidRPr="00A34D53">
        <w:rPr>
          <w:sz w:val="22"/>
          <w:szCs w:val="22"/>
          <w:lang w:val="en-US"/>
        </w:rPr>
        <w:t xml:space="preserve"> – yes, Vegas, no</w:t>
      </w:r>
      <w:r w:rsidRPr="00A34D53">
        <w:rPr>
          <w:sz w:val="22"/>
          <w:szCs w:val="22"/>
          <w:lang w:val="en-US"/>
        </w:rPr>
        <w:t>)</w:t>
      </w:r>
    </w:p>
    <w:p w:rsidR="00CB5949" w:rsidRPr="00A34D53" w:rsidRDefault="00CB5949" w:rsidP="00CB5949">
      <w:pPr>
        <w:pStyle w:val="ListParagraph"/>
        <w:numPr>
          <w:ilvl w:val="0"/>
          <w:numId w:val="4"/>
        </w:numPr>
        <w:rPr>
          <w:sz w:val="22"/>
          <w:szCs w:val="22"/>
          <w:lang w:val="en-US"/>
        </w:rPr>
      </w:pPr>
      <w:r w:rsidRPr="00A34D53">
        <w:rPr>
          <w:sz w:val="22"/>
          <w:szCs w:val="22"/>
          <w:lang w:val="en-US"/>
        </w:rPr>
        <w:t>Funeral</w:t>
      </w:r>
      <w:r w:rsidRPr="00A34D53">
        <w:rPr>
          <w:sz w:val="22"/>
          <w:szCs w:val="22"/>
          <w:lang w:val="en-US"/>
        </w:rPr>
        <w:t xml:space="preserve"> Speeches (style)</w:t>
      </w:r>
    </w:p>
    <w:p w:rsidR="00A34D53" w:rsidRPr="00A34D53" w:rsidRDefault="00CB5949" w:rsidP="00254A5C">
      <w:pPr>
        <w:pStyle w:val="ListParagraph"/>
        <w:numPr>
          <w:ilvl w:val="0"/>
          <w:numId w:val="4"/>
        </w:numPr>
        <w:rPr>
          <w:sz w:val="22"/>
          <w:szCs w:val="22"/>
          <w:lang w:val="en-US"/>
        </w:rPr>
      </w:pPr>
      <w:r w:rsidRPr="00A34D53">
        <w:rPr>
          <w:sz w:val="22"/>
          <w:szCs w:val="22"/>
          <w:lang w:val="en-US"/>
        </w:rPr>
        <w:t>Actress Hotel Shtetl</w:t>
      </w:r>
      <w:r w:rsidRPr="00A34D53">
        <w:rPr>
          <w:sz w:val="22"/>
          <w:szCs w:val="22"/>
          <w:lang w:val="en-US"/>
        </w:rPr>
        <w:t xml:space="preserve"> (narrative non-fit)</w:t>
      </w:r>
    </w:p>
    <w:p w:rsidR="00A34D53" w:rsidRPr="00A34D53" w:rsidRDefault="00A34D53" w:rsidP="00A34D53">
      <w:pPr>
        <w:rPr>
          <w:sz w:val="22"/>
          <w:szCs w:val="22"/>
          <w:lang w:val="en-US"/>
        </w:rPr>
      </w:pPr>
      <w:r w:rsidRPr="00A34D53">
        <w:rPr>
          <w:sz w:val="22"/>
          <w:szCs w:val="22"/>
          <w:lang w:val="en-US"/>
        </w:rPr>
        <w:t xml:space="preserve"> </w:t>
      </w:r>
    </w:p>
    <w:p w:rsidR="00A34D53" w:rsidRPr="00A34D53" w:rsidRDefault="00A34D53" w:rsidP="00A34D53">
      <w:pPr>
        <w:rPr>
          <w:sz w:val="22"/>
          <w:szCs w:val="22"/>
          <w:lang w:val="en-US"/>
        </w:rPr>
      </w:pPr>
      <w:r w:rsidRPr="00A34D53">
        <w:rPr>
          <w:sz w:val="22"/>
          <w:szCs w:val="22"/>
          <w:lang w:val="en-US"/>
        </w:rPr>
        <w:t xml:space="preserve">Q: How do we listen to an </w:t>
      </w:r>
      <w:proofErr w:type="spellStart"/>
      <w:r w:rsidRPr="00A34D53">
        <w:rPr>
          <w:sz w:val="22"/>
          <w:szCs w:val="22"/>
          <w:lang w:val="en-US"/>
        </w:rPr>
        <w:t>antin</w:t>
      </w:r>
      <w:proofErr w:type="spellEnd"/>
      <w:r w:rsidRPr="00A34D53">
        <w:rPr>
          <w:sz w:val="22"/>
          <w:szCs w:val="22"/>
          <w:lang w:val="en-US"/>
        </w:rPr>
        <w:t xml:space="preserve"> talk poem?  How do we take notes on it?  Make sense of it?  Discern structure?</w:t>
      </w:r>
    </w:p>
    <w:p w:rsidR="00254A5C" w:rsidRPr="00A34D53" w:rsidRDefault="00254A5C" w:rsidP="00254A5C">
      <w:pPr>
        <w:pStyle w:val="ListParagraph"/>
        <w:rPr>
          <w:sz w:val="22"/>
          <w:szCs w:val="22"/>
          <w:lang w:val="en-US"/>
        </w:rPr>
      </w:pPr>
    </w:p>
    <w:p w:rsidR="007C2D31" w:rsidRPr="00A34D53" w:rsidRDefault="00254A5C" w:rsidP="00254A5C">
      <w:pPr>
        <w:pStyle w:val="ListParagraph"/>
        <w:numPr>
          <w:ilvl w:val="0"/>
          <w:numId w:val="2"/>
        </w:numPr>
        <w:rPr>
          <w:sz w:val="22"/>
          <w:szCs w:val="22"/>
          <w:lang w:val="en-US"/>
        </w:rPr>
      </w:pPr>
      <w:proofErr w:type="spellStart"/>
      <w:r w:rsidRPr="00A34D53">
        <w:rPr>
          <w:sz w:val="22"/>
          <w:szCs w:val="22"/>
          <w:lang w:val="en-US"/>
        </w:rPr>
        <w:t>S</w:t>
      </w:r>
      <w:r w:rsidR="007C2D31" w:rsidRPr="00A34D53">
        <w:rPr>
          <w:sz w:val="22"/>
          <w:szCs w:val="22"/>
          <w:lang w:val="en-US"/>
        </w:rPr>
        <w:t>huhei</w:t>
      </w:r>
      <w:proofErr w:type="spellEnd"/>
      <w:r w:rsidR="007C2D31" w:rsidRPr="00A34D53">
        <w:rPr>
          <w:sz w:val="22"/>
          <w:szCs w:val="22"/>
          <w:lang w:val="en-US"/>
        </w:rPr>
        <w:t xml:space="preserve"> </w:t>
      </w:r>
      <w:proofErr w:type="spellStart"/>
      <w:r w:rsidR="007C2D31" w:rsidRPr="00A34D53">
        <w:rPr>
          <w:sz w:val="22"/>
          <w:szCs w:val="22"/>
          <w:lang w:val="en-US"/>
        </w:rPr>
        <w:t>Hosokawea</w:t>
      </w:r>
      <w:proofErr w:type="spellEnd"/>
      <w:r w:rsidR="007C2D31" w:rsidRPr="00A34D53">
        <w:rPr>
          <w:sz w:val="22"/>
          <w:szCs w:val="22"/>
          <w:lang w:val="en-US"/>
        </w:rPr>
        <w:t xml:space="preserve">, “The Walkman Effect” – </w:t>
      </w:r>
      <w:r w:rsidRPr="00A34D53">
        <w:rPr>
          <w:sz w:val="22"/>
          <w:szCs w:val="22"/>
          <w:lang w:val="en-US"/>
        </w:rPr>
        <w:t>Three</w:t>
      </w:r>
      <w:r w:rsidR="007C2D31" w:rsidRPr="00A34D53">
        <w:rPr>
          <w:sz w:val="22"/>
          <w:szCs w:val="22"/>
          <w:lang w:val="en-US"/>
        </w:rPr>
        <w:t xml:space="preserve"> passages to think about in relation to </w:t>
      </w:r>
      <w:proofErr w:type="spellStart"/>
      <w:r w:rsidR="007C2D31" w:rsidRPr="00A34D53">
        <w:rPr>
          <w:sz w:val="22"/>
          <w:szCs w:val="22"/>
          <w:lang w:val="en-US"/>
        </w:rPr>
        <w:t>antin</w:t>
      </w:r>
      <w:proofErr w:type="spellEnd"/>
      <w:r w:rsidR="007C2D31" w:rsidRPr="00A34D53">
        <w:rPr>
          <w:sz w:val="22"/>
          <w:szCs w:val="22"/>
          <w:lang w:val="en-US"/>
        </w:rPr>
        <w:t>.</w:t>
      </w:r>
    </w:p>
    <w:p w:rsidR="007C2D31" w:rsidRPr="00A34D53" w:rsidRDefault="007C2D31" w:rsidP="007C2D31">
      <w:pPr>
        <w:rPr>
          <w:sz w:val="22"/>
          <w:szCs w:val="22"/>
          <w:lang w:val="en-US"/>
        </w:rPr>
      </w:pPr>
    </w:p>
    <w:p w:rsidR="007C2D31" w:rsidRPr="00A34D53" w:rsidRDefault="007C2D31" w:rsidP="007C2D31">
      <w:pPr>
        <w:rPr>
          <w:sz w:val="22"/>
          <w:szCs w:val="22"/>
          <w:lang w:val="en-US"/>
        </w:rPr>
      </w:pPr>
      <w:proofErr w:type="spellStart"/>
      <w:r w:rsidRPr="00A34D53">
        <w:rPr>
          <w:i/>
          <w:sz w:val="22"/>
          <w:szCs w:val="22"/>
          <w:lang w:val="en-US"/>
        </w:rPr>
        <w:t>Singularisation</w:t>
      </w:r>
      <w:proofErr w:type="spellEnd"/>
      <w:r w:rsidRPr="00A34D53">
        <w:rPr>
          <w:sz w:val="22"/>
          <w:szCs w:val="22"/>
          <w:lang w:val="en-US"/>
        </w:rPr>
        <w:t xml:space="preserve">: [I]it enables our musical listening to be more occasional, more incidental, more contingent…The Walkman produces or constitutes a musical </w:t>
      </w:r>
      <w:r w:rsidRPr="00A34D53">
        <w:rPr>
          <w:i/>
          <w:sz w:val="22"/>
          <w:szCs w:val="22"/>
          <w:lang w:val="en-US"/>
        </w:rPr>
        <w:t>event</w:t>
      </w:r>
      <w:r w:rsidRPr="00A34D53">
        <w:rPr>
          <w:sz w:val="22"/>
          <w:szCs w:val="22"/>
          <w:lang w:val="en-US"/>
        </w:rPr>
        <w:t xml:space="preserve"> which is characterized as unique, mobile and singular. (p 107)</w:t>
      </w:r>
    </w:p>
    <w:p w:rsidR="007C2D31" w:rsidRPr="00A34D53" w:rsidRDefault="007C2D31" w:rsidP="007C2D31">
      <w:pPr>
        <w:rPr>
          <w:sz w:val="22"/>
          <w:szCs w:val="22"/>
          <w:lang w:val="en-US"/>
        </w:rPr>
      </w:pPr>
    </w:p>
    <w:p w:rsidR="007C2D31" w:rsidRPr="00A34D53" w:rsidRDefault="007C2D31" w:rsidP="007C2D31">
      <w:pPr>
        <w:rPr>
          <w:sz w:val="22"/>
          <w:szCs w:val="22"/>
          <w:lang w:val="en-US"/>
        </w:rPr>
      </w:pPr>
      <w:r w:rsidRPr="00A34D53">
        <w:rPr>
          <w:sz w:val="22"/>
          <w:szCs w:val="22"/>
          <w:lang w:val="en-US"/>
        </w:rPr>
        <w:t>To make the concept of ‘positive distance’ more precise, we may compare within the flood of objects the Walkman with the polaroid, with respect to speed of act, immediacy of effect, simplicity of mechanical construction, verisimilitude of output, low-fidelity (lower than the ordinary stereo or camera) of reproduction, ease of operation, non-specificity of territory, anonymity of subject, and contingency of event. (p 108)</w:t>
      </w:r>
    </w:p>
    <w:p w:rsidR="00254A5C" w:rsidRPr="00A34D53" w:rsidRDefault="00254A5C" w:rsidP="007C2D31">
      <w:pPr>
        <w:rPr>
          <w:sz w:val="22"/>
          <w:szCs w:val="22"/>
          <w:lang w:val="en-US"/>
        </w:rPr>
      </w:pPr>
    </w:p>
    <w:p w:rsidR="00254A5C" w:rsidRPr="00A34D53" w:rsidRDefault="00254A5C" w:rsidP="007C2D31">
      <w:pPr>
        <w:rPr>
          <w:sz w:val="22"/>
          <w:szCs w:val="22"/>
          <w:lang w:val="en-US"/>
        </w:rPr>
      </w:pPr>
      <w:r w:rsidRPr="00A34D53">
        <w:rPr>
          <w:sz w:val="22"/>
          <w:szCs w:val="22"/>
          <w:lang w:val="en-US"/>
        </w:rPr>
        <w:t>The Walkman, in fact, has no meaningless context; at the same time, paradoxically, no context is strictly appropriate for it.  Every context (or no context) can be justified, appropriated and legitimated by its singularity and autonomy. (p 109).</w:t>
      </w:r>
    </w:p>
    <w:p w:rsidR="007C2D31" w:rsidRPr="00A34D53" w:rsidRDefault="007C2D31" w:rsidP="007C2D31">
      <w:pPr>
        <w:rPr>
          <w:sz w:val="22"/>
          <w:szCs w:val="22"/>
          <w:lang w:val="en-US"/>
        </w:rPr>
      </w:pPr>
    </w:p>
    <w:p w:rsidR="007C2D31" w:rsidRPr="00A34D53" w:rsidRDefault="007C2D31" w:rsidP="007C2D31">
      <w:pPr>
        <w:rPr>
          <w:sz w:val="22"/>
          <w:szCs w:val="22"/>
          <w:lang w:val="en-US"/>
        </w:rPr>
      </w:pPr>
      <w:r w:rsidRPr="00A34D53">
        <w:rPr>
          <w:sz w:val="22"/>
          <w:szCs w:val="22"/>
          <w:lang w:val="en-US"/>
        </w:rPr>
        <w:t xml:space="preserve">Q: What </w:t>
      </w:r>
      <w:proofErr w:type="gramStart"/>
      <w:r w:rsidRPr="00A34D53">
        <w:rPr>
          <w:sz w:val="22"/>
          <w:szCs w:val="22"/>
          <w:lang w:val="en-US"/>
        </w:rPr>
        <w:t>are</w:t>
      </w:r>
      <w:proofErr w:type="gramEnd"/>
      <w:r w:rsidRPr="00A34D53">
        <w:rPr>
          <w:sz w:val="22"/>
          <w:szCs w:val="22"/>
          <w:lang w:val="en-US"/>
        </w:rPr>
        <w:t xml:space="preserve"> the media aesthetics of </w:t>
      </w:r>
      <w:proofErr w:type="spellStart"/>
      <w:r w:rsidRPr="00A34D53">
        <w:rPr>
          <w:sz w:val="22"/>
          <w:szCs w:val="22"/>
          <w:lang w:val="en-US"/>
        </w:rPr>
        <w:t>antin’s</w:t>
      </w:r>
      <w:proofErr w:type="spellEnd"/>
      <w:r w:rsidRPr="00A34D53">
        <w:rPr>
          <w:sz w:val="22"/>
          <w:szCs w:val="22"/>
          <w:lang w:val="en-US"/>
        </w:rPr>
        <w:t xml:space="preserve"> talk poetry?  What</w:t>
      </w:r>
      <w:r w:rsidR="00254A5C" w:rsidRPr="00A34D53">
        <w:rPr>
          <w:sz w:val="22"/>
          <w:szCs w:val="22"/>
          <w:lang w:val="en-US"/>
        </w:rPr>
        <w:t xml:space="preserve"> does </w:t>
      </w:r>
      <w:r w:rsidR="00254A5C" w:rsidRPr="00A34D53">
        <w:rPr>
          <w:i/>
          <w:sz w:val="22"/>
          <w:szCs w:val="22"/>
          <w:lang w:val="en-US"/>
        </w:rPr>
        <w:t>context</w:t>
      </w:r>
      <w:r w:rsidR="00254A5C" w:rsidRPr="00A34D53">
        <w:rPr>
          <w:sz w:val="22"/>
          <w:szCs w:val="22"/>
          <w:lang w:val="en-US"/>
        </w:rPr>
        <w:t xml:space="preserve"> mean in </w:t>
      </w:r>
      <w:proofErr w:type="spellStart"/>
      <w:r w:rsidR="00254A5C" w:rsidRPr="00A34D53">
        <w:rPr>
          <w:sz w:val="22"/>
          <w:szCs w:val="22"/>
          <w:lang w:val="en-US"/>
        </w:rPr>
        <w:t>antin’s</w:t>
      </w:r>
      <w:proofErr w:type="spellEnd"/>
      <w:r w:rsidR="00254A5C" w:rsidRPr="00A34D53">
        <w:rPr>
          <w:sz w:val="22"/>
          <w:szCs w:val="22"/>
          <w:lang w:val="en-US"/>
        </w:rPr>
        <w:t xml:space="preserve"> talk poetics?</w:t>
      </w:r>
    </w:p>
    <w:p w:rsidR="007C2D31" w:rsidRPr="00A34D53" w:rsidRDefault="007C2D31" w:rsidP="007C2D31">
      <w:pPr>
        <w:rPr>
          <w:sz w:val="22"/>
          <w:szCs w:val="22"/>
          <w:lang w:val="en-US"/>
        </w:rPr>
      </w:pPr>
    </w:p>
    <w:sectPr w:rsidR="007C2D31" w:rsidRPr="00A34D53" w:rsidSect="00A34D53">
      <w:headerReference w:type="even" r:id="rId7"/>
      <w:headerReference w:type="default" r:id="rId8"/>
      <w:footerReference w:type="even" r:id="rId9"/>
      <w:footerReference w:type="default" r:id="rId10"/>
      <w:headerReference w:type="first" r:id="rId11"/>
      <w:footerReference w:type="first" r:id="rId12"/>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0596" w:rsidRDefault="00460596" w:rsidP="007C2D31">
      <w:r>
        <w:separator/>
      </w:r>
    </w:p>
  </w:endnote>
  <w:endnote w:type="continuationSeparator" w:id="0">
    <w:p w:rsidR="00460596" w:rsidRDefault="00460596" w:rsidP="007C2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85899816"/>
      <w:docPartObj>
        <w:docPartGallery w:val="Page Numbers (Bottom of Page)"/>
        <w:docPartUnique/>
      </w:docPartObj>
    </w:sdtPr>
    <w:sdtContent>
      <w:p w:rsidR="00A34D53" w:rsidRDefault="00A34D53" w:rsidP="00BB6E0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34D53" w:rsidRDefault="00A34D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9395087"/>
      <w:docPartObj>
        <w:docPartGallery w:val="Page Numbers (Bottom of Page)"/>
        <w:docPartUnique/>
      </w:docPartObj>
    </w:sdtPr>
    <w:sdtContent>
      <w:p w:rsidR="00A34D53" w:rsidRDefault="00A34D53" w:rsidP="00BB6E0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A34D53" w:rsidRDefault="00A34D53">
    <w:pPr>
      <w:pStyle w:val="Foo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D53" w:rsidRDefault="00A34D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0596" w:rsidRDefault="00460596" w:rsidP="007C2D31">
      <w:r>
        <w:separator/>
      </w:r>
    </w:p>
  </w:footnote>
  <w:footnote w:type="continuationSeparator" w:id="0">
    <w:p w:rsidR="00460596" w:rsidRDefault="00460596" w:rsidP="007C2D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D53" w:rsidRDefault="00A34D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2D31" w:rsidRPr="007C2D31" w:rsidRDefault="007C2D31">
    <w:pPr>
      <w:pStyle w:val="Header"/>
      <w:rPr>
        <w:lang w:val="en-US"/>
      </w:rPr>
    </w:pPr>
    <w:r>
      <w:rPr>
        <w:lang w:val="en-US"/>
      </w:rPr>
      <w:t xml:space="preserve">David </w:t>
    </w:r>
    <w:proofErr w:type="spellStart"/>
    <w:r>
      <w:rPr>
        <w:lang w:val="en-US"/>
      </w:rPr>
      <w:t>Antin</w:t>
    </w:r>
    <w:proofErr w:type="spellEnd"/>
    <w:r>
      <w:rPr>
        <w:lang w:val="en-US"/>
      </w:rPr>
      <w:t xml:space="preserve"> – Seminar Piloting Handout – 23 March 2020</w:t>
    </w:r>
    <w:r w:rsidR="00A34D53">
      <w:rPr>
        <w:lang w:val="en-US"/>
      </w:rPr>
      <w:t xml:space="preserve"> (</w:t>
    </w:r>
    <w:proofErr w:type="spellStart"/>
    <w:r w:rsidR="00A34D53">
      <w:rPr>
        <w:lang w:val="en-US"/>
      </w:rPr>
      <w:t>Camlot</w:t>
    </w:r>
    <w:proofErr w:type="spellEnd"/>
    <w:r w:rsidR="00A34D53">
      <w:rPr>
        <w:lang w:val="en-US"/>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D53" w:rsidRDefault="00A34D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C7DF6"/>
    <w:multiLevelType w:val="hybridMultilevel"/>
    <w:tmpl w:val="4C76A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C5189"/>
    <w:multiLevelType w:val="hybridMultilevel"/>
    <w:tmpl w:val="90A221F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B90B80"/>
    <w:multiLevelType w:val="hybridMultilevel"/>
    <w:tmpl w:val="5CEE75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BD5A6B"/>
    <w:multiLevelType w:val="hybridMultilevel"/>
    <w:tmpl w:val="25548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60F"/>
    <w:rsid w:val="00161FDE"/>
    <w:rsid w:val="001E64A1"/>
    <w:rsid w:val="0022565E"/>
    <w:rsid w:val="00247046"/>
    <w:rsid w:val="00254A5C"/>
    <w:rsid w:val="002F09C1"/>
    <w:rsid w:val="0036760F"/>
    <w:rsid w:val="00460596"/>
    <w:rsid w:val="005C6F67"/>
    <w:rsid w:val="006F6C87"/>
    <w:rsid w:val="007C2D31"/>
    <w:rsid w:val="008A00D1"/>
    <w:rsid w:val="00911860"/>
    <w:rsid w:val="00A34D53"/>
    <w:rsid w:val="00AA7FD7"/>
    <w:rsid w:val="00B77C33"/>
    <w:rsid w:val="00CB5949"/>
    <w:rsid w:val="00E371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F35D1C9"/>
  <w15:chartTrackingRefBased/>
  <w15:docId w15:val="{36157B4B-36E6-7348-9EDB-0A7881D90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60F"/>
    <w:pPr>
      <w:ind w:left="720"/>
      <w:contextualSpacing/>
    </w:pPr>
  </w:style>
  <w:style w:type="paragraph" w:styleId="Header">
    <w:name w:val="header"/>
    <w:basedOn w:val="Normal"/>
    <w:link w:val="HeaderChar"/>
    <w:uiPriority w:val="99"/>
    <w:unhideWhenUsed/>
    <w:rsid w:val="007C2D31"/>
    <w:pPr>
      <w:tabs>
        <w:tab w:val="center" w:pos="4680"/>
        <w:tab w:val="right" w:pos="9360"/>
      </w:tabs>
    </w:pPr>
  </w:style>
  <w:style w:type="character" w:customStyle="1" w:styleId="HeaderChar">
    <w:name w:val="Header Char"/>
    <w:basedOn w:val="DefaultParagraphFont"/>
    <w:link w:val="Header"/>
    <w:uiPriority w:val="99"/>
    <w:rsid w:val="007C2D31"/>
  </w:style>
  <w:style w:type="paragraph" w:styleId="Footer">
    <w:name w:val="footer"/>
    <w:basedOn w:val="Normal"/>
    <w:link w:val="FooterChar"/>
    <w:uiPriority w:val="99"/>
    <w:unhideWhenUsed/>
    <w:rsid w:val="007C2D31"/>
    <w:pPr>
      <w:tabs>
        <w:tab w:val="center" w:pos="4680"/>
        <w:tab w:val="right" w:pos="9360"/>
      </w:tabs>
    </w:pPr>
  </w:style>
  <w:style w:type="character" w:customStyle="1" w:styleId="FooterChar">
    <w:name w:val="Footer Char"/>
    <w:basedOn w:val="DefaultParagraphFont"/>
    <w:link w:val="Footer"/>
    <w:uiPriority w:val="99"/>
    <w:rsid w:val="007C2D31"/>
  </w:style>
  <w:style w:type="character" w:styleId="PageNumber">
    <w:name w:val="page number"/>
    <w:basedOn w:val="DefaultParagraphFont"/>
    <w:uiPriority w:val="99"/>
    <w:semiHidden/>
    <w:unhideWhenUsed/>
    <w:rsid w:val="00A34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962456">
      <w:bodyDiv w:val="1"/>
      <w:marLeft w:val="0"/>
      <w:marRight w:val="0"/>
      <w:marTop w:val="0"/>
      <w:marBottom w:val="0"/>
      <w:divBdr>
        <w:top w:val="none" w:sz="0" w:space="0" w:color="auto"/>
        <w:left w:val="none" w:sz="0" w:space="0" w:color="auto"/>
        <w:bottom w:val="none" w:sz="0" w:space="0" w:color="auto"/>
        <w:right w:val="none" w:sz="0" w:space="0" w:color="auto"/>
      </w:divBdr>
      <w:divsChild>
        <w:div w:id="811797433">
          <w:marLeft w:val="0"/>
          <w:marRight w:val="0"/>
          <w:marTop w:val="0"/>
          <w:marBottom w:val="0"/>
          <w:divBdr>
            <w:top w:val="none" w:sz="0" w:space="0" w:color="auto"/>
            <w:left w:val="none" w:sz="0" w:space="0" w:color="auto"/>
            <w:bottom w:val="none" w:sz="0" w:space="0" w:color="auto"/>
            <w:right w:val="none" w:sz="0" w:space="0" w:color="auto"/>
          </w:divBdr>
        </w:div>
        <w:div w:id="13310584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2020-03-23T16:15:00Z</dcterms:created>
  <dcterms:modified xsi:type="dcterms:W3CDTF">2020-03-23T17:10:00Z</dcterms:modified>
</cp:coreProperties>
</file>