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LAMPIRAN 1: TABEL DAFTAR REGULASI KEPATUHAN</w:t>
        <w:br/>
        <w:t>LPSE KABUPATEN BULUKUMBA</w:t>
        <w:br/>
        <w:br/>
        <w:t>Petunjuk Pengisian:</w:t>
        <w:br/>
        <w:t>- Gunakan tabel ini untuk mencatat semua aturan yang menjadi dasar operasional LPSE.</w:t>
        <w:br/>
        <w:t>- Pastikan kolom "Status Pemenuhan" diisi dengan: [Terpenuhi / Sedang Proses / Belum Terpenuhi].</w:t>
        <w:br/>
        <w:br/>
        <w:t>| No | Nama Peraturan/Regulasi | Nomor &amp; Tahun | Instansi Penerbit | Status Pemenuhan | Keterangan / Bukti Implementasi |</w:t>
        <w:br/>
        <w:t>|:---:|:---|:---:|:---:|:---:|:---|</w:t>
        <w:br/>
        <w:t>| 1 | Peraturan LKPP tentang UKPBJ | No 10 / 2021 | LKPP | Terpenuhi | Sesuai dengan SK Struktur Organisasi |</w:t>
        <w:br/>
        <w:t>| 2 | Penerapan Standar Layanan LPSE | No 153 / 2022 | LKPP | Sedang Proses | Pemenuhan 17 Standar (Progres 9/17) |</w:t>
        <w:br/>
        <w:t>| 3 | Peraturan Presiden tentang Pengadaan Barang/Jasa Pemerintah | No 12 / 2021 | Presiden | Terpenuhi | Acuan utama seluruh proses pengadaan |</w:t>
        <w:br/>
        <w:t>| 4 | UU tentang Administrasi Pemerintahan | No 30 / 2014 | Pemerintah | Terpenuhi | Implementasi dalam tata kelola administrasi |</w:t>
        <w:br/>
        <w:t>| 5 | Peraturan Bupati Bulukumba tentang [Sebutkan Perbup terkait LPSE] | [No/Tahun] | Pemkab Bulukumba | Terpenuhi | Dasar hukum pembentukan LPSE Daerah |</w:t>
        <w:br/>
        <w:t>| 6 | [Tambahkan Regulasi Lain] | ... | ... | ... | ... |</w:t>
        <w:br/>
        <w:br/>
        <w:t>Catatan: Tabel ini harus diperbarui minimal setiap bulan atau setiap kali ada regulasi baru yang terbit.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