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STANDAR OPERASIONAL PROSEDUR</w:t>
      </w:r>
    </w:p>
    <w:p>
      <w:pPr>
        <w:pStyle w:val="Heading2"/>
      </w:pPr>
      <w:r>
        <w:t>KEPATUHAN PERATURAN PERUNDANGAN</w:t>
      </w:r>
    </w:p>
    <w:p>
      <w:pPr>
        <w:pStyle w:val="Heading3"/>
      </w:pPr>
      <w:r>
        <w:t>LPSE KABUPATEN BULUKUMBA</w:t>
      </w:r>
    </w:p>
    <w:p/>
    <w:p>
      <w:r>
        <w:t>---</w:t>
      </w:r>
    </w:p>
    <w:p/>
    <w:p>
      <w:r>
        <w:t>**Nomor SOP :** SOP-LPSE-BLK-16-001</w:t>
      </w:r>
    </w:p>
    <w:p>
      <w:r>
        <w:t>**Tanggal Pembuatan :** April 2025</w:t>
      </w:r>
    </w:p>
    <w:p>
      <w:r>
        <w:t>**Tanggal Revisi :** -</w:t>
      </w:r>
    </w:p>
    <w:p>
      <w:r>
        <w:t>**Tanggal Efektif :** April 2025</w:t>
      </w:r>
    </w:p>
    <w:p>
      <w:r>
        <w:t>**Disahkan oleh :** Kepala LPSE Kabupaten Bulukumba</w:t>
      </w:r>
    </w:p>
    <w:p/>
    <w:p>
      <w:r>
        <w:t>---</w:t>
      </w:r>
    </w:p>
    <w:p/>
    <w:p>
      <w:pPr>
        <w:pStyle w:val="Heading2"/>
      </w:pPr>
      <w:r>
        <w:t>1. TUJUAN</w:t>
      </w:r>
    </w:p>
    <w:p>
      <w:r>
        <w:t>Memastikan seluruh kegiatan LPSE Kabupaten Bulukumba sesuai dengan peraturan perundangan yang berlaku.</w:t>
      </w:r>
    </w:p>
    <w:p/>
    <w:p>
      <w:pPr>
        <w:pStyle w:val="Heading2"/>
      </w:pPr>
      <w:r>
        <w:t>2. PROSEDUR</w:t>
      </w:r>
    </w:p>
    <w:p/>
    <w:p>
      <w:pPr>
        <w:pStyle w:val="Heading3"/>
      </w:pPr>
      <w:r>
        <w:t>2.1 Identifikasi Peraturan</w:t>
      </w:r>
    </w:p>
    <w:p>
      <w:r>
        <w:t>1. Kepala LPSE mengidentifikasi seluruh peraturan perundangan yang berlaku</w:t>
      </w:r>
    </w:p>
    <w:p>
      <w:r>
        <w:t>2. Daftar peraturan dicatat dalam **Daftar Peraturan Perundangan (F-LPSE-BLK-16-001)**</w:t>
      </w:r>
    </w:p>
    <w:p>
      <w:r>
        <w:t>3. Daftar diperbarui setiap ada peraturan baru</w:t>
      </w:r>
    </w:p>
    <w:p/>
    <w:p>
      <w:pPr>
        <w:pStyle w:val="Heading3"/>
      </w:pPr>
      <w:r>
        <w:t>2.2 Pemantauan Kepatuhan</w:t>
      </w:r>
    </w:p>
    <w:p>
      <w:r>
        <w:t>1. Kepala LPSE memastikan seluruh kegiatan LPSE sesuai peraturan</w:t>
      </w:r>
    </w:p>
    <w:p>
      <w:r>
        <w:t>2. Pemantauan dilakukan secara berkala minimal 1 kali per tahun</w:t>
      </w:r>
    </w:p>
    <w:p>
      <w:r>
        <w:t>3. Hasil pemantauan didokumentasikan</w:t>
      </w:r>
    </w:p>
    <w:p/>
    <w:p>
      <w:pPr>
        <w:pStyle w:val="Heading3"/>
      </w:pPr>
      <w:r>
        <w:t>2.3 Tindak Lanjut Ketidakpatuhan</w:t>
      </w:r>
    </w:p>
    <w:p>
      <w:r>
        <w:t>1. Jika ditemukan ketidakpatuhan, segera dilakukan perbaikan</w:t>
      </w:r>
    </w:p>
    <w:p>
      <w:r>
        <w:t>2. Perbaikan didokumentasikan dan dilaporkan</w:t>
      </w:r>
    </w:p>
    <w:p/>
    <w:p>
      <w:r>
        <w:t>---</w:t>
      </w:r>
    </w:p>
    <w:p/>
    <w:p>
      <w:r>
        <w:t>**Ditetapkan di :** Bulukumba</w:t>
      </w:r>
    </w:p>
    <w:p>
      <w:r>
        <w:t>**Pada tanggal :** April 2025</w:t>
      </w:r>
    </w:p>
    <w:p/>
    <w:p>
      <w:r>
        <w:t>**Kepala LPSE Kabupaten Bulukumba**</w:t>
      </w:r>
    </w:p>
    <w:p/>
    <w:p>
      <w:r>
        <w:t>**[NAMA KEPALA LPSE]**</w:t>
      </w:r>
    </w:p>
    <w:p>
      <w:r>
        <w:t>NIP. [NIP]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