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Panduan Standarisasi LPSE 2022 (Migrasi Basis Data &amp; Aplikasi)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Deskripsi Standar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Bukti Dukung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1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Kebijakan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Kebijakan mutu, layanan dan keamanan informasi yang ditetapkan oleh Koordinator/Kepala LPSE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Sosialisasi/awareness internal LPSE (Dapat berupa dokumentasi pelaksanaan sosialisasi tentang kebijakan mutu, layanan, keamanan informasi)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Daftar isu internal dan eksternal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Daftar harapan dan keinginan pihak-pihak berkepentingan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2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Pengorganisasian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Pedoman pengorganisasian LPSE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Struktur organisasi yang memuat tugas dan fungsi LPSE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Surat Keputusan/Surat Tugas Tim LPSE berkaitan dengan pengelolaan standardisasi LPSE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Struktur organisasi dan SK Tim BCM (</w:t>
            </w:r>
            <w:r w:rsidDel="00000000" w:rsidR="00000000" w:rsidRPr="00000000">
              <w:rPr>
                <w:i w:val="1"/>
                <w:sz w:val="23"/>
                <w:szCs w:val="23"/>
                <w:highlight w:val="white"/>
                <w:rtl w:val="0"/>
              </w:rPr>
              <w:t xml:space="preserve">Business Continuity Management</w:t>
            </w: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8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Sumber Daya Manusia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Pakta integritas, Perjanjian Kerahasiaan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Kebijakan LPSE yang berkaitan dengan pencabutan akun SPSE dan pencabutan hak akses server/jaringan —&gt; Berita Acara</w:t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Peningkatan Kompetensi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Matriks Kompetensi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Program peningkatan kompetensi tahunan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Evaluasi efektivitas peningkatan kompetensi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13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Anggaran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Anggaran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DIPA/DPA LPSE</w:t>
            </w:r>
          </w:p>
        </w:tc>
      </w:tr>
    </w:tbl>
    <w:p w:rsidR="00000000" w:rsidDel="00000000" w:rsidP="00000000" w:rsidRDefault="00000000" w:rsidRPr="00000000" w14:paraId="0000001F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Roadmap Standar Menengah LPSE 2022</w:t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35"/>
        <w:gridCol w:w="5025"/>
        <w:tblGridChange w:id="0">
          <w:tblGrid>
            <w:gridCol w:w="4335"/>
            <w:gridCol w:w="502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Deskripsi Standar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Bukti Dukung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3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Pengelolaan Aset Layanan (</w:t>
            </w:r>
            <w:r w:rsidDel="00000000" w:rsidR="00000000" w:rsidRPr="00000000">
              <w:rPr>
                <w:b w:val="1"/>
                <w:rtl w:val="0"/>
              </w:rPr>
              <w:t xml:space="preserve">dikecualikan untuk server : pada klasifikasi fisik dan software)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aset fisik 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Daftar Aset Fisik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Jadwal perawatan aset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Checklist perawatan aset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Berita Acara Serah Terima Aset Fisik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aset informasi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Daftar Aset Informasi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Berita Acara Serah Terima Aset Informasi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aset perangkat lunak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Daftar Aset perangkat lunak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Berita Acara Pemusnahan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aset SDM, layanan &amp; Intangible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Daftar Aset SDM, layanan &amp; Intangible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4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Risiko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resiko layanan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Daftar Risiko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Monitoring Risk Treatment Plan (RTP)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5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Layanan Helpdesk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Permasalahan &amp; Permintaan Layanan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pencatatan permasalahan &amp; permintaan layanan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Laporan hasil evaluasi dan tindak lanjut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FAQ terkait layanan LPSE kepada Pengguna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6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Perubahan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Perubahan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Permintaan Perubahan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7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Kapasitas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kapasitas layanan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Pencatatan Kapasitas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Laporan Evaluasi dan Perencanaan tindak lanjut</w:t>
              <w:tab/>
              <w:tab/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Roadmap Standar Atas LPSE 2022</w:t>
      </w:r>
    </w:p>
    <w:p w:rsidR="00000000" w:rsidDel="00000000" w:rsidP="00000000" w:rsidRDefault="00000000" w:rsidRPr="00000000" w14:paraId="0000004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55"/>
        <w:gridCol w:w="5205"/>
        <w:tblGridChange w:id="0">
          <w:tblGrid>
            <w:gridCol w:w="4155"/>
            <w:gridCol w:w="520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Deskripsi Standar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Bukti Dukung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12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Pengelolaan Kelangsungan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Kelangsungan Layanan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Foto nomor darurat (Internal &amp; Eksternal) yang dapat dihubungi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Surat Penunjukan Tim Kelangsungan Layanan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14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Pengelolaan Pendukung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pemantauan kinerja pendukung layanan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evaluasi pendukung layanan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pendukung layanan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daftar pendukung layanan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Kontrak/SLA</w:t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Standar 15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Pengelolaan Hubungan dengan Pengguna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kepuasan pengguna layanan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Survey kepuasan pengguna (min.30 responden: PPK, PP, pokja, penyedia, auditor)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Laporan Hasil Evaluasi dan tindak lanjut terhadap survey kepuasan pengguna</w:t>
            </w:r>
          </w:p>
        </w:tc>
      </w:tr>
    </w:tbl>
    <w:p w:rsidR="00000000" w:rsidDel="00000000" w:rsidP="00000000" w:rsidRDefault="00000000" w:rsidRPr="00000000" w14:paraId="0000006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Roadmap Standar Faktual LPSE 2022</w:t>
      </w:r>
    </w:p>
    <w:p w:rsidR="00000000" w:rsidDel="00000000" w:rsidP="00000000" w:rsidRDefault="00000000" w:rsidRPr="00000000" w14:paraId="0000006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"/>
        <w:gridCol w:w="5655"/>
        <w:tblGridChange w:id="0">
          <w:tblGrid>
            <w:gridCol w:w="3705"/>
            <w:gridCol w:w="565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Deskripsi Standar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Bukti Dukung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9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Keamanan Perangkat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penggunaan fasilitas LPSE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pencatatan penggunaan fasilitas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Laporan terkait pengelolaan keamanan perangkat dan evaluasi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Dokumentasi data dukung berupa foto/video infrastruktur dan fasilitas pendukung LPSE meliputi ruang kantor, ruang server </w:t>
            </w: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(apabila masih menyimpan backup)</w:t>
            </w: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, bidding room, ruang pelatihan, genset, penangkal petir dll)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Himbauan tertulis tentang keamanan perangkat meliputi: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4"/>
              </w:numPr>
              <w:spacing w:line="240" w:lineRule="auto"/>
              <w:ind w:left="117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 ruang publik LPSE: tata cara penghapusan informasi yang bersifat sensitif, dan memastikan media penyimpanan portable yang digunakan telah melalui scanning antivirus.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1"/>
                <w:numId w:val="4"/>
              </w:numPr>
              <w:spacing w:line="240" w:lineRule="auto"/>
              <w:ind w:left="117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di ruang server </w:t>
            </w: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(apabila masih menyimpan backup)</w:t>
            </w: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: larangan makanan, minuman, dan merokok dalam ruang server, serta pemenuhan kondisi standar yang disyaratkan pabrikan perangkat dalam ruang server.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Pengecheckan kondisi ruang server (dilakukan pengecekan minimal 1x/minggu) </w:t>
            </w: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(apabila masih menyimpan backup)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10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Keamanan Operasional Layanan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Pengelolaan Informasi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Dokumentasi pengarsipan informasi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Usulan pemusnahan, jika ada pemusnahan dengan membuat usulan penyampaian pemusnahan kepada pihak terkait di unit kerja yang mengelola kearsipan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11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Keamanan Jaringan dan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0" w:firstLine="0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(Apabila Masih Menyimpan Backup)</w:t>
            </w:r>
          </w:p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Pemberian Remote Akses ke server penyimpanan backup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8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Form Pencatatan Data Akses ke server penyimpanan backup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0" w:firstLine="0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b w:val="1"/>
                <w:sz w:val="23"/>
                <w:szCs w:val="23"/>
                <w:highlight w:val="white"/>
                <w:rtl w:val="0"/>
              </w:rPr>
              <w:t xml:space="preserve">(Apabila Masih Menyimpan Backup)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left="0" w:firstLine="0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backup data file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Daftar pada media Backup  (data file)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Screenshot Log Backup (hanya untuk data file)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Berita acara hasil Backup data file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Topologi Jaringan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Screenshoot IDS/IPS atau Antivirus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left="0" w:firstLine="0"/>
              <w:rPr>
                <w:b w:val="1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16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Pengelolaan Kepatuhan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Daftar Peraturan Perundangan yang sudah ditetapkan</w:t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Daftar Software sesuai Klasifikasi software di standar pengelolaan aset (standar 3)</w:t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Standar 17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Penilaian Internal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Penilaian Internal 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Program Penilaian Internal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Jadwal Penilaian Internal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Rekomendasi Perbaikan Penilaian Internal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Permintaan Tindakan Perbaikan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SK/ST Penetapan Tim Penilai Internal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SOP Tinjauan  Manajemen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Program Tinjauan  Manajemen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Laporan Hasil Tinjauan Manajemen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