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SOP PENGELOLAAN KEPATUHAN</w:t>
        <w:br/>
        <w:t>LPSE KABUPATEN BULUKUMBA</w:t>
        <w:br/>
        <w:br/>
        <w:t>1. TUJUAN</w:t>
        <w:br/>
        <w:t>Memastikan seluruh operasional LPSE Kabupaten Bulukumba sejalan dengan regulasi LKPP dan perundang-undangan yang berlaku untuk menghindari risiko hukum dan administratif.</w:t>
        <w:br/>
        <w:br/>
        <w:t>2. RUANG LINGKUP</w:t>
        <w:br/>
        <w:t>SOP ini berlaku bagi seluruh staf pengelola LPSE Kabupaten Bulukumba dalam memantau, mencatat, dan mengimplementasikan aturan pengadaan barang/jasa pemerintah.</w:t>
        <w:br/>
        <w:br/>
        <w:t>3. PROSEDUR</w:t>
        <w:br/>
        <w:t>a. Monitoring Regulasi: Administrator LPSE melakukan pemeriksaan rutin terhadap portal LKPP dan regulasi pemerintah setiap minggu.</w:t>
        <w:br/>
        <w:t>b. Pencatatan: Setiap regulasi baru yang relevan dicatat ke dalam "Tabel Daftar Regulasi".</w:t>
        <w:br/>
        <w:t>c. Analisis Dampak: Administrator menganalisis apakah regulasi baru memerlukan perubahan pada SOP internal atau struktur organisasi.</w:t>
        <w:br/>
        <w:t>d. Update Dokumen: Jika diperlukan, SOP internal direvisi dan disahkan kembali oleh pimpinan.</w:t>
        <w:br/>
        <w:t>e. Sosialisasi: Perubahan regulasi disampaikan kepada tim LPSE melalui rapat internal atau nota dinas.</w:t>
        <w:br/>
        <w:t>f. Evaluasi: Dilakukan review kepatuhan setiap 6 bulan sekali.</w:t>
        <w:br/>
        <w:br/>
        <w:t>4. DOKUMEN TERKAIT</w:t>
        <w:br/>
        <w:t>- Tabel Daftar Regulasi</w:t>
        <w:br/>
        <w:t>- Nota Dinas Sosialisasi Regulasi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