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155E" w14:textId="26D39723" w:rsidR="004855AA" w:rsidRDefault="00C550D0">
      <w:pPr>
        <w:spacing w:after="120"/>
        <w:jc w:val="center"/>
        <w:rPr>
          <w:b/>
          <w:bCs/>
          <w:sz w:val="34"/>
          <w:szCs w:val="34"/>
        </w:rPr>
      </w:pPr>
      <w:r>
        <w:rPr>
          <w:noProof/>
        </w:rPr>
        <w:drawing>
          <wp:anchor distT="0" distB="0" distL="114300" distR="114300" simplePos="0" relativeHeight="251658240" behindDoc="1" locked="0" layoutInCell="1" allowOverlap="1" wp14:anchorId="44F18BAB" wp14:editId="6B973BB9">
            <wp:simplePos x="0" y="0"/>
            <wp:positionH relativeFrom="column">
              <wp:posOffset>2695575</wp:posOffset>
            </wp:positionH>
            <wp:positionV relativeFrom="paragraph">
              <wp:posOffset>9525</wp:posOffset>
            </wp:positionV>
            <wp:extent cx="2819400" cy="2359090"/>
            <wp:effectExtent l="0" t="0" r="0" b="3175"/>
            <wp:wrapNone/>
            <wp:docPr id="194261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7264" name="Picture 1942617264"/>
                    <pic:cNvPicPr/>
                  </pic:nvPicPr>
                  <pic:blipFill>
                    <a:blip r:embed="rId5">
                      <a:extLst>
                        <a:ext uri="{28A0092B-C50C-407E-A947-70E740481C1C}">
                          <a14:useLocalDpi xmlns:a14="http://schemas.microsoft.com/office/drawing/2010/main" val="0"/>
                        </a:ext>
                      </a:extLst>
                    </a:blip>
                    <a:stretch>
                      <a:fillRect/>
                    </a:stretch>
                  </pic:blipFill>
                  <pic:spPr>
                    <a:xfrm>
                      <a:off x="0" y="0"/>
                      <a:ext cx="2819400" cy="2359090"/>
                    </a:xfrm>
                    <a:prstGeom prst="rect">
                      <a:avLst/>
                    </a:prstGeom>
                  </pic:spPr>
                </pic:pic>
              </a:graphicData>
            </a:graphic>
            <wp14:sizeRelH relativeFrom="margin">
              <wp14:pctWidth>0</wp14:pctWidth>
            </wp14:sizeRelH>
            <wp14:sizeRelV relativeFrom="margin">
              <wp14:pctHeight>0</wp14:pctHeight>
            </wp14:sizeRelV>
          </wp:anchor>
        </w:drawing>
      </w:r>
      <w:r w:rsidR="00000000" w:rsidRPr="00C550D0">
        <w:rPr>
          <w:b/>
          <w:bCs/>
          <w:sz w:val="34"/>
          <w:szCs w:val="34"/>
        </w:rPr>
        <w:t>HUMAN COMPUTER INTERACTION (HCI) PROJECT WORK</w:t>
      </w:r>
    </w:p>
    <w:p w14:paraId="6B62752C" w14:textId="72A45EBE" w:rsidR="00C550D0" w:rsidRPr="00C550D0" w:rsidRDefault="00C550D0">
      <w:pPr>
        <w:spacing w:after="120"/>
        <w:jc w:val="center"/>
      </w:pPr>
      <w:r>
        <w:rPr>
          <w:noProof/>
        </w:rPr>
        <w:drawing>
          <wp:anchor distT="0" distB="0" distL="114300" distR="114300" simplePos="0" relativeHeight="251659264" behindDoc="1" locked="0" layoutInCell="1" allowOverlap="1" wp14:anchorId="5DD681E5" wp14:editId="26CC59A4">
            <wp:simplePos x="0" y="0"/>
            <wp:positionH relativeFrom="margin">
              <wp:posOffset>1295400</wp:posOffset>
            </wp:positionH>
            <wp:positionV relativeFrom="paragraph">
              <wp:posOffset>8890</wp:posOffset>
            </wp:positionV>
            <wp:extent cx="2095500" cy="2095500"/>
            <wp:effectExtent l="0" t="0" r="0" b="0"/>
            <wp:wrapNone/>
            <wp:docPr id="713279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79273" name="Picture 7132792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14:sizeRelH relativeFrom="margin">
              <wp14:pctWidth>0</wp14:pctWidth>
            </wp14:sizeRelH>
            <wp14:sizeRelV relativeFrom="margin">
              <wp14:pctHeight>0</wp14:pctHeight>
            </wp14:sizeRelV>
          </wp:anchor>
        </w:drawing>
      </w:r>
    </w:p>
    <w:p w14:paraId="7FD25695" w14:textId="77777777" w:rsidR="00C550D0" w:rsidRPr="00C550D0" w:rsidRDefault="00C550D0">
      <w:pPr>
        <w:pStyle w:val="Heading1"/>
        <w:rPr>
          <w:color w:val="auto"/>
        </w:rPr>
      </w:pPr>
    </w:p>
    <w:p w14:paraId="02F6D0A1" w14:textId="77777777" w:rsidR="00C550D0" w:rsidRDefault="00C550D0">
      <w:pPr>
        <w:pStyle w:val="Heading1"/>
      </w:pPr>
    </w:p>
    <w:p w14:paraId="2B885D89" w14:textId="77777777" w:rsidR="00C550D0" w:rsidRDefault="00C550D0">
      <w:pPr>
        <w:pStyle w:val="Heading1"/>
      </w:pPr>
    </w:p>
    <w:p w14:paraId="23FDA70B" w14:textId="77777777" w:rsidR="00C550D0" w:rsidRDefault="00C550D0">
      <w:pPr>
        <w:pStyle w:val="Heading1"/>
      </w:pPr>
    </w:p>
    <w:p w14:paraId="308E212A" w14:textId="77777777" w:rsidR="00C550D0" w:rsidRDefault="00C550D0">
      <w:pPr>
        <w:pStyle w:val="Heading1"/>
      </w:pPr>
    </w:p>
    <w:p w14:paraId="73448419" w14:textId="3AC95BD3" w:rsidR="00C550D0" w:rsidRDefault="00595892">
      <w:pPr>
        <w:pStyle w:val="Heading1"/>
        <w:rPr>
          <w:color w:val="auto"/>
          <w:sz w:val="48"/>
          <w:szCs w:val="48"/>
        </w:rPr>
      </w:pPr>
      <w:r w:rsidRPr="00595892">
        <w:rPr>
          <w:color w:val="auto"/>
          <w:sz w:val="48"/>
          <w:szCs w:val="48"/>
        </w:rPr>
        <w:t>NAME: CHALUATERA CALVIN AKIWELEY</w:t>
      </w:r>
    </w:p>
    <w:p w14:paraId="1A45A69A" w14:textId="77777777" w:rsidR="00595892" w:rsidRPr="00595892" w:rsidRDefault="00595892">
      <w:pPr>
        <w:pStyle w:val="Heading1"/>
        <w:rPr>
          <w:color w:val="auto"/>
          <w:sz w:val="48"/>
          <w:szCs w:val="48"/>
        </w:rPr>
      </w:pPr>
    </w:p>
    <w:p w14:paraId="0FFE0B86" w14:textId="1E100FF6" w:rsidR="00595892" w:rsidRDefault="00595892">
      <w:pPr>
        <w:pStyle w:val="Heading1"/>
        <w:rPr>
          <w:color w:val="auto"/>
          <w:sz w:val="48"/>
          <w:szCs w:val="48"/>
        </w:rPr>
      </w:pPr>
      <w:r w:rsidRPr="00595892">
        <w:rPr>
          <w:color w:val="auto"/>
          <w:sz w:val="48"/>
          <w:szCs w:val="48"/>
        </w:rPr>
        <w:t xml:space="preserve">CLASS: LEVEL 400 ITD </w:t>
      </w:r>
    </w:p>
    <w:p w14:paraId="2FF45E9A" w14:textId="77777777" w:rsidR="00595892" w:rsidRPr="00595892" w:rsidRDefault="00595892">
      <w:pPr>
        <w:pStyle w:val="Heading1"/>
        <w:rPr>
          <w:color w:val="auto"/>
          <w:sz w:val="48"/>
          <w:szCs w:val="48"/>
        </w:rPr>
      </w:pPr>
    </w:p>
    <w:p w14:paraId="338BE541" w14:textId="035AEB0E" w:rsidR="00595892" w:rsidRPr="00595892" w:rsidRDefault="00595892">
      <w:pPr>
        <w:pStyle w:val="Heading1"/>
        <w:rPr>
          <w:color w:val="auto"/>
          <w:sz w:val="48"/>
          <w:szCs w:val="48"/>
        </w:rPr>
      </w:pPr>
      <w:r w:rsidRPr="00595892">
        <w:rPr>
          <w:color w:val="auto"/>
          <w:sz w:val="48"/>
          <w:szCs w:val="48"/>
        </w:rPr>
        <w:t xml:space="preserve">INDEX </w:t>
      </w:r>
      <w:proofErr w:type="gramStart"/>
      <w:r w:rsidRPr="00595892">
        <w:rPr>
          <w:color w:val="auto"/>
          <w:sz w:val="48"/>
          <w:szCs w:val="48"/>
        </w:rPr>
        <w:t>NUMBER:UEB</w:t>
      </w:r>
      <w:proofErr w:type="gramEnd"/>
      <w:r w:rsidRPr="00595892">
        <w:rPr>
          <w:color w:val="auto"/>
          <w:sz w:val="48"/>
          <w:szCs w:val="48"/>
        </w:rPr>
        <w:t>3256322</w:t>
      </w:r>
    </w:p>
    <w:p w14:paraId="7F06066B" w14:textId="77777777" w:rsidR="00C550D0" w:rsidRPr="00595892" w:rsidRDefault="00C550D0">
      <w:pPr>
        <w:pStyle w:val="Heading1"/>
        <w:rPr>
          <w:sz w:val="48"/>
          <w:szCs w:val="48"/>
        </w:rPr>
      </w:pPr>
    </w:p>
    <w:p w14:paraId="6AFE1260" w14:textId="77777777" w:rsidR="00C550D0" w:rsidRDefault="00C550D0">
      <w:pPr>
        <w:pStyle w:val="Heading1"/>
      </w:pPr>
    </w:p>
    <w:p w14:paraId="0550230D" w14:textId="77777777" w:rsidR="00C550D0" w:rsidRDefault="00C550D0">
      <w:pPr>
        <w:pStyle w:val="Heading1"/>
      </w:pPr>
    </w:p>
    <w:p w14:paraId="0F48D9A4" w14:textId="77777777" w:rsidR="00C550D0" w:rsidRDefault="00C550D0">
      <w:pPr>
        <w:pStyle w:val="Heading1"/>
      </w:pPr>
    </w:p>
    <w:p w14:paraId="31AD3E30" w14:textId="77777777" w:rsidR="00C550D0" w:rsidRDefault="00C550D0">
      <w:pPr>
        <w:pStyle w:val="Heading1"/>
      </w:pPr>
    </w:p>
    <w:p w14:paraId="12603E67" w14:textId="77777777" w:rsidR="00C550D0" w:rsidRDefault="00C550D0">
      <w:pPr>
        <w:pStyle w:val="Heading1"/>
      </w:pPr>
    </w:p>
    <w:p w14:paraId="5FE3DE30" w14:textId="77777777" w:rsidR="00C550D0" w:rsidRDefault="00C550D0">
      <w:pPr>
        <w:pStyle w:val="Heading1"/>
      </w:pPr>
    </w:p>
    <w:p w14:paraId="147723F2" w14:textId="77777777" w:rsidR="00C550D0" w:rsidRDefault="00C550D0">
      <w:pPr>
        <w:pStyle w:val="Heading1"/>
      </w:pPr>
    </w:p>
    <w:p w14:paraId="679A19D6" w14:textId="77777777" w:rsidR="00C550D0" w:rsidRDefault="00C550D0">
      <w:pPr>
        <w:pStyle w:val="Heading1"/>
      </w:pPr>
    </w:p>
    <w:p w14:paraId="3E7AE15B" w14:textId="77777777" w:rsidR="00C550D0" w:rsidRDefault="00C550D0">
      <w:pPr>
        <w:pStyle w:val="Heading1"/>
      </w:pPr>
    </w:p>
    <w:p w14:paraId="52DC158A" w14:textId="16330606" w:rsidR="004855AA" w:rsidRPr="00C550D0" w:rsidRDefault="00000000" w:rsidP="00C550D0">
      <w:pPr>
        <w:pStyle w:val="Heading1"/>
        <w:jc w:val="center"/>
        <w:rPr>
          <w:color w:val="auto"/>
          <w:sz w:val="36"/>
          <w:szCs w:val="36"/>
        </w:rPr>
      </w:pPr>
      <w:r w:rsidRPr="00C550D0">
        <w:rPr>
          <w:color w:val="auto"/>
          <w:sz w:val="36"/>
          <w:szCs w:val="36"/>
        </w:rPr>
        <w:t>QUESTION 1: Design Process</w:t>
      </w:r>
    </w:p>
    <w:p w14:paraId="603325D3" w14:textId="77777777" w:rsidR="004855AA" w:rsidRPr="00C550D0" w:rsidRDefault="00000000">
      <w:pPr>
        <w:spacing w:before="200" w:after="80"/>
      </w:pPr>
      <w:r w:rsidRPr="00C550D0">
        <w:rPr>
          <w:b/>
          <w:bCs/>
          <w:sz w:val="23"/>
          <w:szCs w:val="23"/>
          <w:u w:val="single"/>
        </w:rPr>
        <w:t>(a) Double Diamond Design Process</w:t>
      </w:r>
    </w:p>
    <w:p w14:paraId="253EEF90" w14:textId="77777777" w:rsidR="004855AA" w:rsidRPr="00C550D0" w:rsidRDefault="00000000">
      <w:pPr>
        <w:spacing w:before="140" w:after="60"/>
      </w:pPr>
      <w:r w:rsidRPr="00C550D0">
        <w:rPr>
          <w:b/>
          <w:bCs/>
          <w:sz w:val="22"/>
          <w:szCs w:val="22"/>
        </w:rPr>
        <w:t>Phase 1: Discover</w:t>
      </w:r>
    </w:p>
    <w:p w14:paraId="7A792DF7" w14:textId="77777777" w:rsidR="004855AA" w:rsidRPr="00C550D0" w:rsidRDefault="00000000">
      <w:pPr>
        <w:spacing w:before="60" w:after="80"/>
        <w:jc w:val="both"/>
      </w:pPr>
      <w:r w:rsidRPr="00C550D0">
        <w:t>This phase involves broad research to understand the problem before any solutions are considered. The team would conduct field visits to farming communities in Ghana (e.g., Brong-Ahafo, Northern Region) to observe how farmers currently access weather updates, sell produce, and seek advice. Interviews and focus groups with farmers, agricultural officers, and crop buyers would gather qualitative data. The types of phones commonly used, data literacy levels, and network availability would also be studied.</w:t>
      </w:r>
    </w:p>
    <w:p w14:paraId="15E567F3" w14:textId="77777777" w:rsidR="004855AA" w:rsidRPr="00C550D0" w:rsidRDefault="00000000">
      <w:pPr>
        <w:spacing w:before="140" w:after="60"/>
      </w:pPr>
      <w:r w:rsidRPr="00C550D0">
        <w:rPr>
          <w:b/>
          <w:bCs/>
          <w:sz w:val="22"/>
          <w:szCs w:val="22"/>
        </w:rPr>
        <w:t>Phase 2: Define</w:t>
      </w:r>
    </w:p>
    <w:p w14:paraId="1CD19BA3" w14:textId="77777777" w:rsidR="004855AA" w:rsidRPr="00C550D0" w:rsidRDefault="00000000">
      <w:pPr>
        <w:spacing w:before="60" w:after="80"/>
        <w:jc w:val="both"/>
      </w:pPr>
      <w:r w:rsidRPr="00C550D0">
        <w:t>Research findings are synthesised into a clear problem statement. User personas would be created, such as 'Ama, a 58-year-old subsistence farmer who cannot read but uses a basic Android phone.' Affinity diagrams group themes like literacy barriers, connectivity issues, and economic motivations. The defined problem: Ghanaian smallholder farmers need a simple, voice-guided, low-bandwidth app to access weather data, market opportunities, and farming advice.</w:t>
      </w:r>
    </w:p>
    <w:p w14:paraId="304C8532" w14:textId="77777777" w:rsidR="004855AA" w:rsidRPr="00C550D0" w:rsidRDefault="00000000">
      <w:pPr>
        <w:spacing w:before="140" w:after="60"/>
      </w:pPr>
      <w:r w:rsidRPr="00C550D0">
        <w:rPr>
          <w:b/>
          <w:bCs/>
          <w:sz w:val="22"/>
          <w:szCs w:val="22"/>
        </w:rPr>
        <w:t>Phase 3: Develop</w:t>
      </w:r>
    </w:p>
    <w:p w14:paraId="029EA5DC" w14:textId="77777777" w:rsidR="004855AA" w:rsidRPr="00C550D0" w:rsidRDefault="00000000">
      <w:pPr>
        <w:spacing w:before="60" w:after="80"/>
        <w:jc w:val="both"/>
      </w:pPr>
      <w:r w:rsidRPr="00C550D0">
        <w:t>Multiple design concepts are generated and tested. Low-fidelity paper prototypes using icon-heavy, text-minimal designs with local language support (Twi, Dagbani, Hausa) are built. An offline-first architecture allows the app to cache data and sync when connectivity is available. Co-design workshops with farmers iteratively refine prototypes based on direct feedback.</w:t>
      </w:r>
    </w:p>
    <w:p w14:paraId="1B4DA278" w14:textId="77777777" w:rsidR="004855AA" w:rsidRPr="00C550D0" w:rsidRDefault="00000000">
      <w:pPr>
        <w:spacing w:before="140" w:after="60"/>
      </w:pPr>
      <w:r w:rsidRPr="00C550D0">
        <w:rPr>
          <w:b/>
          <w:bCs/>
          <w:sz w:val="22"/>
          <w:szCs w:val="22"/>
        </w:rPr>
        <w:t>Phase 4: Deliver</w:t>
      </w:r>
    </w:p>
    <w:p w14:paraId="0C5E9C42" w14:textId="77777777" w:rsidR="004855AA" w:rsidRPr="00C550D0" w:rsidRDefault="00000000">
      <w:pPr>
        <w:spacing w:before="60" w:after="80"/>
        <w:jc w:val="both"/>
      </w:pPr>
      <w:r w:rsidRPr="00C550D0">
        <w:t>A high-fidelity prototype is built and piloted in selected farming communities before full launch. Usability testing occurs on low-end Android phones under real field conditions. Community agricultural officers are trained as local champions. A phased rollout collects real-world data before national expansion.</w:t>
      </w:r>
    </w:p>
    <w:p w14:paraId="249D3F1C" w14:textId="77777777" w:rsidR="004855AA" w:rsidRPr="00C550D0" w:rsidRDefault="004855AA">
      <w:pPr>
        <w:spacing w:before="60" w:after="60"/>
      </w:pPr>
    </w:p>
    <w:p w14:paraId="3F8AD250" w14:textId="77777777" w:rsidR="004855AA" w:rsidRPr="00C550D0" w:rsidRDefault="00000000">
      <w:pPr>
        <w:spacing w:before="200" w:after="80"/>
      </w:pPr>
      <w:r w:rsidRPr="00C550D0">
        <w:rPr>
          <w:b/>
          <w:bCs/>
          <w:sz w:val="23"/>
          <w:szCs w:val="23"/>
          <w:u w:val="single"/>
        </w:rPr>
        <w:t>(b) Four User Needs and Design Influence</w:t>
      </w:r>
    </w:p>
    <w:p w14:paraId="4BB3294B" w14:textId="77777777" w:rsidR="004855AA" w:rsidRPr="00C550D0" w:rsidRDefault="00000000">
      <w:pPr>
        <w:pStyle w:val="ListParagraph"/>
        <w:numPr>
          <w:ilvl w:val="0"/>
          <w:numId w:val="2"/>
        </w:numPr>
        <w:spacing w:before="40" w:after="40"/>
      </w:pPr>
      <w:r w:rsidRPr="00C550D0">
        <w:rPr>
          <w:b/>
          <w:bCs/>
        </w:rPr>
        <w:t xml:space="preserve">Need: </w:t>
      </w:r>
      <w:r w:rsidRPr="00C550D0">
        <w:t>Low-Literacy Support: Many farmers cannot read, so the interface uses icons and audio narration in local languages rather than text menus. Every action is accompanied by a voice prompt, removing the dependency on reading.</w:t>
      </w:r>
    </w:p>
    <w:p w14:paraId="3344011B" w14:textId="77777777" w:rsidR="004855AA" w:rsidRPr="00C550D0" w:rsidRDefault="00000000">
      <w:pPr>
        <w:pStyle w:val="ListParagraph"/>
        <w:numPr>
          <w:ilvl w:val="0"/>
          <w:numId w:val="2"/>
        </w:numPr>
        <w:spacing w:before="40" w:after="40"/>
      </w:pPr>
      <w:r w:rsidRPr="00C550D0">
        <w:rPr>
          <w:b/>
          <w:bCs/>
        </w:rPr>
        <w:t xml:space="preserve">Need: </w:t>
      </w:r>
      <w:r w:rsidRPr="00C550D0">
        <w:t>Offline Functionality: Unreliable rural internet drives an offline-first design. Weather forecasts, farming tips, and market prices are cached locally and synced when connectivity is available.</w:t>
      </w:r>
    </w:p>
    <w:p w14:paraId="52EB4100" w14:textId="77777777" w:rsidR="004855AA" w:rsidRPr="00C550D0" w:rsidRDefault="00000000">
      <w:pPr>
        <w:pStyle w:val="ListParagraph"/>
        <w:numPr>
          <w:ilvl w:val="0"/>
          <w:numId w:val="2"/>
        </w:numPr>
        <w:spacing w:before="40" w:after="40"/>
      </w:pPr>
      <w:r w:rsidRPr="00C550D0">
        <w:rPr>
          <w:b/>
          <w:bCs/>
        </w:rPr>
        <w:t xml:space="preserve">Need: </w:t>
      </w:r>
      <w:r w:rsidRPr="00C550D0">
        <w:t>Simple Touch Navigation for Elderly Users: Elderly farmers with limited smartphone experience and reduced dexterity need large buttons (minimum 48x48dp), no complex gestures, and a simple three-screen layout (Weather, Marketplace, Advice).</w:t>
      </w:r>
    </w:p>
    <w:p w14:paraId="26296ED3" w14:textId="77777777" w:rsidR="004855AA" w:rsidRPr="00C550D0" w:rsidRDefault="00000000">
      <w:pPr>
        <w:pStyle w:val="ListParagraph"/>
        <w:numPr>
          <w:ilvl w:val="0"/>
          <w:numId w:val="2"/>
        </w:numPr>
        <w:spacing w:before="40" w:after="40"/>
      </w:pPr>
      <w:r w:rsidRPr="00C550D0">
        <w:rPr>
          <w:b/>
          <w:bCs/>
        </w:rPr>
        <w:t xml:space="preserve">Need: </w:t>
      </w:r>
      <w:r w:rsidRPr="00C550D0">
        <w:t>Trusted, Locally Relevant Content: Farmers make economic decisions based on the app's data, so content must come from credible sources such as the Ghana Meteorological Agency and the Ministry of Food and Agriculture. Local voices for audio narration build trust.</w:t>
      </w:r>
    </w:p>
    <w:p w14:paraId="1E8D559E" w14:textId="77777777" w:rsidR="004855AA" w:rsidRPr="00C550D0" w:rsidRDefault="004855AA">
      <w:pPr>
        <w:spacing w:before="60" w:after="60"/>
      </w:pPr>
    </w:p>
    <w:p w14:paraId="2F1A5462" w14:textId="77777777" w:rsidR="004855AA" w:rsidRPr="00C550D0" w:rsidRDefault="00000000">
      <w:pPr>
        <w:spacing w:before="200" w:after="80"/>
      </w:pPr>
      <w:r w:rsidRPr="00C550D0">
        <w:rPr>
          <w:b/>
          <w:bCs/>
          <w:sz w:val="23"/>
          <w:szCs w:val="23"/>
          <w:u w:val="single"/>
        </w:rPr>
        <w:t>(c) Two Alternative Design Solutions and Evaluation</w:t>
      </w:r>
    </w:p>
    <w:p w14:paraId="2024001B" w14:textId="77777777" w:rsidR="004855AA" w:rsidRPr="00C550D0" w:rsidRDefault="00000000">
      <w:pPr>
        <w:spacing w:before="140" w:after="60"/>
      </w:pPr>
      <w:r w:rsidRPr="00C550D0">
        <w:rPr>
          <w:b/>
          <w:bCs/>
          <w:sz w:val="22"/>
          <w:szCs w:val="22"/>
        </w:rPr>
        <w:t>Solution 1: Voice-First App with Minimal Visual Interface</w:t>
      </w:r>
    </w:p>
    <w:p w14:paraId="2024D0BF" w14:textId="77777777" w:rsidR="004855AA" w:rsidRPr="00C550D0" w:rsidRDefault="00000000">
      <w:pPr>
        <w:spacing w:before="60" w:after="80"/>
        <w:jc w:val="both"/>
      </w:pPr>
      <w:r w:rsidRPr="00C550D0">
        <w:t>Voice interaction is the primary modality. Users speak commands or listen to information. The visual interface serves as a simplified secondary display, ideal for low-literacy and visually impaired users.</w:t>
      </w:r>
    </w:p>
    <w:p w14:paraId="3F68E70F" w14:textId="77777777" w:rsidR="004855AA" w:rsidRPr="00C550D0" w:rsidRDefault="00000000">
      <w:pPr>
        <w:spacing w:before="140" w:after="60"/>
      </w:pPr>
      <w:r w:rsidRPr="00C550D0">
        <w:rPr>
          <w:b/>
          <w:bCs/>
          <w:sz w:val="22"/>
          <w:szCs w:val="22"/>
        </w:rPr>
        <w:t>Solution 2: Icon-Based App with SMS Fallback</w:t>
      </w:r>
    </w:p>
    <w:p w14:paraId="367502B7" w14:textId="77777777" w:rsidR="004855AA" w:rsidRPr="00C550D0" w:rsidRDefault="00000000">
      <w:pPr>
        <w:spacing w:before="60" w:after="80"/>
        <w:jc w:val="both"/>
      </w:pPr>
      <w:r w:rsidRPr="00C550D0">
        <w:lastRenderedPageBreak/>
        <w:t xml:space="preserve">A grid of icons represents core features. When internet is unavailable, users request information via structured SMS (e.g., texting WEATHER KINTAMPO to a </w:t>
      </w:r>
      <w:proofErr w:type="spellStart"/>
      <w:r w:rsidRPr="00C550D0">
        <w:t>shortcode</w:t>
      </w:r>
      <w:proofErr w:type="spellEnd"/>
      <w:r w:rsidRPr="00C550D0">
        <w:t>). This serves users with basic feature phones as well.</w:t>
      </w:r>
    </w:p>
    <w:p w14:paraId="41F5FF45" w14:textId="77777777" w:rsidR="004855AA" w:rsidRPr="00C550D0" w:rsidRDefault="00000000">
      <w:pPr>
        <w:spacing w:before="140" w:after="60"/>
      </w:pPr>
      <w:r w:rsidRPr="00C550D0">
        <w:rPr>
          <w:b/>
          <w:bCs/>
          <w:sz w:val="22"/>
          <w:szCs w:val="22"/>
        </w:rPr>
        <w:t>Evaluation Methods</w:t>
      </w:r>
    </w:p>
    <w:p w14:paraId="154EDD46" w14:textId="77777777" w:rsidR="004855AA" w:rsidRPr="00C550D0" w:rsidRDefault="00000000">
      <w:pPr>
        <w:pStyle w:val="ListParagraph"/>
        <w:numPr>
          <w:ilvl w:val="0"/>
          <w:numId w:val="2"/>
        </w:numPr>
        <w:spacing w:before="40" w:after="40"/>
      </w:pPr>
      <w:r w:rsidRPr="00C550D0">
        <w:t>Usability Testing: Recruit 10 to 15 farmers to test both prototypes. Measure task completion rates, error rates, and time-on-task for key activities.</w:t>
      </w:r>
    </w:p>
    <w:p w14:paraId="0D8B8CCA" w14:textId="77777777" w:rsidR="004855AA" w:rsidRPr="00C550D0" w:rsidRDefault="00000000">
      <w:pPr>
        <w:pStyle w:val="ListParagraph"/>
        <w:numPr>
          <w:ilvl w:val="0"/>
          <w:numId w:val="2"/>
        </w:numPr>
        <w:spacing w:before="40" w:after="40"/>
      </w:pPr>
      <w:r w:rsidRPr="00C550D0">
        <w:t>Field Evaluation: Deploy beta versions in two farming communities for four weeks each, observing real-world use during planting and harvesting seasons.</w:t>
      </w:r>
    </w:p>
    <w:p w14:paraId="3DA4EA5D" w14:textId="77777777" w:rsidR="004855AA" w:rsidRPr="00C550D0" w:rsidRDefault="00000000">
      <w:pPr>
        <w:pStyle w:val="ListParagraph"/>
        <w:numPr>
          <w:ilvl w:val="0"/>
          <w:numId w:val="2"/>
        </w:numPr>
        <w:spacing w:before="40" w:after="40"/>
      </w:pPr>
      <w:r w:rsidRPr="00C550D0">
        <w:t>A/B Comparative Testing: Present both solutions to the same user group in different sessions and compare performance metrics and user preferences.</w:t>
      </w:r>
    </w:p>
    <w:p w14:paraId="7ABFC879" w14:textId="77777777" w:rsidR="004855AA" w:rsidRDefault="00000000">
      <w:pPr>
        <w:pStyle w:val="ListParagraph"/>
        <w:numPr>
          <w:ilvl w:val="0"/>
          <w:numId w:val="2"/>
        </w:numPr>
        <w:spacing w:before="40" w:after="40"/>
      </w:pPr>
      <w:r w:rsidRPr="00C550D0">
        <w:t>Post-Use Interviews with Pictorial Rating Scales: Gather qualitative feedback using simplified questionnaires that accommodate low-literacy participants.</w:t>
      </w:r>
    </w:p>
    <w:p w14:paraId="36B691B9" w14:textId="77777777" w:rsidR="00C550D0" w:rsidRDefault="00C550D0" w:rsidP="00C550D0">
      <w:pPr>
        <w:spacing w:before="40" w:after="40"/>
      </w:pPr>
    </w:p>
    <w:p w14:paraId="0A10707B" w14:textId="77777777" w:rsidR="00C550D0" w:rsidRDefault="00C550D0" w:rsidP="00C550D0">
      <w:pPr>
        <w:spacing w:before="40" w:after="40"/>
      </w:pPr>
    </w:p>
    <w:p w14:paraId="30BDE145" w14:textId="77777777" w:rsidR="00C550D0" w:rsidRDefault="00C550D0" w:rsidP="00C550D0">
      <w:pPr>
        <w:spacing w:before="40" w:after="40"/>
      </w:pPr>
    </w:p>
    <w:p w14:paraId="36E32F79" w14:textId="77777777" w:rsidR="00C550D0" w:rsidRDefault="00C550D0" w:rsidP="00C550D0">
      <w:pPr>
        <w:spacing w:before="40" w:after="40"/>
      </w:pPr>
    </w:p>
    <w:p w14:paraId="6E6EA00F" w14:textId="77777777" w:rsidR="00C550D0" w:rsidRPr="00C550D0" w:rsidRDefault="00C550D0" w:rsidP="00C550D0">
      <w:pPr>
        <w:spacing w:before="40" w:after="40"/>
      </w:pPr>
    </w:p>
    <w:p w14:paraId="44932E17" w14:textId="77777777" w:rsidR="004855AA" w:rsidRPr="00C550D0" w:rsidRDefault="00000000">
      <w:pPr>
        <w:pStyle w:val="Heading1"/>
        <w:rPr>
          <w:color w:val="auto"/>
          <w:sz w:val="36"/>
          <w:szCs w:val="36"/>
        </w:rPr>
      </w:pPr>
      <w:r w:rsidRPr="00C550D0">
        <w:rPr>
          <w:color w:val="auto"/>
          <w:sz w:val="36"/>
          <w:szCs w:val="36"/>
        </w:rPr>
        <w:t>QUESTION 2: Conceptual Model and Interaction Types</w:t>
      </w:r>
    </w:p>
    <w:p w14:paraId="5D5C0D35" w14:textId="77777777" w:rsidR="004855AA" w:rsidRPr="00C550D0" w:rsidRDefault="00000000">
      <w:pPr>
        <w:spacing w:before="200" w:after="80"/>
      </w:pPr>
      <w:r w:rsidRPr="00C550D0">
        <w:rPr>
          <w:b/>
          <w:bCs/>
          <w:sz w:val="23"/>
          <w:szCs w:val="23"/>
          <w:u w:val="single"/>
        </w:rPr>
        <w:t>(a) Conceptual Model for the Smart Home System</w:t>
      </w:r>
    </w:p>
    <w:p w14:paraId="2F7396D4" w14:textId="77777777" w:rsidR="004855AA" w:rsidRPr="00C550D0" w:rsidRDefault="00000000">
      <w:pPr>
        <w:spacing w:before="60" w:after="80"/>
        <w:jc w:val="both"/>
      </w:pPr>
      <w:r w:rsidRPr="00C550D0">
        <w:t>The conceptual model is based on the metaphor of a Personal Home Manager, similar to a household assistant who responds to voice instructions, monitors rooms on your behalf, and alerts you to anything unusual. The system has three core entities: Devices (lights, sensors, cameras), Zones (rooms such as living room or bedroom), and Alerts (notifications triggered by sensor events). Users interact through three modes: Voice Control, App Monitoring, and Automated Alerts. Every action produces visible or audible confirmation, reinforcing user confidence. A permission hierarchy allows homeowners full control while guests or family members access only specified zones.</w:t>
      </w:r>
    </w:p>
    <w:p w14:paraId="006DFE10" w14:textId="77777777" w:rsidR="004855AA" w:rsidRPr="00C550D0" w:rsidRDefault="00000000">
      <w:pPr>
        <w:spacing w:before="200" w:after="80"/>
      </w:pPr>
      <w:r w:rsidRPr="00C550D0">
        <w:rPr>
          <w:b/>
          <w:bCs/>
          <w:sz w:val="23"/>
          <w:szCs w:val="23"/>
          <w:u w:val="single"/>
        </w:rPr>
        <w:t>(b) Three Interaction Types</w:t>
      </w:r>
    </w:p>
    <w:p w14:paraId="16B86463" w14:textId="77777777" w:rsidR="004855AA" w:rsidRPr="00C550D0" w:rsidRDefault="00000000">
      <w:pPr>
        <w:pStyle w:val="ListParagraph"/>
        <w:numPr>
          <w:ilvl w:val="0"/>
          <w:numId w:val="2"/>
        </w:numPr>
        <w:spacing w:before="40" w:after="40"/>
      </w:pPr>
      <w:r w:rsidRPr="00C550D0">
        <w:rPr>
          <w:b/>
          <w:bCs/>
        </w:rPr>
        <w:t xml:space="preserve">Type 1: </w:t>
      </w:r>
      <w:r w:rsidRPr="00C550D0">
        <w:t>Instructing (Voice Commands): Users issue direct commands such as 'Turn on the bedroom lights.' The system executes immediately and confirms via a chime and app update. This mirrors natural human communication and suits hands-free situations, though it can fail in noisy environments.</w:t>
      </w:r>
    </w:p>
    <w:p w14:paraId="3AEFE2C3" w14:textId="77777777" w:rsidR="004855AA" w:rsidRPr="00C550D0" w:rsidRDefault="00000000">
      <w:pPr>
        <w:pStyle w:val="ListParagraph"/>
        <w:numPr>
          <w:ilvl w:val="0"/>
          <w:numId w:val="2"/>
        </w:numPr>
        <w:spacing w:before="40" w:after="40"/>
      </w:pPr>
      <w:r w:rsidRPr="00C550D0">
        <w:rPr>
          <w:b/>
          <w:bCs/>
        </w:rPr>
        <w:t xml:space="preserve">Type 2: </w:t>
      </w:r>
      <w:r w:rsidRPr="00C550D0">
        <w:t>Manipulating (Touch/App Controls): Users tap a floor plan in the mobile app to open device controls for each room, using sliders for brightness and toggles for on/off. This gives a strong sense of direct control and spatial understanding through a familiar real-world metaphor.</w:t>
      </w:r>
    </w:p>
    <w:p w14:paraId="1FDB2C0B" w14:textId="77777777" w:rsidR="004855AA" w:rsidRPr="00C550D0" w:rsidRDefault="00000000">
      <w:pPr>
        <w:pStyle w:val="ListParagraph"/>
        <w:numPr>
          <w:ilvl w:val="0"/>
          <w:numId w:val="2"/>
        </w:numPr>
        <w:spacing w:before="40" w:after="40"/>
      </w:pPr>
      <w:r w:rsidRPr="00C550D0">
        <w:rPr>
          <w:b/>
          <w:bCs/>
        </w:rPr>
        <w:t xml:space="preserve">Type 3: </w:t>
      </w:r>
      <w:r w:rsidRPr="00C550D0">
        <w:t>Responding (Receiving and Acting on Alerts): The system initiates communication when events occur, for example 'Motion detected in the garage at 2:15 AM.' Users respond in-app by tapping actions like 'Turn on lights' or 'Lock door.' Alert calibration is critical to avoid user fatigue from excessive notifications.</w:t>
      </w:r>
    </w:p>
    <w:p w14:paraId="36357205" w14:textId="77777777" w:rsidR="004855AA" w:rsidRPr="00C550D0" w:rsidRDefault="00000000">
      <w:pPr>
        <w:spacing w:before="200" w:after="80"/>
      </w:pPr>
      <w:r w:rsidRPr="00C550D0">
        <w:rPr>
          <w:b/>
          <w:bCs/>
          <w:sz w:val="23"/>
          <w:szCs w:val="23"/>
          <w:u w:val="single"/>
        </w:rPr>
        <w:t>(c) Assumptions and Claims in Design</w:t>
      </w:r>
    </w:p>
    <w:p w14:paraId="3B64035B" w14:textId="77777777" w:rsidR="004855AA" w:rsidRDefault="00000000">
      <w:pPr>
        <w:spacing w:before="60" w:after="80"/>
        <w:jc w:val="both"/>
      </w:pPr>
      <w:r w:rsidRPr="00C550D0">
        <w:t>Assumptions are unverified beliefs about users or context. If designers assume all users are tech-savvy and make voice control the only input method, elderly or speech-impaired users are excluded. Assuming reliable home internet may cause the system to fail for users with unstable connectivity. Claims are assertions about what a design will achieve. Claiming that 'automated alerts improve security' may be false if sensors are poorly calibrated and trigger for pets, causing users to disable alerts entirely. All assumptions and claims must be tested through empirical user evaluation before the design is finalised.</w:t>
      </w:r>
    </w:p>
    <w:p w14:paraId="72C929A3" w14:textId="77777777" w:rsidR="00C550D0" w:rsidRDefault="00C550D0">
      <w:pPr>
        <w:spacing w:before="60" w:after="80"/>
        <w:jc w:val="both"/>
      </w:pPr>
    </w:p>
    <w:p w14:paraId="1AF44D63" w14:textId="77777777" w:rsidR="00C550D0" w:rsidRDefault="00C550D0">
      <w:pPr>
        <w:spacing w:before="60" w:after="80"/>
        <w:jc w:val="both"/>
      </w:pPr>
    </w:p>
    <w:p w14:paraId="06A1DDC2" w14:textId="77777777" w:rsidR="00C550D0" w:rsidRDefault="00C550D0">
      <w:pPr>
        <w:spacing w:before="60" w:after="80"/>
        <w:jc w:val="both"/>
      </w:pPr>
    </w:p>
    <w:p w14:paraId="446E3D3A" w14:textId="77777777" w:rsidR="00C550D0" w:rsidRPr="00C550D0" w:rsidRDefault="00C550D0">
      <w:pPr>
        <w:spacing w:before="60" w:after="80"/>
        <w:jc w:val="both"/>
      </w:pPr>
    </w:p>
    <w:p w14:paraId="174CCC38" w14:textId="77777777" w:rsidR="004855AA" w:rsidRPr="00C550D0" w:rsidRDefault="00000000">
      <w:pPr>
        <w:pStyle w:val="Heading1"/>
        <w:rPr>
          <w:color w:val="auto"/>
          <w:sz w:val="36"/>
          <w:szCs w:val="36"/>
        </w:rPr>
      </w:pPr>
      <w:r w:rsidRPr="00C550D0">
        <w:rPr>
          <w:color w:val="auto"/>
          <w:sz w:val="36"/>
          <w:szCs w:val="36"/>
        </w:rPr>
        <w:t>QUESTION 3: Why Good Interaction Design is Difficult</w:t>
      </w:r>
    </w:p>
    <w:p w14:paraId="78434D11" w14:textId="77777777" w:rsidR="004855AA" w:rsidRPr="00C550D0" w:rsidRDefault="00000000">
      <w:pPr>
        <w:pStyle w:val="ListParagraph"/>
        <w:numPr>
          <w:ilvl w:val="0"/>
          <w:numId w:val="2"/>
        </w:numPr>
        <w:spacing w:before="40" w:after="40"/>
      </w:pPr>
      <w:r w:rsidRPr="00C550D0">
        <w:rPr>
          <w:b/>
          <w:bCs/>
        </w:rPr>
        <w:t xml:space="preserve">Reason 1: </w:t>
      </w:r>
      <w:r w:rsidRPr="00C550D0">
        <w:t>Diversity of Users: Designers must accommodate differences in age, literacy, culture, physical ability, and technical experience. A design that works for a young engineer in Accra may completely fail for an elderly farmer in Tamale. Human behaviour is also context-sensitive and often unpredictable, making it impossible to design for every situation without extensive research and testing.</w:t>
      </w:r>
    </w:p>
    <w:p w14:paraId="48F08561" w14:textId="77777777" w:rsidR="004855AA" w:rsidRPr="00C550D0" w:rsidRDefault="004855AA">
      <w:pPr>
        <w:spacing w:before="60" w:after="60"/>
      </w:pPr>
    </w:p>
    <w:p w14:paraId="4E39ABFC" w14:textId="77777777" w:rsidR="004855AA" w:rsidRPr="00C550D0" w:rsidRDefault="00000000">
      <w:pPr>
        <w:pStyle w:val="ListParagraph"/>
        <w:numPr>
          <w:ilvl w:val="0"/>
          <w:numId w:val="2"/>
        </w:numPr>
        <w:spacing w:before="40" w:after="40"/>
      </w:pPr>
      <w:r w:rsidRPr="00C550D0">
        <w:rPr>
          <w:b/>
          <w:bCs/>
        </w:rPr>
        <w:t xml:space="preserve">Reason 2: </w:t>
      </w:r>
      <w:r w:rsidRPr="00C550D0">
        <w:t>Rapidly Evolving Technology: Design patterns established for desktops required rethinking for touchscreens, and again for voice interfaces and wearables. Each new platform introduces new constraints and user expectations. Good design is a moving target, and organisations often deprioritise redesign in favour of new features, allowing systems to become outdated.</w:t>
      </w:r>
    </w:p>
    <w:p w14:paraId="1587C2E8" w14:textId="77777777" w:rsidR="004855AA" w:rsidRPr="00C550D0" w:rsidRDefault="004855AA">
      <w:pPr>
        <w:spacing w:before="60" w:after="60"/>
      </w:pPr>
    </w:p>
    <w:p w14:paraId="144D0863" w14:textId="77777777" w:rsidR="004855AA" w:rsidRPr="00C550D0" w:rsidRDefault="00000000">
      <w:pPr>
        <w:pStyle w:val="ListParagraph"/>
        <w:numPr>
          <w:ilvl w:val="0"/>
          <w:numId w:val="2"/>
        </w:numPr>
        <w:spacing w:before="40" w:after="40"/>
      </w:pPr>
      <w:r w:rsidRPr="00C550D0">
        <w:rPr>
          <w:b/>
          <w:bCs/>
        </w:rPr>
        <w:t xml:space="preserve">Reason 3: </w:t>
      </w:r>
      <w:r w:rsidRPr="00C550D0">
        <w:t>The Gap Between Designer Intent and User Experience: Designers are intimately familiar with their systems and cannot easily see them through a novice user's eyes. Business stakeholders may prioritise aesthetics or features over usability, while engineering constraints limit design options. Navigating these competing pressures while still advocating for users is politically and creatively challenging.</w:t>
      </w:r>
    </w:p>
    <w:p w14:paraId="6A478A17" w14:textId="77777777" w:rsidR="004855AA" w:rsidRPr="00C550D0" w:rsidRDefault="004855AA">
      <w:pPr>
        <w:spacing w:before="60" w:after="60"/>
      </w:pPr>
    </w:p>
    <w:p w14:paraId="5589832C" w14:textId="77777777" w:rsidR="004855AA" w:rsidRDefault="00000000">
      <w:pPr>
        <w:pStyle w:val="ListParagraph"/>
        <w:numPr>
          <w:ilvl w:val="0"/>
          <w:numId w:val="2"/>
        </w:numPr>
        <w:spacing w:before="40" w:after="40"/>
      </w:pPr>
      <w:r w:rsidRPr="00C550D0">
        <w:rPr>
          <w:b/>
          <w:bCs/>
        </w:rPr>
        <w:t xml:space="preserve">Reason 4: </w:t>
      </w:r>
      <w:r w:rsidRPr="00C550D0">
        <w:t>Balancing Power, Simplicity, and Engagement: Systems must be powerful enough for complex tasks, simple enough for novices, and engaging enough to retain users. These goals conflict. Adding features increases power but reduces simplicity. Achieving the right balance for diverse user groups requires deep contextual knowledge and involves difficult trade-offs.</w:t>
      </w:r>
    </w:p>
    <w:p w14:paraId="5098D75A" w14:textId="77777777" w:rsidR="00C550D0" w:rsidRDefault="00C550D0" w:rsidP="00C550D0">
      <w:pPr>
        <w:pStyle w:val="ListParagraph"/>
      </w:pPr>
    </w:p>
    <w:p w14:paraId="4B2E7705" w14:textId="77777777" w:rsidR="00C550D0" w:rsidRDefault="00C550D0" w:rsidP="00C550D0">
      <w:pPr>
        <w:spacing w:before="40" w:after="40"/>
      </w:pPr>
    </w:p>
    <w:p w14:paraId="0107ECAC" w14:textId="77777777" w:rsidR="00C550D0" w:rsidRDefault="00C550D0" w:rsidP="00C550D0">
      <w:pPr>
        <w:spacing w:before="40" w:after="40"/>
      </w:pPr>
    </w:p>
    <w:p w14:paraId="67CA303E" w14:textId="77777777" w:rsidR="00C550D0" w:rsidRDefault="00C550D0" w:rsidP="00C550D0">
      <w:pPr>
        <w:spacing w:before="40" w:after="40"/>
      </w:pPr>
    </w:p>
    <w:p w14:paraId="4EE2B307" w14:textId="77777777" w:rsidR="00C550D0" w:rsidRPr="00C550D0" w:rsidRDefault="00C550D0" w:rsidP="00C550D0">
      <w:pPr>
        <w:spacing w:before="40" w:after="40"/>
      </w:pPr>
    </w:p>
    <w:p w14:paraId="4368CD84" w14:textId="77777777" w:rsidR="004855AA" w:rsidRPr="00C550D0" w:rsidRDefault="00000000">
      <w:pPr>
        <w:pStyle w:val="Heading1"/>
        <w:rPr>
          <w:color w:val="auto"/>
          <w:sz w:val="36"/>
          <w:szCs w:val="36"/>
        </w:rPr>
      </w:pPr>
      <w:r w:rsidRPr="00C550D0">
        <w:rPr>
          <w:color w:val="auto"/>
          <w:sz w:val="36"/>
          <w:szCs w:val="36"/>
        </w:rPr>
        <w:t>QUESTION 4: User Experience vs. Usability</w:t>
      </w:r>
    </w:p>
    <w:p w14:paraId="26A12B5A" w14:textId="77777777" w:rsidR="004855AA" w:rsidRPr="00C550D0" w:rsidRDefault="00000000">
      <w:pPr>
        <w:spacing w:before="200" w:after="80"/>
      </w:pPr>
      <w:r w:rsidRPr="00C550D0">
        <w:rPr>
          <w:b/>
          <w:bCs/>
          <w:sz w:val="23"/>
          <w:szCs w:val="23"/>
          <w:u w:val="single"/>
        </w:rPr>
        <w:t>(a) Defining the Concepts</w:t>
      </w:r>
    </w:p>
    <w:p w14:paraId="1008F2D7" w14:textId="77777777" w:rsidR="004855AA" w:rsidRPr="00C550D0" w:rsidRDefault="00000000">
      <w:pPr>
        <w:pStyle w:val="ListParagraph"/>
        <w:numPr>
          <w:ilvl w:val="0"/>
          <w:numId w:val="2"/>
        </w:numPr>
        <w:spacing w:before="40" w:after="40"/>
      </w:pPr>
      <w:r w:rsidRPr="00C550D0">
        <w:rPr>
          <w:b/>
          <w:bCs/>
        </w:rPr>
        <w:t xml:space="preserve">Usability: </w:t>
      </w:r>
      <w:r w:rsidRPr="00C550D0">
        <w:t>Usability refers to the ease with which users accomplish specific tasks effectively, efficiently, and with satisfaction. It is measured by task completion rates, error rates, learnability, memorability, and error tolerance. It is largely objective and focused on task performance.</w:t>
      </w:r>
    </w:p>
    <w:p w14:paraId="4258DF19" w14:textId="77777777" w:rsidR="004855AA" w:rsidRPr="00C550D0" w:rsidRDefault="00000000">
      <w:pPr>
        <w:pStyle w:val="ListParagraph"/>
        <w:numPr>
          <w:ilvl w:val="0"/>
          <w:numId w:val="2"/>
        </w:numPr>
        <w:spacing w:before="40" w:after="40"/>
      </w:pPr>
      <w:r w:rsidRPr="00C550D0">
        <w:rPr>
          <w:b/>
          <w:bCs/>
        </w:rPr>
        <w:t xml:space="preserve">User Experience: </w:t>
      </w:r>
      <w:r w:rsidRPr="00C550D0">
        <w:t>User Experience (UX) is broader and encompasses all aspects of a user's interaction with a system, including emotions, perceptions, aesthetics, personal meaning, and the full journey from discovery through long-term use. As defined by ISO 9241-210, UX includes all psychological and behavioural responses before, during, and after use.</w:t>
      </w:r>
    </w:p>
    <w:p w14:paraId="66739660" w14:textId="77777777" w:rsidR="004855AA" w:rsidRPr="00C550D0" w:rsidRDefault="00000000">
      <w:pPr>
        <w:spacing w:before="200" w:after="80"/>
      </w:pPr>
      <w:r w:rsidRPr="00C550D0">
        <w:rPr>
          <w:b/>
          <w:bCs/>
          <w:sz w:val="23"/>
          <w:szCs w:val="23"/>
          <w:u w:val="single"/>
        </w:rPr>
        <w:t>(b) Is UX More Important Than Usability?</w:t>
      </w:r>
    </w:p>
    <w:p w14:paraId="7B5CC7F9" w14:textId="77777777" w:rsidR="004855AA" w:rsidRPr="00C550D0" w:rsidRDefault="00000000">
      <w:pPr>
        <w:spacing w:before="60" w:after="80"/>
        <w:jc w:val="both"/>
      </w:pPr>
      <w:r w:rsidRPr="00C550D0">
        <w:t>UX is the more important design goal, for three reasons. First, usability is a necessary but insufficient condition for product success. A system can be efficient and error-free yet still fail if it is emotionally flat or aesthetically unappealing. Second, UX encompasses usability. You cannot have a good UX without usability as a foundation, but usability alone does not guarantee a good UX. Third, in competitive markets, emotional design differentiates products and builds loyalty beyond what usability metrics can capture.</w:t>
      </w:r>
    </w:p>
    <w:p w14:paraId="31709943" w14:textId="77777777" w:rsidR="004855AA" w:rsidRPr="00C550D0" w:rsidRDefault="00000000">
      <w:pPr>
        <w:spacing w:before="60" w:after="80"/>
        <w:jc w:val="both"/>
      </w:pPr>
      <w:r w:rsidRPr="00C550D0">
        <w:t>However, in safety-critical systems such as medical devices or aviation interfaces, usability must take absolute priority. A defibrillator that users cannot operate under stress is dangerous regardless of its aesthetics.</w:t>
      </w:r>
    </w:p>
    <w:p w14:paraId="47B47848" w14:textId="77777777" w:rsidR="004855AA" w:rsidRPr="00C550D0" w:rsidRDefault="00000000">
      <w:pPr>
        <w:spacing w:before="200" w:after="80"/>
      </w:pPr>
      <w:r w:rsidRPr="00C550D0">
        <w:rPr>
          <w:b/>
          <w:bCs/>
          <w:sz w:val="23"/>
          <w:szCs w:val="23"/>
          <w:u w:val="single"/>
        </w:rPr>
        <w:lastRenderedPageBreak/>
        <w:t>(c) Practical Examples</w:t>
      </w:r>
    </w:p>
    <w:p w14:paraId="71772CEF" w14:textId="77777777" w:rsidR="004855AA" w:rsidRPr="00C550D0" w:rsidRDefault="00000000">
      <w:pPr>
        <w:pStyle w:val="ListParagraph"/>
        <w:numPr>
          <w:ilvl w:val="0"/>
          <w:numId w:val="2"/>
        </w:numPr>
        <w:spacing w:before="40" w:after="40"/>
      </w:pPr>
      <w:r w:rsidRPr="00C550D0">
        <w:rPr>
          <w:b/>
          <w:bCs/>
        </w:rPr>
        <w:t xml:space="preserve">Example 1: </w:t>
      </w:r>
      <w:r w:rsidRPr="00C550D0">
        <w:t>Spotify vs. a Basic MP3 Player: A generic MP3 player may have excellent usability, but Spotify creates a richer experience through personalised playlists, social features, and an interface that feels like a music companion. This superior UX drives subscription loyalty even when free alternatives exist.</w:t>
      </w:r>
    </w:p>
    <w:p w14:paraId="0403B14F" w14:textId="77777777" w:rsidR="004855AA" w:rsidRDefault="00000000">
      <w:pPr>
        <w:pStyle w:val="ListParagraph"/>
        <w:numPr>
          <w:ilvl w:val="0"/>
          <w:numId w:val="2"/>
        </w:numPr>
        <w:spacing w:before="40" w:after="40"/>
      </w:pPr>
      <w:r w:rsidRPr="00C550D0">
        <w:rPr>
          <w:b/>
          <w:bCs/>
        </w:rPr>
        <w:t xml:space="preserve">Example 2: </w:t>
      </w:r>
      <w:r w:rsidRPr="00C550D0">
        <w:t>Government e-Service Portals: Many government websites are usable but provide a poor UX. Cold institutional design, bureaucratic language, and unhelpful error messages leave users anxious and frustrated even after successful task completion. Applying UX principles like clear language, friendly visuals, and progress indicators would significantly improve citizen trust.</w:t>
      </w:r>
    </w:p>
    <w:p w14:paraId="35B9B85A" w14:textId="77777777" w:rsidR="00C550D0" w:rsidRDefault="00C550D0" w:rsidP="00C550D0">
      <w:pPr>
        <w:spacing w:before="40" w:after="40"/>
      </w:pPr>
    </w:p>
    <w:p w14:paraId="1AB23C81" w14:textId="77777777" w:rsidR="00C550D0" w:rsidRDefault="00C550D0" w:rsidP="00C550D0">
      <w:pPr>
        <w:spacing w:before="40" w:after="40"/>
      </w:pPr>
    </w:p>
    <w:p w14:paraId="08353341" w14:textId="77777777" w:rsidR="00C550D0" w:rsidRDefault="00C550D0" w:rsidP="00C550D0">
      <w:pPr>
        <w:spacing w:before="40" w:after="40"/>
      </w:pPr>
    </w:p>
    <w:p w14:paraId="0C667C29" w14:textId="77777777" w:rsidR="00C550D0" w:rsidRDefault="00C550D0" w:rsidP="00C550D0">
      <w:pPr>
        <w:spacing w:before="40" w:after="40"/>
      </w:pPr>
    </w:p>
    <w:p w14:paraId="27969BB8" w14:textId="77777777" w:rsidR="00C550D0" w:rsidRPr="00C550D0" w:rsidRDefault="00C550D0" w:rsidP="00C550D0">
      <w:pPr>
        <w:spacing w:before="40" w:after="40"/>
      </w:pPr>
    </w:p>
    <w:p w14:paraId="04A586B3" w14:textId="77777777" w:rsidR="004855AA" w:rsidRPr="00C550D0" w:rsidRDefault="00000000">
      <w:pPr>
        <w:pStyle w:val="Heading1"/>
        <w:rPr>
          <w:color w:val="auto"/>
          <w:sz w:val="36"/>
          <w:szCs w:val="36"/>
        </w:rPr>
      </w:pPr>
      <w:r w:rsidRPr="00C550D0">
        <w:rPr>
          <w:color w:val="auto"/>
          <w:sz w:val="36"/>
          <w:szCs w:val="36"/>
        </w:rPr>
        <w:t>QUESTION 5: Users Are Not Always Right, But Must Always Be Considered</w:t>
      </w:r>
    </w:p>
    <w:p w14:paraId="5D2D339A" w14:textId="77777777" w:rsidR="004855AA" w:rsidRPr="00C550D0" w:rsidRDefault="00000000">
      <w:pPr>
        <w:spacing w:before="200" w:after="80"/>
      </w:pPr>
      <w:r w:rsidRPr="00C550D0">
        <w:rPr>
          <w:b/>
          <w:bCs/>
          <w:sz w:val="23"/>
          <w:szCs w:val="23"/>
          <w:u w:val="single"/>
        </w:rPr>
        <w:t>(a) Why User Input Is Important</w:t>
      </w:r>
    </w:p>
    <w:p w14:paraId="2A218C17" w14:textId="77777777" w:rsidR="004855AA" w:rsidRPr="00C550D0" w:rsidRDefault="00000000">
      <w:pPr>
        <w:pStyle w:val="ListParagraph"/>
        <w:numPr>
          <w:ilvl w:val="0"/>
          <w:numId w:val="2"/>
        </w:numPr>
        <w:spacing w:before="40" w:after="40"/>
      </w:pPr>
      <w:r w:rsidRPr="00C550D0">
        <w:t>Users are the ultimate judges of whether a system succeeds. A system that does not meet real user needs will be abandoned regardless of technical quality.</w:t>
      </w:r>
    </w:p>
    <w:p w14:paraId="64080C78" w14:textId="77777777" w:rsidR="004855AA" w:rsidRPr="00C550D0" w:rsidRDefault="00000000">
      <w:pPr>
        <w:pStyle w:val="ListParagraph"/>
        <w:numPr>
          <w:ilvl w:val="0"/>
          <w:numId w:val="2"/>
        </w:numPr>
        <w:spacing w:before="40" w:after="40"/>
      </w:pPr>
      <w:r w:rsidRPr="00C550D0">
        <w:t>Users possess domain knowledge designers lack. A farmer knows planting rhythms; a nurse knows clinical workflow pressures. This expertise reveals requirements no assumption can anticipate.</w:t>
      </w:r>
    </w:p>
    <w:p w14:paraId="23D347B0" w14:textId="77777777" w:rsidR="004855AA" w:rsidRPr="00C550D0" w:rsidRDefault="00000000">
      <w:pPr>
        <w:pStyle w:val="ListParagraph"/>
        <w:numPr>
          <w:ilvl w:val="0"/>
          <w:numId w:val="2"/>
        </w:numPr>
        <w:spacing w:before="40" w:after="40"/>
      </w:pPr>
      <w:r w:rsidRPr="00C550D0">
        <w:t>Involving users builds trust and buy-in, increasing adoption and the quality of ongoing feedback.</w:t>
      </w:r>
    </w:p>
    <w:p w14:paraId="7B71FA95" w14:textId="77777777" w:rsidR="004855AA" w:rsidRPr="00C550D0" w:rsidRDefault="00000000">
      <w:pPr>
        <w:pStyle w:val="ListParagraph"/>
        <w:numPr>
          <w:ilvl w:val="0"/>
          <w:numId w:val="2"/>
        </w:numPr>
        <w:spacing w:before="40" w:after="40"/>
      </w:pPr>
      <w:r w:rsidRPr="00C550D0">
        <w:t>Early user testing is cost-effective. Fixing a usability issue during prototyping costs far less than fixing it after deployment.</w:t>
      </w:r>
    </w:p>
    <w:p w14:paraId="5EA7298D" w14:textId="77777777" w:rsidR="004855AA" w:rsidRPr="00C550D0" w:rsidRDefault="00000000">
      <w:pPr>
        <w:spacing w:before="200" w:after="80"/>
      </w:pPr>
      <w:r w:rsidRPr="00C550D0">
        <w:rPr>
          <w:b/>
          <w:bCs/>
          <w:sz w:val="23"/>
          <w:szCs w:val="23"/>
          <w:u w:val="single"/>
        </w:rPr>
        <w:t>(b) Situations Where Users May Be Wrong</w:t>
      </w:r>
    </w:p>
    <w:p w14:paraId="4DF1F724" w14:textId="77777777" w:rsidR="004855AA" w:rsidRPr="00C550D0" w:rsidRDefault="00000000">
      <w:pPr>
        <w:pStyle w:val="ListParagraph"/>
        <w:numPr>
          <w:ilvl w:val="0"/>
          <w:numId w:val="2"/>
        </w:numPr>
        <w:spacing w:before="40" w:after="40"/>
      </w:pPr>
      <w:r w:rsidRPr="00C550D0">
        <w:t>Users cannot accurately predict future behaviour. They typically request incremental improvements to what they already know rather than transformative innovations.</w:t>
      </w:r>
    </w:p>
    <w:p w14:paraId="56A2EFA7" w14:textId="77777777" w:rsidR="004855AA" w:rsidRPr="00C550D0" w:rsidRDefault="00000000">
      <w:pPr>
        <w:pStyle w:val="ListParagraph"/>
        <w:numPr>
          <w:ilvl w:val="0"/>
          <w:numId w:val="2"/>
        </w:numPr>
        <w:spacing w:before="40" w:after="40"/>
      </w:pPr>
      <w:r w:rsidRPr="00C550D0">
        <w:t>Users often confuse symptoms with root causes. A request to '</w:t>
      </w:r>
      <w:proofErr w:type="gramStart"/>
      <w:r w:rsidRPr="00C550D0">
        <w:t>make</w:t>
      </w:r>
      <w:proofErr w:type="gramEnd"/>
      <w:r w:rsidRPr="00C550D0">
        <w:t xml:space="preserve"> the font bigger' may actually reflect a broader cognitive load problem better solved by improved visual hierarchy.</w:t>
      </w:r>
    </w:p>
    <w:p w14:paraId="43D0AFC3" w14:textId="77777777" w:rsidR="004855AA" w:rsidRPr="00C550D0" w:rsidRDefault="00000000">
      <w:pPr>
        <w:pStyle w:val="ListParagraph"/>
        <w:numPr>
          <w:ilvl w:val="0"/>
          <w:numId w:val="2"/>
        </w:numPr>
        <w:spacing w:before="40" w:after="40"/>
      </w:pPr>
      <w:r w:rsidRPr="00C550D0">
        <w:t>User preferences conflict. Prioritising the most vocal users may disadvantage minority or vulnerable groups whose needs are equally valid.</w:t>
      </w:r>
    </w:p>
    <w:p w14:paraId="37F39A5E" w14:textId="77777777" w:rsidR="004855AA" w:rsidRPr="00C550D0" w:rsidRDefault="00000000">
      <w:pPr>
        <w:pStyle w:val="ListParagraph"/>
        <w:numPr>
          <w:ilvl w:val="0"/>
          <w:numId w:val="2"/>
        </w:numPr>
        <w:spacing w:before="40" w:after="40"/>
      </w:pPr>
      <w:r w:rsidRPr="00C550D0">
        <w:t>Users sometimes request features that violate ethical, legal, or safety constraints, such as features that compromise another user's privacy.</w:t>
      </w:r>
    </w:p>
    <w:p w14:paraId="1775C96A" w14:textId="77777777" w:rsidR="004855AA" w:rsidRPr="00C550D0" w:rsidRDefault="00000000">
      <w:pPr>
        <w:spacing w:before="200" w:after="80"/>
      </w:pPr>
      <w:r w:rsidRPr="00C550D0">
        <w:rPr>
          <w:b/>
          <w:bCs/>
          <w:sz w:val="23"/>
          <w:szCs w:val="23"/>
          <w:u w:val="single"/>
        </w:rPr>
        <w:t>(c) How Designers Should Handle This</w:t>
      </w:r>
    </w:p>
    <w:p w14:paraId="1CBCA301" w14:textId="77777777" w:rsidR="004855AA" w:rsidRPr="00C550D0" w:rsidRDefault="00000000">
      <w:pPr>
        <w:pStyle w:val="ListParagraph"/>
        <w:numPr>
          <w:ilvl w:val="0"/>
          <w:numId w:val="2"/>
        </w:numPr>
        <w:spacing w:before="40" w:after="40"/>
      </w:pPr>
      <w:r w:rsidRPr="00C550D0">
        <w:t>Listen to what users say, but observe what they actually do. Behaviour observed in context often contradicts stated preferences.</w:t>
      </w:r>
    </w:p>
    <w:p w14:paraId="0BC61962" w14:textId="77777777" w:rsidR="004855AA" w:rsidRPr="00C550D0" w:rsidRDefault="00000000">
      <w:pPr>
        <w:pStyle w:val="ListParagraph"/>
        <w:numPr>
          <w:ilvl w:val="0"/>
          <w:numId w:val="2"/>
        </w:numPr>
        <w:spacing w:before="40" w:after="40"/>
      </w:pPr>
      <w:r w:rsidRPr="00C550D0">
        <w:t>Apply the Five Whys technique: ask why repeatedly behind each user request to uncover the underlying need and find a better solution.</w:t>
      </w:r>
    </w:p>
    <w:p w14:paraId="49C88B09" w14:textId="77777777" w:rsidR="004855AA" w:rsidRPr="00C550D0" w:rsidRDefault="00000000">
      <w:pPr>
        <w:pStyle w:val="ListParagraph"/>
        <w:numPr>
          <w:ilvl w:val="0"/>
          <w:numId w:val="2"/>
        </w:numPr>
        <w:spacing w:before="40" w:after="40"/>
      </w:pPr>
      <w:r w:rsidRPr="00C550D0">
        <w:t>Triangulate across many users. Identify patterns across a representative sample rather than designing for one vocal individual.</w:t>
      </w:r>
    </w:p>
    <w:p w14:paraId="2D8AA838" w14:textId="77777777" w:rsidR="004855AA" w:rsidRDefault="00000000">
      <w:pPr>
        <w:pStyle w:val="ListParagraph"/>
        <w:numPr>
          <w:ilvl w:val="0"/>
          <w:numId w:val="2"/>
        </w:numPr>
        <w:spacing w:before="40" w:after="40"/>
      </w:pPr>
      <w:r w:rsidRPr="00C550D0">
        <w:t>Maintain design authority while remaining empathetic. Present evidence-based reasoning when a user request cannot be accommodated, to preserve trust.</w:t>
      </w:r>
    </w:p>
    <w:p w14:paraId="61599398" w14:textId="77777777" w:rsidR="00C550D0" w:rsidRDefault="00C550D0" w:rsidP="00C550D0">
      <w:pPr>
        <w:spacing w:before="40" w:after="40"/>
      </w:pPr>
    </w:p>
    <w:p w14:paraId="2342E934" w14:textId="77777777" w:rsidR="00C550D0" w:rsidRDefault="00C550D0" w:rsidP="00C550D0">
      <w:pPr>
        <w:spacing w:before="40" w:after="40"/>
      </w:pPr>
    </w:p>
    <w:p w14:paraId="6C3B5760" w14:textId="77777777" w:rsidR="00C550D0" w:rsidRDefault="00C550D0" w:rsidP="00C550D0">
      <w:pPr>
        <w:spacing w:before="40" w:after="40"/>
      </w:pPr>
    </w:p>
    <w:p w14:paraId="3311EA6E" w14:textId="77777777" w:rsidR="00C550D0" w:rsidRPr="00C550D0" w:rsidRDefault="00C550D0" w:rsidP="00C550D0">
      <w:pPr>
        <w:spacing w:before="40" w:after="40"/>
      </w:pPr>
    </w:p>
    <w:p w14:paraId="0FCE774B" w14:textId="77777777" w:rsidR="004855AA" w:rsidRPr="00C550D0" w:rsidRDefault="00000000">
      <w:pPr>
        <w:pStyle w:val="Heading1"/>
        <w:rPr>
          <w:color w:val="auto"/>
          <w:sz w:val="36"/>
          <w:szCs w:val="36"/>
        </w:rPr>
      </w:pPr>
      <w:r w:rsidRPr="00C550D0">
        <w:rPr>
          <w:color w:val="auto"/>
          <w:sz w:val="36"/>
          <w:szCs w:val="36"/>
        </w:rPr>
        <w:lastRenderedPageBreak/>
        <w:t>QUESTION 6: Understanding User Context in Interaction Design</w:t>
      </w:r>
    </w:p>
    <w:p w14:paraId="7EC33B61" w14:textId="77777777" w:rsidR="004855AA" w:rsidRPr="00C550D0" w:rsidRDefault="00000000">
      <w:pPr>
        <w:spacing w:before="200" w:after="80"/>
      </w:pPr>
      <w:r w:rsidRPr="00C550D0">
        <w:rPr>
          <w:b/>
          <w:bCs/>
          <w:sz w:val="23"/>
          <w:szCs w:val="23"/>
          <w:u w:val="single"/>
        </w:rPr>
        <w:t>Why Context Is Critical</w:t>
      </w:r>
    </w:p>
    <w:p w14:paraId="22C9EEDA" w14:textId="77777777" w:rsidR="004855AA" w:rsidRPr="00C550D0" w:rsidRDefault="00000000">
      <w:pPr>
        <w:spacing w:before="140" w:after="60"/>
      </w:pPr>
      <w:r w:rsidRPr="00C550D0">
        <w:rPr>
          <w:b/>
          <w:bCs/>
          <w:sz w:val="22"/>
          <w:szCs w:val="22"/>
        </w:rPr>
        <w:t>1. Physical Environment</w:t>
      </w:r>
    </w:p>
    <w:p w14:paraId="37DCE95A" w14:textId="77777777" w:rsidR="004855AA" w:rsidRPr="00C550D0" w:rsidRDefault="00000000">
      <w:pPr>
        <w:spacing w:before="60" w:after="80"/>
        <w:jc w:val="both"/>
      </w:pPr>
      <w:r w:rsidRPr="00C550D0">
        <w:t>The physical setting profoundly affects what constitutes good design. A mobile app designed for a quiet office will behave very differently outdoors in Ghanaian sunlight with dirty hands and marketplace noise. Screen contrast readable in a studio becomes invisible in bright daylight. Voice interfaces that work perfectly indoors fail in noisy environments. Field testing in actual use contexts is therefore essential.</w:t>
      </w:r>
    </w:p>
    <w:p w14:paraId="30F0F877" w14:textId="77777777" w:rsidR="004855AA" w:rsidRPr="00C550D0" w:rsidRDefault="00000000">
      <w:pPr>
        <w:spacing w:before="140" w:after="60"/>
      </w:pPr>
      <w:r w:rsidRPr="00C550D0">
        <w:rPr>
          <w:b/>
          <w:bCs/>
          <w:sz w:val="22"/>
          <w:szCs w:val="22"/>
        </w:rPr>
        <w:t>2. Cultural Context</w:t>
      </w:r>
    </w:p>
    <w:p w14:paraId="2778ADBF" w14:textId="77777777" w:rsidR="004855AA" w:rsidRPr="00C550D0" w:rsidRDefault="00000000">
      <w:pPr>
        <w:spacing w:before="60" w:after="80"/>
        <w:jc w:val="both"/>
      </w:pPr>
      <w:r w:rsidRPr="00C550D0">
        <w:t>Design is not culturally neutral. Colours, symbols, and interaction patterns carry different meanings across cultures. Red signals danger in Western contexts but signifies good fortune in Chinese culture. The thumbs-up gesture used in many Western interfaces is considered offensive in parts of West Africa and the Middle East. In Ghana, community-based decision making is culturally significant. An agricultural app focused entirely on individual farmers while ignoring cooperative farming groups would miss a critical social dynamic.</w:t>
      </w:r>
    </w:p>
    <w:p w14:paraId="5BAE3AEC" w14:textId="77777777" w:rsidR="004855AA" w:rsidRPr="00C550D0" w:rsidRDefault="00000000">
      <w:pPr>
        <w:spacing w:before="140" w:after="60"/>
      </w:pPr>
      <w:r w:rsidRPr="00C550D0">
        <w:rPr>
          <w:b/>
          <w:bCs/>
          <w:sz w:val="22"/>
          <w:szCs w:val="22"/>
        </w:rPr>
        <w:t>3. Social and Behavioural Context</w:t>
      </w:r>
    </w:p>
    <w:p w14:paraId="461754F6" w14:textId="77777777" w:rsidR="004855AA" w:rsidRPr="00C550D0" w:rsidRDefault="00000000">
      <w:pPr>
        <w:spacing w:before="60" w:after="80"/>
        <w:jc w:val="both"/>
      </w:pPr>
      <w:r w:rsidRPr="00C550D0">
        <w:t>Social roles, routines, and relationships shape how technology is used. A health tracking app designed for individual use may face adoption barriers in cultures where health is managed collectively within a family. An e-learning platform used during a power outage on a mobile phone in rural Ghana represents a fundamentally different context than one used on a university desktop computer.</w:t>
      </w:r>
    </w:p>
    <w:p w14:paraId="08234A6C" w14:textId="77777777" w:rsidR="004855AA" w:rsidRPr="00C550D0" w:rsidRDefault="00000000">
      <w:pPr>
        <w:spacing w:before="200" w:after="80"/>
      </w:pPr>
      <w:r w:rsidRPr="00C550D0">
        <w:rPr>
          <w:b/>
          <w:bCs/>
          <w:sz w:val="23"/>
          <w:szCs w:val="23"/>
          <w:u w:val="single"/>
        </w:rPr>
        <w:t>Examples of Ignoring Context Leading to Poor Design</w:t>
      </w:r>
    </w:p>
    <w:p w14:paraId="4CEAB7AC" w14:textId="77777777" w:rsidR="004855AA" w:rsidRPr="00C550D0" w:rsidRDefault="00000000">
      <w:pPr>
        <w:pStyle w:val="ListParagraph"/>
        <w:numPr>
          <w:ilvl w:val="0"/>
          <w:numId w:val="2"/>
        </w:numPr>
        <w:spacing w:before="40" w:after="40"/>
      </w:pPr>
      <w:r w:rsidRPr="00C550D0">
        <w:rPr>
          <w:b/>
          <w:bCs/>
        </w:rPr>
        <w:t xml:space="preserve">Example 1: </w:t>
      </w:r>
      <w:r w:rsidRPr="00C550D0">
        <w:t>OLPC (One Laptop Per Child) in Africa: Laptops were provided to children without accounting for lack of electricity to charge them, untrained teachers, English-only content, and environments too dusty and humid for the hardware. The initiative largely failed because the physical, cultural, and infrastructural context of users was ignored.</w:t>
      </w:r>
    </w:p>
    <w:p w14:paraId="6395224A" w14:textId="77777777" w:rsidR="004855AA" w:rsidRPr="00C550D0" w:rsidRDefault="00000000">
      <w:pPr>
        <w:pStyle w:val="ListParagraph"/>
        <w:numPr>
          <w:ilvl w:val="0"/>
          <w:numId w:val="2"/>
        </w:numPr>
        <w:spacing w:before="40" w:after="40"/>
      </w:pPr>
      <w:r w:rsidRPr="00C550D0">
        <w:rPr>
          <w:b/>
          <w:bCs/>
        </w:rPr>
        <w:t xml:space="preserve">Example 2: </w:t>
      </w:r>
      <w:r w:rsidRPr="00C550D0">
        <w:t>Autocorrect in African Languages: Autocorrect systems built for English and poorly adapted for tonal African languages frequently correct valid words into incorrect ones, frustrating users and eroding trust in the technology.</w:t>
      </w:r>
    </w:p>
    <w:p w14:paraId="6191BF3A" w14:textId="5AA8FA8B" w:rsidR="004855AA" w:rsidRDefault="00000000" w:rsidP="00C550D0">
      <w:pPr>
        <w:pStyle w:val="ListParagraph"/>
        <w:numPr>
          <w:ilvl w:val="0"/>
          <w:numId w:val="2"/>
        </w:numPr>
        <w:spacing w:before="40" w:after="40"/>
      </w:pPr>
      <w:r w:rsidRPr="00C550D0">
        <w:rPr>
          <w:b/>
          <w:bCs/>
        </w:rPr>
        <w:t xml:space="preserve">Example 3: </w:t>
      </w:r>
      <w:r w:rsidRPr="00C550D0">
        <w:t>Touchscreen ATMs in Rural Areas: Modern ATMs with small text and complex touch menus are inaccessible to rural users with low literacy and limited smartphone experience. ATMs with physical buttons, audio guidance in local languages, and picture-based menus would be far more appropriate for these contexts.</w:t>
      </w:r>
    </w:p>
    <w:sectPr w:rsidR="004855A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763AD"/>
    <w:multiLevelType w:val="hybridMultilevel"/>
    <w:tmpl w:val="443E5206"/>
    <w:lvl w:ilvl="0" w:tplc="1848C708">
      <w:start w:val="1"/>
      <w:numFmt w:val="bullet"/>
      <w:lvlText w:val="•"/>
      <w:lvlJc w:val="left"/>
      <w:pPr>
        <w:ind w:left="600" w:hanging="300"/>
      </w:pPr>
    </w:lvl>
    <w:lvl w:ilvl="1" w:tplc="3364CDC4">
      <w:numFmt w:val="decimal"/>
      <w:lvlText w:val=""/>
      <w:lvlJc w:val="left"/>
    </w:lvl>
    <w:lvl w:ilvl="2" w:tplc="722A2306">
      <w:numFmt w:val="decimal"/>
      <w:lvlText w:val=""/>
      <w:lvlJc w:val="left"/>
    </w:lvl>
    <w:lvl w:ilvl="3" w:tplc="1B48DAE0">
      <w:numFmt w:val="decimal"/>
      <w:lvlText w:val=""/>
      <w:lvlJc w:val="left"/>
    </w:lvl>
    <w:lvl w:ilvl="4" w:tplc="72941766">
      <w:numFmt w:val="decimal"/>
      <w:lvlText w:val=""/>
      <w:lvlJc w:val="left"/>
    </w:lvl>
    <w:lvl w:ilvl="5" w:tplc="2B22381E">
      <w:numFmt w:val="decimal"/>
      <w:lvlText w:val=""/>
      <w:lvlJc w:val="left"/>
    </w:lvl>
    <w:lvl w:ilvl="6" w:tplc="4F7E06B2">
      <w:numFmt w:val="decimal"/>
      <w:lvlText w:val=""/>
      <w:lvlJc w:val="left"/>
    </w:lvl>
    <w:lvl w:ilvl="7" w:tplc="5956AA80">
      <w:numFmt w:val="decimal"/>
      <w:lvlText w:val=""/>
      <w:lvlJc w:val="left"/>
    </w:lvl>
    <w:lvl w:ilvl="8" w:tplc="68E44C0A">
      <w:numFmt w:val="decimal"/>
      <w:lvlText w:val=""/>
      <w:lvlJc w:val="left"/>
    </w:lvl>
  </w:abstractNum>
  <w:abstractNum w:abstractNumId="1" w15:restartNumberingAfterBreak="0">
    <w:nsid w:val="5B2A27B5"/>
    <w:multiLevelType w:val="hybridMultilevel"/>
    <w:tmpl w:val="AB567FAE"/>
    <w:lvl w:ilvl="0" w:tplc="B6EC2E34">
      <w:start w:val="1"/>
      <w:numFmt w:val="bullet"/>
      <w:lvlText w:val="●"/>
      <w:lvlJc w:val="left"/>
      <w:pPr>
        <w:ind w:left="720" w:hanging="360"/>
      </w:pPr>
    </w:lvl>
    <w:lvl w:ilvl="1" w:tplc="FEB4DF5E">
      <w:start w:val="1"/>
      <w:numFmt w:val="bullet"/>
      <w:lvlText w:val="○"/>
      <w:lvlJc w:val="left"/>
      <w:pPr>
        <w:ind w:left="1440" w:hanging="360"/>
      </w:pPr>
    </w:lvl>
    <w:lvl w:ilvl="2" w:tplc="BE1AA27E">
      <w:start w:val="1"/>
      <w:numFmt w:val="bullet"/>
      <w:lvlText w:val="■"/>
      <w:lvlJc w:val="left"/>
      <w:pPr>
        <w:ind w:left="2160" w:hanging="360"/>
      </w:pPr>
    </w:lvl>
    <w:lvl w:ilvl="3" w:tplc="56BE3CFE">
      <w:start w:val="1"/>
      <w:numFmt w:val="bullet"/>
      <w:lvlText w:val="●"/>
      <w:lvlJc w:val="left"/>
      <w:pPr>
        <w:ind w:left="2880" w:hanging="360"/>
      </w:pPr>
    </w:lvl>
    <w:lvl w:ilvl="4" w:tplc="2E6C7228">
      <w:start w:val="1"/>
      <w:numFmt w:val="bullet"/>
      <w:lvlText w:val="○"/>
      <w:lvlJc w:val="left"/>
      <w:pPr>
        <w:ind w:left="3600" w:hanging="360"/>
      </w:pPr>
    </w:lvl>
    <w:lvl w:ilvl="5" w:tplc="E864FE30">
      <w:start w:val="1"/>
      <w:numFmt w:val="bullet"/>
      <w:lvlText w:val="■"/>
      <w:lvlJc w:val="left"/>
      <w:pPr>
        <w:ind w:left="4320" w:hanging="360"/>
      </w:pPr>
    </w:lvl>
    <w:lvl w:ilvl="6" w:tplc="3F74C1CA">
      <w:start w:val="1"/>
      <w:numFmt w:val="bullet"/>
      <w:lvlText w:val="●"/>
      <w:lvlJc w:val="left"/>
      <w:pPr>
        <w:ind w:left="5040" w:hanging="360"/>
      </w:pPr>
    </w:lvl>
    <w:lvl w:ilvl="7" w:tplc="141E2690">
      <w:start w:val="1"/>
      <w:numFmt w:val="bullet"/>
      <w:lvlText w:val="●"/>
      <w:lvlJc w:val="left"/>
      <w:pPr>
        <w:ind w:left="5760" w:hanging="360"/>
      </w:pPr>
    </w:lvl>
    <w:lvl w:ilvl="8" w:tplc="D89EC7F6">
      <w:start w:val="1"/>
      <w:numFmt w:val="bullet"/>
      <w:lvlText w:val="●"/>
      <w:lvlJc w:val="left"/>
      <w:pPr>
        <w:ind w:left="6480" w:hanging="360"/>
      </w:pPr>
    </w:lvl>
  </w:abstractNum>
  <w:num w:numId="1" w16cid:durableId="600070070">
    <w:abstractNumId w:val="1"/>
    <w:lvlOverride w:ilvl="0">
      <w:startOverride w:val="1"/>
    </w:lvlOverride>
  </w:num>
  <w:num w:numId="2" w16cid:durableId="235556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5AA"/>
    <w:rsid w:val="004855AA"/>
    <w:rsid w:val="00510496"/>
    <w:rsid w:val="00595892"/>
    <w:rsid w:val="00C55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D88CD"/>
  <w15:docId w15:val="{0945645B-1758-4038-8690-64FFAF86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2195</Words>
  <Characters>12517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AKIWELEY</cp:lastModifiedBy>
  <cp:revision>2</cp:revision>
  <dcterms:created xsi:type="dcterms:W3CDTF">2026-04-25T09:49:00Z</dcterms:created>
  <dcterms:modified xsi:type="dcterms:W3CDTF">2026-04-25T17:12:00Z</dcterms:modified>
</cp:coreProperties>
</file>