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1B" w:rsidRPr="008732FF" w:rsidRDefault="008732FF" w:rsidP="008732FF">
      <w:pPr>
        <w:jc w:val="center"/>
        <w:rPr>
          <w:b/>
          <w:sz w:val="52"/>
          <w:szCs w:val="52"/>
        </w:rPr>
      </w:pPr>
      <w:r w:rsidRPr="008732FF">
        <w:rPr>
          <w:b/>
          <w:sz w:val="52"/>
          <w:szCs w:val="52"/>
        </w:rPr>
        <w:t>Bios</w:t>
      </w:r>
      <w:r w:rsidRPr="008732FF">
        <w:rPr>
          <w:b/>
          <w:sz w:val="52"/>
          <w:szCs w:val="52"/>
        </w:rPr>
        <w:t>中断表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420"/>
        <w:gridCol w:w="2430"/>
        <w:gridCol w:w="2605"/>
        <w:gridCol w:w="2579"/>
      </w:tblGrid>
      <w:tr w:rsidR="008732FF" w:rsidRPr="008732FF" w:rsidTr="008732FF">
        <w:trPr>
          <w:trHeight w:val="332"/>
        </w:trPr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D5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INT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功能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调用参数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返回参数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设置显示方式</w:t>
            </w:r>
            <w:r w:rsidR="003F0385">
              <w:rPr>
                <w:rFonts w:ascii="宋体" w:eastAsia="宋体" w:hAnsi="宋体" w:cs="宋体"/>
                <w:kern w:val="0"/>
                <w:sz w:val="13"/>
                <w:szCs w:val="13"/>
              </w:rPr>
              <w:t>，</w:t>
            </w:r>
            <w:r w:rsidR="003F0385" w:rsidRPr="003F0385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设定显示模式后，BIOS中断服务程序会自动的清除整个屏幕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AL=00 40×25黑白方式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AL=01 40×25彩色方式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AL=02 80×25黑白方式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AL=03 80×25彩色方式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AL=04 320×200彩色图形方式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AL=05 320×200黑白图形方式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AL=06 320×200黑白图形方式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AL=07 80×25单色文本方式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AL=08 160×200 16色图形 (PCjr)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AL=09 320×200 16色图形 (PCjr)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AL=0A 640×200 16色图形 (PCjr)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AL=0B 保留(EGA)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AL=0C 保留(EGA)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AL=0D 320×200 彩色图形 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AL=0E 640×200 彩色图形 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AL=0F 640×350 黑白图形 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AL=10 640×350 彩色图形 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AL=11 640×480 单色图形 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AL=12 640×480 16色图形 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AL=13 320×200 256色图形 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AL=40 80×30 彩色文本(CGE400)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AL=41 80×50 彩色文本(CGE400)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AL=42 640×400 彩色图形(CGE400)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对于超级VGA显示卡，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我们可用AX＝4F02H和下列BX的值来设置其显示模式。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BX显示模式属性BX显示模式属性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100H 640×400 256色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101H 640×480 256色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102H 800×600 16色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103H 800×600 256色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104H 1024×768 16色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105H 1024×768 256色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106H 1280×1024 16色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107H 1280×1024 256色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108H 80×60文本模式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109H 132×25文本模式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10AH 132×43文本模式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10BH 132×50文本模式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10CH 132×60文本模式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置光标类型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(CH)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0-3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=光标起始行 {CH低四位＝光标的起始行}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(CL)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0-3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=光标结束行 {CL低四位＝光标的终止行}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置光标位置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BH=页号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DH=行(X坐标),DL=列(Y坐标)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读光标位置(在文本坐标下，读取光标各种信息)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BH=页号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CH=光标起始行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DH=行,DL=列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读光笔位置(获取当前状态和光笔位置)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AH=0 光笔未触发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 =1 光笔触发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CH=象素行 (图形Y坐标，显示模式：04H~06H)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BX=象素列 (图形Y坐标，显示模式：0DH~10H)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DH=字符行 (文本Y坐标)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DL=字符列 (文本X坐标)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5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置显示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页(即选择活动的显示页)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AL=页号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AL＝显示页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对于CGA、EGA、MCGA和VGA，其显示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页如下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表所列： 模式页数显示器类型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00H、01H 0~7CGA、EGA、MCGA、VGA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02H、03H 0~3CGA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02H、03H 0~7EGA、MCGA、VGA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07H 0~7EGA、VGA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0DH 0~7EGA、VGA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0EH 0~3EGA、VGA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0FH 0~1EGA、VGA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10H 0~1EGA、VGA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对于PCjr：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AL＝80H——读取CRT/CPU页寄存器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81H——设置CPU页寄存器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82H——设置CRT页寄存器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83H——设置CRT/CPU页寄存器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BH＝CRT页(子功能号82H和83H)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BL＝CPU页(子功能号81H和83H)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对PCjr在子功能80H~83H调用下，有：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BH＝CRT页寄存器，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BL＝CPU页寄存器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6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屏幕初始化或上卷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="002943E6">
              <w:rPr>
                <w:rFonts w:ascii="宋体" w:eastAsia="宋体" w:hAnsi="宋体" w:cs="宋体"/>
                <w:kern w:val="0"/>
                <w:sz w:val="13"/>
                <w:szCs w:val="13"/>
              </w:rPr>
              <w:t>用于页内选定范围的行位移，超出删除，多则填充</w:t>
            </w:r>
            <w:bookmarkStart w:id="0" w:name="_GoBack"/>
            <w:bookmarkEnd w:id="0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AL=上卷行数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 整个窗口空白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BH=卷入行属性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CH=左上角行号 (CH、CL)＝窗口的左上角位置(Y坐标，X坐标)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CL=左上角列号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DH=右下角行号 (DH、DL)＝窗口的右下角位置(Y坐标，X坐标)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DL=右下角列号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7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屏幕初始化或下卷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AL=下卷行数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 整个窗口空白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BH=卷入行属性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CH=左上角行号 (CH、CL)＝窗口的左上角位置(Y坐标，X坐标)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CL=左上角列号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DH=右下角行号 (CH、CL)＝窗口的左上角位置(Y坐标，X坐标)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DL=右下角列号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读光标位置的字符和属性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BH=显示页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AH=属性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AL=字符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9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在光标位置显示字符及属性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BH=显示页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BL=属性 属性(文本模式)或颜色(图形模式)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CX=字符重复次数(重复输出字符的次数)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在光标位置显示字符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BH=显示页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BL＝颜色(图形模式，仅适用于PCjr)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CX=字符重复次数(重复输出字符的次数)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置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彩色调板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(320×200图形)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BH=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彩色调板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ID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BL=和ID配套使用的颜色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设置颜色：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BH＝00H，BL＝颜色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选择调色板：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BH＝01H，BL＝调色板(320×200、4种颜色的图形模式)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写象素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DX=行(0-199)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CX=列(0-639)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AL=象素值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BH＝页码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读象素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DX=行(0-199)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CX=列(0-639)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BH＝页码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AL=象素值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显示字符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(光标前移)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BL=前景色(图形模式)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BH＝页码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F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取当前显示方式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AH=字符列数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AL=显示方式(参见功能00H中的说明)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颜色中断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00H — 设置调色板寄存器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01H — 设置边框颜色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 — 设置调色板和边框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03H — 触发闪烁/亮显位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07H — 读取调色板寄存器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08H — 读取边框颜色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09H — 读取调色板和边框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10H — 设置颜色寄存器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12H — 设置颜色寄存器块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13H — 设置颜色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页状态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15H — 读取颜色寄存器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17H — 读取颜色寄存器块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1AH — 读取颜色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页状态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1BH — 设置灰度值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字体中断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00H 装入用户字体和可编程控制器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10H 装入用户字体和可编程控制器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01H 装入8×14 ROM字体和可编程控制器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11H 装入8×14 ROM字体和可编程控制器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 装入8×8 ROM字体和可编程控制器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12H 装入8×8 ROM字体和可编程控制器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03H 设置块指示器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04H 装入8×16 ROM字体和可编程控制器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14H 装入8×16 ROM字体和可编程控制器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20H 设置 INT 1Fh字体指针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21H 为用户字体 设置 INT 43h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22H 为8×14 ROM 字体设置INT 43H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23H 为8×8 ROM 字体设置INT 43H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24H 为8×16 ROM 字体设置INT 43H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30H 读取字体信息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显示器的配置中断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10H — 读取配置信息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20H — 选择屏幕打印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30H — 设置扫描行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31H — 允许/禁止装入缺省调色板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32H — 允许/禁止显示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33H — 允许/禁止灰度求和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34H — 允许/禁止光标模拟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35H — 切换活动显示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36H — 允许/禁止屏幕刷新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显示字符串(适用AT)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ES:BP=串地址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CX=串长度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DH,DL=起始行,列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BH=页号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AL=0,BL=属性(闪烁1位,背景色3位,高亮1位,前景色3位.共8位)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串: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char,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char,...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AL=1,BL=属性(闪烁1位,背景色3位,高亮1位,前景色3位.共8位)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串: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char,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char,...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AL=2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串: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char,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attr,char,attr,...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串: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char,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attr,char,attr,...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光标返回起始位置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光标跟随移动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光标返回起始位置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光标跟随移动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读取/设置显示组合编码，仅PS/2有效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读取功能/状态信息，仅PS/2有效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保存/恢复显示器状态，仅PS/2有效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 xml:space="preserve">　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设备检验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AX=返回值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bit0=1,配有磁盘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bit1=1,80287协处理器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bit4,5=01,40×25BW(彩色板)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     =10,80×25BW(彩色板)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     =11,80×25BW(黑白板)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bit6,7=罗盘驱动器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bit9,10,11=RS-232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板号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bit12=游戏适配器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bit13=串行打印机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bit14,15=打印机号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12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测定存储器容量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AX=字节数(KB)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软盘系统复位(磁盘系统复位)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DL＝驱动器，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00H~7FH：软盘；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80H~0FFH：硬盘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CF＝0——操作成功，AH＝00H，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否则，AH＝状态代码，参见功能号01H中的说明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读软盘状态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DL＝驱动器，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00H~7FH：软盘；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80H~0FFH：硬盘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成功:CF=0 (13</w:t>
            </w:r>
            <w:hyperlink r:id="rId6" w:tgtFrame="_blank" w:history="1">
              <w:r w:rsidRPr="008732FF">
                <w:rPr>
                  <w:rFonts w:ascii="宋体" w:eastAsia="宋体" w:hAnsi="宋体" w:cs="宋体"/>
                  <w:kern w:val="0"/>
                  <w:sz w:val="13"/>
                  <w:szCs w:val="13"/>
                </w:rPr>
                <w:t>中断</w:t>
              </w:r>
            </w:hyperlink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都可以依靠这个判断)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失败:CF=1 (13中断都可以依靠这个判断)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AL=状态字节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00H — 无错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01H — 非法命令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 — 地址目标未发现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03H — 磁盘写保护(软盘)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04H — 扇区未发现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05H — 复位失败(硬盘)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06H — 软盘取出(软盘)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07H — 错误的参数表(硬盘)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08H — DMA越界(软盘)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09H — DMA超过64K界限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0AH — 错误的扇区标志(硬盘)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0BH — 错误的磁道标志(硬盘)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0CH — 介质类型未发现(软盘)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0DH — 格式化时非法扇区号(硬盘)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0EH — 控制数据地址目标被发现(硬盘)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0FH — DMA仲裁越界(硬盘)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10H — 不正确的CRC或ECC编码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11H — ECC校正数据错(硬盘)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CRC:Cyclic Redundancy Check code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ECC:Error Checking &amp; Correcting code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20H — 控制器失败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40H — 查找失败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 — 磁盘超时(未响应)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AAH — 驱动器未准备好(硬盘)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BBH — 未定义的错误(硬盘)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 xml:space="preserve">CCH — 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写错误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E0H — 状态寄存器错(硬盘)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FFH — 检测操作失败(硬盘)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读磁盘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CH,CL=磁盘号,扇区号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DH=磁头号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ES:BX=数据缓冲区地址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DL:驱动器号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00H~7FH：软盘；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80H~0FFH：硬盘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读成功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:CF=0,AH=0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      AL=读取的扇区数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读失败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:CF=1,AH=出错代码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(参见功能号01H中的说明)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写磁盘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同上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写成功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:CF=0,AH=0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      AL=写入的扇区数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写失败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:CF=1,AH=出错代码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检验磁盘扇区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同上(ES:BX不设置)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成功:CF=0,AH=0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    AL=检验的扇区数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失败:CF=1,AH=出错代码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5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格式化盘磁道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ES:BX=磁道地址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AL＝交替(Interleave)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CH＝柱面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DH＝磁头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DL＝驱动器，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00H~7FH：软盘；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80H~0FFH：硬盘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ES:BX＝地址域列表的地址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成功:CF=0,AH=0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失败:CF=1,AH=出错代码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格式化坏磁道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AL＝交替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CH＝柱面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DH＝磁头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DL＝80H~0FFH：硬盘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ES:BX＝地址域列表的地址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成功:CF=0,AH=0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失败:CF=1,AH=状态代码，参见功能号01H中的说明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格式化驱动器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AL＝交替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CH＝柱面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DL＝80H~0FFH：硬盘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失败:CF=1,AH＝状态代码，参见功能号01H中的说明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读取驱动器参数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DL＝驱动器: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00H~7FH：软盘；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80H~0FFH：硬盘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失败:CF=1,AH＝状态代码，参见功能号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01H中的说明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成功:CF=0, BL＝01H — 360K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＝02H — 1.2M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＝03H — 720K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＝04H — 1.44M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CH＝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柱面数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的低8位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CL的位7-6＝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柱面数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的该2位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CL的位5-0＝扇区数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DH＝磁头数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DL＝驱动器数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ES:DI＝磁盘驱动器参数表地址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初始化硬盘参数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DL＝80H~0FFH：硬盘(还有有关参数表问题，在此从略)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读长扇区，每个扇区随带四个字节的ECC编码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CH＝柱面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CL＝扇区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DH＝磁头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DL＝80H~0FFH：硬盘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ES:BX＝缓冲区的地址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成功:CF=0,AH＝00H，AL＝传输的扇区数，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否则:CF=1,AH＝状态代码，参见功能号01H中的说明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写长扇区，每个扇区随带四个字节的ECC编码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CH＝柱面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CL＝扇区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DH＝磁头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DL＝80H~0FFH：硬盘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ES:BX＝缓冲区的地址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成功，CF=0,AH＝00H，AL＝传输的扇区数，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查寻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CH＝柱面的低8位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CL(7-6位)＝柱面的高2位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DH＝磁头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DL＝80H~0FFH：硬盘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成功，CF=0,AH＝00H，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硬盘系统复位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DL＝80H~0FFH：硬盘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失败，CF=1,AH＝状态代码，参见功能号01H中的说明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读扇区缓冲区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ES:BX＝缓冲区的地址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操作成功，CF=0,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写扇区缓冲区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ES:BX＝缓冲区的地址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操作成功，CF=0,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读取驱动器状态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DL＝80H~0FFH：硬盘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校准驱动器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DL＝80H~0FFH：硬盘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控制器RAM诊断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成功:CF=0,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控制器驱动诊断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控制器内部诊断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读取磁盘类型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DL＝驱动器，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00H~7FH：软盘；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80H~0FFH：硬盘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失败，CF=1,AH＝状态代码，参见功能号01H中的说明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否则，CF=0,AH＝00H — 未安装驱动器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＝01H — 无改变线支持的软盘驱动器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＝02H — 带有改变线支持的软盘驱动器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＝03H — 硬盘，CX:DX＝512字节的扇区数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读取磁盘变化状态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DL＝00H~7FH：软盘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磁盘未改变，CF=0,AH＝00H，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否则，CF=1,AH＝06H，参见功能号01H中的说明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设置磁盘类型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DL＝00H~7FH：软盘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AL＝00H — 未用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＝01H — 360K在360K驱动器中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＝02H — 360K在1.2M驱动器中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＝03H — 1.2M在1.2M驱动器中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＝04H — 720K在720K驱动器中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否则，CF=1,AH＝状态编码，参见功能号01H中的说明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设置格式化媒体类型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CH＝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柱面数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CL＝每磁道的扇区数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DL＝00H~7FH：软盘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ES:DI＝介质类型参数表地址，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否则，CF=1,AH＝状态编码，参见功能号01H中的说明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磁头保护(仅在PS/2中有效)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格式化ESDI驱动器(仅在PS/2中有效)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检验扩展功能是否存在(是否为扩展8.46GB硬盘)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BX = 55AAh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 = 驱动器号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CF=0,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AH = 扩展功能的主版本号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 = 内部使用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BX = AA55h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 = API 子集支持位图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CF=1,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AH = 错误码 01h，无效命令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这个调用检验对特定的驱动器是否存在扩展功能。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 xml:space="preserve">如果进位标志置 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1则此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驱动器不支持扩展功能。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如果进位标志为 0，同时 BX = AA55h，则存在扩展功能。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此时 CX 的 0 位表示是否支持第一个子集，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1位表示是否支持第二个子集.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对于 1.x 版的扩展 Int13H 来说，主版本号 AH = 1。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 是副版本号，但这仅限于 </w:t>
            </w:r>
            <w:hyperlink r:id="rId7" w:tgtFrame="_blank" w:history="1">
              <w:r w:rsidRPr="008732FF">
                <w:rPr>
                  <w:rFonts w:ascii="宋体" w:eastAsia="宋体" w:hAnsi="宋体" w:cs="宋体"/>
                  <w:kern w:val="0"/>
                  <w:sz w:val="13"/>
                  <w:szCs w:val="13"/>
                </w:rPr>
                <w:t>BIOS</w:t>
              </w:r>
            </w:hyperlink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内部使用，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任何软件不得检查 AL 的值。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扩展读 (大于8.46GB硬盘专用)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 = 驱动器号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DS:DI = 磁盘地址数据包(Disk Address Packet)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成功:CF=0，AH = 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失败:CF=1，AH = 错误码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这个调用将磁盘上的数据读入内存。如果出现错误，DAP 的 BlockCount项中则记录了出错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前实际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读取的数据块个数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14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初始化串行通讯口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AL=初始化参数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DX=通讯口号(COM0,COM1,...)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AL＝初始化参数，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参数的说明如下： 波特率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奇偶位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停止位字的位数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76543210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000 = 110X0 = None0 = 1 bit10 = 7 bits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001 = 15001 = Odd1 = 2 bits11 = 8 bits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010 = 30011 = Even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011 = 600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100 = 1200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101 = 2400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110 = 4800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111 = 9600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对于PS/2，可用INT 14H之功能04H和05H来初始化其通信速率大于9600。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AH=通读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口状态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AL=调制解调器状态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AH＝通信口状态，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各状态位为1时的含义如下： 位7—超时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位6—传递移位寄存器为空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位5—传递保持寄存器为空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位4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—发现终止位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3—发现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帧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错误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位2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—发现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奇偶错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位1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—发现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越界错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位0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—接受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数据准备好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AL＝Modem状态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位7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—接受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单线信号诊断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位6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—环指示器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位5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—数据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发送准备好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位4—清除数据，再发送位3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—改变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在接受线上的信号诊断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位2—后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边界环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指示器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位1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—改变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“数据准备好”状态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位0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—改变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“清除—发送”状态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14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向串行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通讯口写字符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DX=通讯口号(COM0,COM1...)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写成功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:(AH)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7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写失败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:(AH)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7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(AH)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0-6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=通讯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口状态</w:t>
            </w:r>
            <w:proofErr w:type="gramEnd"/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14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从串行通讯口读字符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DX=通讯口号(COM0,COM1...)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读成功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:(AH)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7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      (AL)=字符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写失败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:(AH)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7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(AH)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0-6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=通讯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口状态</w:t>
            </w:r>
            <w:proofErr w:type="gramEnd"/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14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取通讯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口状态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DX=通讯口号(COM0,COM1...)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AH=通讯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口状态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AL=调制解调器状态(参见功能号00H中的说明)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扩充初始化通信口(仅在PS/2中有效)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启动盒式磁带马达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AH＝状态(86H，若未安装盒式磁带机)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停止盒式磁带马达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AH＝状态(86H，若未安装盒式磁带机)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磁带分块读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ES:BX=数据传输区地址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CX=字节数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AH=状态字节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 xml:space="preserve">AH=00 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读成功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 =01 冗余检验错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 =02 无数据传输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 =04 无引导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DX＝实际读入的字节数，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ES:BX指向最后一个字节的后面地址，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AH＝状态码，其值含义如下：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01H —— CRC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校验码错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 —— 非法命令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02H —— 位信号混乱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86H —— 未安装盒式磁带机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04H —— 无发现数据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磁带分块写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DS:BX=数据传输区地址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CX=字节数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同上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格式化ESDI驱动器定期中断(仅在PS/2中有效)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读/写自检(POST)错误记录(仅在PS/2中有效)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键盘截听(仅在PS/2中有效)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打开设备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BX＝设备号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CX＝进程号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否则，AH＝状态码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关闭设备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BX＝设备号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CX＝进程号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否则，AH＝状态码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进程终止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BX＝进程号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否则，AH＝状态码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事件等待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若需要事件等待，则：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AL＝00H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CX:DX＝千分秒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ES:BX＝信号量字节的地址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否则，调用参数为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AL＝01H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成功:CF＝0，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否则:CF＝1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读游戏杆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DX＝00H——读取开关设置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＝01H——读取阻力输入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CF＝1H——操作失败，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DX＝00H时，AL＝开关设置(位7～4)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DX＝01H时，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AX:A(x)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BX:A(y)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CX:B(x)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DX:B(y)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系统请求(SysReq)键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 ＝00H——键按下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＝01H——键放开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否则，AH＝状态码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延迟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CX:DX＝千分秒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操作成功，AH＝00H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从常规内存和扩展内存之间移动扩展内存块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偏移量存储的信息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00h-0Fh 保留，但现全为0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10h-11h 段的长度(2CX-1或更大)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12h-14h 24位源地址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15h 访问权限字节(其值为93h)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16h-17h 保留，但现全为0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18h-19h 段的长度(2CX-1或更大)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1Ah-1Ch 24位目标源地址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1Dh 访问权限字节(其值为93h)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1Eh-2Fh 保留，但现全为0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操作成功，AH＝00H，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否则，AH＝状态码，其含义如下：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01H —— RAM奇偶错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 —— 异常中断错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03H —— 20号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线门地址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失败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读取扩展内存大小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AX＝扩展内存字节数(以K为单位)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进入保护模式，CPU从实模式进入保护模式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BH＝IRQ0的中断号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BL＝IRQ8的中断号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ES:SI＝GDT的地址(参见功能号87H)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操作失败，AH＝0FFH，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，AH＝00H，CS、DS、ES和SS都是用户定义的选择器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设备等待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AL＝驱动器类型，具体的驱动器类型定义如下：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＝00H~7FH——串行再重用设备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＝80H~0BFH——可重入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式设备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＝0C0H~0FFH——等待访问设备，没有自检功能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 — 磁盘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 — 键盘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 — 网络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FDh — 软盘马达启动01h — 软盘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03h — 点设备(Pointing Device)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FCh — 硬盘复位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FEh — 打印机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ES:BX＝对驱动器类型80H~0FFH的请求块地址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操作失败，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否则，AH＝00H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设备加电自检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AL＝00H~7FH——串行再重用设备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＝80H~0BFH——可重入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式设备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AH＝00H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读取系统环境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入口参数：AH＝0C0H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出口参数：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ES:BX＝配置表地址，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配置表的定义如下： 偏移量含义说明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00h-01h表的大小(字节数)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02h系统模型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03h系统子模型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04hBIOS版本号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05h配置标志，其各位为1时的说明如下：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位7—DMA通道3使用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位6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—存在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从属8259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位5—实时时钟有效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位4—键盘截听有效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位3—等待外部事件有效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位2—扩展BIOS数据区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位1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—微通道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设施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位0—保留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06h-09h保留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读取扩展BIOS数据区地址(仅在PS/2中有效)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鼠标图形(仅在PS/2中有效)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设置WatcHdog超时(仅在PS/2中有效)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C4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可编程选项选择，仅在PS/2中有效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从键盘读字符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AL=字符码(ASCII码)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AH=扫描码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从键盘读字符(扩展)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根据0000:0496H单元的内容判断：扩展键盘是否有效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AL=字符码(ASCII码)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AH=扫描码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读键盘缓冲区字符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ZF=0 AL=字符码(ASCII码)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    AH=扫描码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ZF=1 缓冲区空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读键盘缓冲区字符(扩展)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根据0000:0496H单元的内容判断：扩展键盘是否有效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ZF=0 AL=字符码(ASCII码) AH=扫描码 ZF=1 缓冲区空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读键盘状态字节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AL=键盘状态字节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AL＝键盘标志(02H和12H都有效)，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其各位之值为1时的含义如下：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位7—INS开状态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位3—ALT键按下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位6—CAPS LOCK开状态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位2—CTRL键按下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位5—NUM LOCK开状态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位1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—左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SHIFT键按下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位4—SCROLL LOCK开状态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位0—右SHIFT键按下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读键盘状态字节(扩展)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根据0000:0496H单元的内容判断：扩展键盘是否有效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AL=键盘状态字节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AL＝键盘标志，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其各位之值为1时的含义如下：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位7—INS开状态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位3—ALT键按下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位6—CAPS LOCK开状态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位2—CTRL键按下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位5—NUM LOCK开状态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位1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—左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SHIFT键按下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位4—SCROLL LOCK开状态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位0—右SHIFT键按下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AH＝扩展键盘的标志(12H有效)，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其各位之值为1时的含义如下：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位7—SysReq键按下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位3—右ALT键按下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位6—CAPS LOCK键按下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位2—右CTRL键按下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位5—NUM LOCK键按下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位1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—左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ALT键按下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位4—SCROLL键按下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位0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—左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CTRL键按下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设置重复率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对于PC/AT和PS/2：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AL＝05H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BH＝重复延迟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BL＝重复率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对于PCjr：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AL＝00H——装入缺省的速率和延迟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＝01H——增加初始延迟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＝02H——重复频率降低一半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＝03H——增加延迟和降低一半重复频率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＝04H——关闭键盘重复功能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设置键盘点击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AL＝00H——关闭键盘点击功能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AL＝01H——打开键盘点击功能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字符及其扫描码进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栈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CH＝字符的描述码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CL＝字符的ASCII码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操作成功，AL＝00H，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否则，AL＝01H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17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打印字符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回送状态字节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DX=打印机号(0—LPT1，1—LPT2，2—LPT3，……)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AH=打印机状态字节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位7—打印机空闲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位6—打印机响应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位5—无纸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位4—打印机被选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位3—I/O错误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位2—保留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位1—保留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位0—打印机超时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17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初始化打印机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回送状态字节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DX=打印机号(0—LPT1，1—LPT2，2—LPT3，……)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AH=打印机状态字节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17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取状态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字节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DX=打印机号(0—LPT1，1—LPT2，2—LPT3，……)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AH=打印机状态字节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读时钟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CH:CL=时:分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DH:DL=秒:1/100秒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置时钟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CH:CL=时:分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DH:DL=秒:1/100秒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读实时钟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CH:CL=时:分(BCD码格式)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DH:DL=秒:1/100秒(BCD码格式)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CH＝BCD码格式的世纪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CL＝BCD码格式的年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DH＝BCD码格式的月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DL＝BCD码格式的日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CF＝0——时钟在走，否则，时钟停止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CH＝BCD码格式的世纪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CL＝BCD码格式的年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DH＝BCD码格式的月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DL＝BCD码格式的日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置报警时间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CH:CL=时:分(BCD)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DH:DL=秒:1/100秒(BCD)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CF＝0——操作成功，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否则，闹钟已设置或时钟已停止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清除报警(闹钟复位)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读取天数计数(仅在PS/2有效)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设置天数计数(仅在PS/2有效)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设置声音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源信息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AL＝声音源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＝00H——8253可编程计时器，通道2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＝01H——盒式磁带输入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＝02H——I/O通道上的"Audio In"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＝03H——声音产生芯片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“0”作除数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单步中断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非屏蔽中断(NMI)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断点中断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算术溢出错误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打印屏幕和BOUND越界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非法指令错误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处理器扩展无效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时钟中断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键盘输入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通信口(COM2:)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通信口(COM1:)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磁盘驱动器输入/输出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读取设备配置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读取常规内存大小(返回值AX为内存容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量，以K为单位)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ROM BASIC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很多BIOS显示"PRESS A KEY TO REBOOT"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重启动系统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CTRL+BREAK处理程序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用户时钟服务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指向显示器参数表指针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指向磁盘驱动器参数表指针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指向图形字符模式表指针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</w:tbl>
    <w:p w:rsidR="008732FF" w:rsidRPr="008732FF" w:rsidRDefault="008732FF" w:rsidP="008732FF">
      <w:pPr>
        <w:jc w:val="left"/>
        <w:rPr>
          <w:b/>
          <w:sz w:val="13"/>
          <w:szCs w:val="13"/>
        </w:rPr>
      </w:pPr>
    </w:p>
    <w:sectPr w:rsidR="008732FF" w:rsidRPr="00873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2F"/>
    <w:rsid w:val="0005242F"/>
    <w:rsid w:val="000D591B"/>
    <w:rsid w:val="002943E6"/>
    <w:rsid w:val="003F0385"/>
    <w:rsid w:val="0087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3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">
    <w:name w:val="style1"/>
    <w:basedOn w:val="a"/>
    <w:rsid w:val="00873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32F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732FF"/>
    <w:rPr>
      <w:color w:val="800080"/>
      <w:u w:val="single"/>
    </w:rPr>
  </w:style>
  <w:style w:type="character" w:customStyle="1" w:styleId="style2">
    <w:name w:val="style2"/>
    <w:basedOn w:val="a0"/>
    <w:rsid w:val="008732FF"/>
  </w:style>
  <w:style w:type="character" w:customStyle="1" w:styleId="style11">
    <w:name w:val="style11"/>
    <w:basedOn w:val="a0"/>
    <w:rsid w:val="008732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3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">
    <w:name w:val="style1"/>
    <w:basedOn w:val="a"/>
    <w:rsid w:val="00873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32F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732FF"/>
    <w:rPr>
      <w:color w:val="800080"/>
      <w:u w:val="single"/>
    </w:rPr>
  </w:style>
  <w:style w:type="character" w:customStyle="1" w:styleId="style2">
    <w:name w:val="style2"/>
    <w:basedOn w:val="a0"/>
    <w:rsid w:val="008732FF"/>
  </w:style>
  <w:style w:type="character" w:customStyle="1" w:styleId="style11">
    <w:name w:val="style11"/>
    <w:basedOn w:val="a0"/>
    <w:rsid w:val="0087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7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71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1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o.csdn.net/so/search?q=BIOS&amp;spm=1001.2101.3001.702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o.csdn.net/so/search?q=%E4%B8%AD%E6%96%AD&amp;spm=1001.2101.3001.70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EC672-2C20-4058-95D9-54583724F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1879</Words>
  <Characters>10715</Characters>
  <Application>Microsoft Office Word</Application>
  <DocSecurity>0</DocSecurity>
  <Lines>89</Lines>
  <Paragraphs>25</Paragraphs>
  <ScaleCrop>false</ScaleCrop>
  <Company/>
  <LinksUpToDate>false</LinksUpToDate>
  <CharactersWithSpaces>12569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</dc:creator>
  <cp:keywords/>
  <dc:description/>
  <cp:lastModifiedBy>luq</cp:lastModifiedBy>
  <cp:revision>4</cp:revision>
  <dcterms:created xsi:type="dcterms:W3CDTF">2022-03-25T12:54:00Z</dcterms:created>
  <dcterms:modified xsi:type="dcterms:W3CDTF">2023-01-08T15:24:00Z</dcterms:modified>
</cp:coreProperties>
</file>