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Plot:</w:t>
      </w:r>
    </w:p>
    <w:p>
      <w:pPr>
        <w:spacing w:before="0" w:after="160" w:line="259"/>
        <w:ind w:right="0" w:left="0" w:firstLine="0"/>
        <w:jc w:val="center"/>
        <w:rPr>
          <w:rFonts w:ascii="Calibri" w:hAnsi="Calibri" w:cs="Calibri" w:eastAsia="Calibri"/>
          <w:b/>
          <w:color w:val="auto"/>
          <w:spacing w:val="0"/>
          <w:position w:val="0"/>
          <w:sz w:val="52"/>
          <w:u w:val="single"/>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 in a fictional world, where science and alchemy are prominent in society. This infuriates the gods of this realm as their children have grown ignorant and blind to the generosity of the all-powerful idols, they unleash their fury upon the lone city of megashitty1, bringing about the rapture.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Rain fire from the skies, meteors etc.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Eclipse of the two suns, casting a shadow of death over the realm, killing plant life, creating great winds and blizzards and the world descends into darkness.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Floods, maybe the spawn of cthulhu</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Earth quakes, volcanos blah blah blah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Your story begins with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