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727B3" w14:textId="3CA4EC38" w:rsidR="00655068" w:rsidRDefault="00655068" w:rsidP="00E10E3C">
      <w:pPr>
        <w:rPr>
          <w:rFonts w:hint="eastAsia"/>
        </w:rPr>
      </w:pPr>
    </w:p>
    <w:p w14:paraId="0C9D210F" w14:textId="0F4BE685" w:rsidR="00E10E3C" w:rsidRPr="006E42CC" w:rsidRDefault="00E10E3C" w:rsidP="0031626E">
      <w:pPr>
        <w:outlineLvl w:val="0"/>
        <w:rPr>
          <w:b/>
          <w:bCs/>
        </w:rPr>
      </w:pPr>
      <w:r w:rsidRPr="006E42CC">
        <w:rPr>
          <w:b/>
          <w:bCs/>
        </w:rPr>
        <w:t>S</w:t>
      </w:r>
      <w:r w:rsidRPr="006E42CC">
        <w:rPr>
          <w:rFonts w:hint="eastAsia"/>
          <w:b/>
          <w:bCs/>
        </w:rPr>
        <w:t>e</w:t>
      </w:r>
      <w:r w:rsidRPr="006E42CC">
        <w:rPr>
          <w:b/>
          <w:bCs/>
        </w:rPr>
        <w:t>same</w:t>
      </w:r>
    </w:p>
    <w:p w14:paraId="4F1E7F07" w14:textId="65219EC3" w:rsidR="00E62A1E" w:rsidRDefault="00E10E3C" w:rsidP="0031626E">
      <w:pPr>
        <w:ind w:firstLine="420"/>
      </w:pPr>
      <w:r w:rsidRPr="00E10E3C">
        <w:t xml:space="preserve">Sesame Credit is a credit technology company that aims to build a simple, equal, and inclusive business environment, and is an important part of Ant </w:t>
      </w:r>
      <w:proofErr w:type="spellStart"/>
      <w:r w:rsidRPr="00E10E3C">
        <w:t>Financial's</w:t>
      </w:r>
      <w:proofErr w:type="spellEnd"/>
      <w:r w:rsidRPr="00E10E3C">
        <w:t xml:space="preserve"> ecosystem. Sesame Credit uses the leading technologies such as cloud computing and machine learning to objectively present the commercial credit status of individuals and enterprises. At present, it has been empowered by credit technology in many business scenarios such as leasing, shopping, business travel, and local life, allowing merchants to serve more users. Provide better and more convenient services. The relationship between people and people and business is made simple by credit.</w:t>
      </w:r>
    </w:p>
    <w:p w14:paraId="55D4923A" w14:textId="77777777" w:rsidR="009A20E6" w:rsidRDefault="009A20E6" w:rsidP="0031626E">
      <w:pPr>
        <w:ind w:firstLine="420"/>
      </w:pPr>
    </w:p>
    <w:p w14:paraId="4B92568E" w14:textId="3B05B5F0" w:rsidR="00360835" w:rsidRPr="006E42CC" w:rsidRDefault="009A20E6" w:rsidP="00610317">
      <w:pPr>
        <w:outlineLvl w:val="0"/>
        <w:rPr>
          <w:b/>
          <w:bCs/>
        </w:rPr>
      </w:pPr>
      <w:r w:rsidRPr="006E42CC">
        <w:rPr>
          <w:b/>
          <w:bCs/>
        </w:rPr>
        <w:t>JD Blue Whale Credit</w:t>
      </w:r>
    </w:p>
    <w:p w14:paraId="5F7A2EF5" w14:textId="4057B795" w:rsidR="00360835" w:rsidRDefault="00084E5A" w:rsidP="00360835">
      <w:pPr>
        <w:rPr>
          <w:rFonts w:hint="eastAsia"/>
        </w:rPr>
      </w:pPr>
      <w:r>
        <w:tab/>
      </w:r>
      <w:r w:rsidR="009A20E6" w:rsidRPr="009A20E6">
        <w:t>JD Blue Whale Credit is a professional institution under the JD Group that has received approval from the central bank to conduct corporate credit services. With the support of the world's top 500 resources, it provides innovative services such as trustworthy soft credit infrastructure for enterprise customers, corporate big data strategies focused on the construction of corporate credit evaluation systems, and interconnectedness.</w:t>
      </w:r>
    </w:p>
    <w:p w14:paraId="270D8974" w14:textId="77777777" w:rsidR="00360835" w:rsidRDefault="00360835" w:rsidP="00360835">
      <w:pPr>
        <w:rPr>
          <w:rFonts w:hint="eastAsia"/>
        </w:rPr>
      </w:pPr>
    </w:p>
    <w:p w14:paraId="2B31A7F4" w14:textId="7B891EC6" w:rsidR="00360835" w:rsidRPr="006E42CC" w:rsidRDefault="007C28B9" w:rsidP="00360835">
      <w:pPr>
        <w:outlineLvl w:val="0"/>
        <w:rPr>
          <w:b/>
          <w:bCs/>
        </w:rPr>
      </w:pPr>
      <w:r w:rsidRPr="006E42CC">
        <w:rPr>
          <w:b/>
          <w:bCs/>
        </w:rPr>
        <w:t>Tencent Credit</w:t>
      </w:r>
    </w:p>
    <w:p w14:paraId="14A1D5E2" w14:textId="17A36978" w:rsidR="000B1B15" w:rsidRDefault="007C28B9" w:rsidP="00CC742C">
      <w:pPr>
        <w:ind w:firstLine="420"/>
      </w:pPr>
      <w:r w:rsidRPr="007C28B9">
        <w:t>Tencent Credit Reporting Co., Ltd. is the first batch of independent third-party credit reporting companies approved by the central bank. Credit evaluation and management services to promote the construction of the national credit system and the development of inclusive finance.</w:t>
      </w:r>
    </w:p>
    <w:p w14:paraId="7311CD66" w14:textId="77777777" w:rsidR="00CC742C" w:rsidRDefault="00CC742C" w:rsidP="00CC742C">
      <w:pPr>
        <w:rPr>
          <w:rFonts w:hint="eastAsia"/>
        </w:rPr>
      </w:pPr>
    </w:p>
    <w:p w14:paraId="2C816A19" w14:textId="2E590E69" w:rsidR="00084E5A" w:rsidRPr="006E42CC" w:rsidRDefault="00D10A95" w:rsidP="00D10A95">
      <w:pPr>
        <w:outlineLvl w:val="0"/>
        <w:rPr>
          <w:b/>
          <w:bCs/>
        </w:rPr>
      </w:pPr>
      <w:r w:rsidRPr="006E42CC">
        <w:rPr>
          <w:b/>
          <w:bCs/>
        </w:rPr>
        <w:t>People's Bank of China Credit</w:t>
      </w:r>
    </w:p>
    <w:p w14:paraId="76C2E2A4" w14:textId="252E4693" w:rsidR="00084E5A" w:rsidRDefault="00D10A95" w:rsidP="00D10A95">
      <w:pPr>
        <w:ind w:firstLine="420"/>
      </w:pPr>
      <w:r w:rsidRPr="00D10A95">
        <w:t>With the further development of China's credit system, the public's awareness of credit has continued to increase, and the demand for understanding their credit status has increased. In order to make it easier for the general public to obtain their credit information and further expand the service channels of the personal credit information system, the People's Bank of China Credit Information Center has established an Internet-based personal credit information service platform (hereinafter referred to as the platform).</w:t>
      </w:r>
    </w:p>
    <w:p w14:paraId="10AEE0E2" w14:textId="1FF5EBA9" w:rsidR="00396C4D" w:rsidRDefault="00396C4D" w:rsidP="00396C4D"/>
    <w:p w14:paraId="385E8228" w14:textId="6B308A20" w:rsidR="00396C4D" w:rsidRDefault="00396C4D" w:rsidP="00396C4D"/>
    <w:p w14:paraId="402FE36A" w14:textId="47339DC7" w:rsidR="006E42CC" w:rsidRPr="007E280A" w:rsidRDefault="007E280A" w:rsidP="007E280A">
      <w:pPr>
        <w:outlineLvl w:val="0"/>
        <w:rPr>
          <w:rFonts w:hint="eastAsia"/>
          <w:b/>
          <w:bCs/>
        </w:rPr>
      </w:pPr>
      <w:r w:rsidRPr="007E280A">
        <w:rPr>
          <w:b/>
          <w:bCs/>
        </w:rPr>
        <w:t>Beijing Enterprise Credit Reporting Platform</w:t>
      </w:r>
    </w:p>
    <w:p w14:paraId="0D08B6B8" w14:textId="51775CD0" w:rsidR="006E42CC" w:rsidRDefault="006E42CC" w:rsidP="006E42CC">
      <w:pPr>
        <w:ind w:firstLine="420"/>
        <w:rPr>
          <w:rFonts w:hint="eastAsia"/>
        </w:rPr>
      </w:pPr>
      <w:r w:rsidRPr="006E42CC">
        <w:t>Beijing Financial Big Data Co., Ltd. was incorporated on February 26, 2019 with a registered capital of 100 million yuan. It is the first wholly-owned subsidiary of Beijing Financial Holding Group and the first inclusive financial big data company in the country. Adhering to the correct financial values, the company is positioned to build the intelligent "brain" of Beijing Financial Holdings Group, and is committed to building the capital's future-oriented fintech infrastructure to help the development of inclusive finance and the optimization of the business environment.</w:t>
      </w:r>
      <w:bookmarkStart w:id="0" w:name="_GoBack"/>
      <w:bookmarkEnd w:id="0"/>
    </w:p>
    <w:sectPr w:rsidR="006E42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F4"/>
    <w:rsid w:val="00076D46"/>
    <w:rsid w:val="00084E5A"/>
    <w:rsid w:val="000B1B15"/>
    <w:rsid w:val="001B5FB8"/>
    <w:rsid w:val="00253721"/>
    <w:rsid w:val="0031626E"/>
    <w:rsid w:val="00360835"/>
    <w:rsid w:val="00396C4D"/>
    <w:rsid w:val="00491120"/>
    <w:rsid w:val="00610317"/>
    <w:rsid w:val="006178EE"/>
    <w:rsid w:val="00655068"/>
    <w:rsid w:val="006E42CC"/>
    <w:rsid w:val="006F7096"/>
    <w:rsid w:val="00704182"/>
    <w:rsid w:val="007C28B9"/>
    <w:rsid w:val="007E280A"/>
    <w:rsid w:val="008845EA"/>
    <w:rsid w:val="00921117"/>
    <w:rsid w:val="009A20E6"/>
    <w:rsid w:val="00A86401"/>
    <w:rsid w:val="00C07B5E"/>
    <w:rsid w:val="00C37A10"/>
    <w:rsid w:val="00CC742C"/>
    <w:rsid w:val="00D10A95"/>
    <w:rsid w:val="00DC58D1"/>
    <w:rsid w:val="00E10E3C"/>
    <w:rsid w:val="00E26839"/>
    <w:rsid w:val="00E62A1E"/>
    <w:rsid w:val="00E66AEB"/>
    <w:rsid w:val="00FB6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80E2"/>
  <w15:chartTrackingRefBased/>
  <w15:docId w15:val="{ECBC4ED2-5FB2-4FCA-AB70-F3E08875E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50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calm</dc:creator>
  <cp:keywords/>
  <dc:description/>
  <cp:lastModifiedBy>walter calm</cp:lastModifiedBy>
  <cp:revision>29</cp:revision>
  <dcterms:created xsi:type="dcterms:W3CDTF">2020-03-27T01:51:00Z</dcterms:created>
  <dcterms:modified xsi:type="dcterms:W3CDTF">2020-03-27T02:17:00Z</dcterms:modified>
</cp:coreProperties>
</file>