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COEEx OS - Full System Diagnosis</w:t>
      </w:r>
    </w:p>
    <w:p>
      <w:r>
        <w:rPr>
          <w:b w:val="0"/>
          <w:i/>
          <w:sz w:val="20"/>
        </w:rPr>
        <w:t>Six-initiative portfolio - Calo, Al Laith Site Services - 10 June 2026</w:t>
      </w:r>
    </w:p>
    <w:p>
      <w:r>
        <w:rPr>
          <w:b w:val="0"/>
          <w:i/>
          <w:sz w:val="18"/>
        </w:rPr>
        <w:t>Companion data: Portfolio Decision Pack.xlsx + Stocktake Action Pack.xlsx (same folder). Audience: personal working plan.</w:t>
      </w:r>
    </w:p>
    <w:p>
      <w:pPr>
        <w:pStyle w:val="Heading1"/>
      </w:pPr>
      <w:r>
        <w:t>The one-page brief</w:t>
      </w:r>
    </w:p>
    <w:p>
      <w:r>
        <w:rPr>
          <w:b w:val="0"/>
          <w:i w:val="0"/>
        </w:rPr>
        <w:t>Verdict: you do not have six competing projects. You have one job with a hard deadline (workshop stock control, 3 months), two dated commitments (hire desk true-up ~1 month soft, robotics showcase ~1 month), one quick win that is mostly done (staircase), and two proposals that should be sequenced behind the first win (speakers, then linkables). The mistake to avoid is doing the hire-desk work yourself for 24 days - delegate the PDI sprint to the 3 technicians and you get the same result in ~8 working days of their time plus your QC.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Initiative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Deadline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Your hours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Exit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Workshop stock control (MAIN JOB)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HARD - ~10 Sep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~6h/wk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App live + manual interim ran clean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Hire desk / Season Stock true-up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Soft - ~10 Jul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~4h/wk, techs do PDIs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Joint signed baseline + movement SOP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Robotics showcase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Soft - mid Jul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~5h/wk to event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Clean demo + fallback video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Staircase proposal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None - take W9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~3h/wk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3+ quotes, proposal tabled ~6-12 Aug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Speaker rental proposal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W9-11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Tabled ~20-26 Aug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Linkable redesign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W11-12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1-page concept into capex cycle</w:t>
            </w:r>
          </w:p>
        </w:tc>
      </w:tr>
    </w:tbl>
    <w:p>
      <w:r>
        <w:rPr>
          <w:b/>
          <w:i w:val="0"/>
        </w:rPr>
        <w:t>This week (W1): DX meeting to start the AppSheet build clock; manual interim Option A live; walk the 62 Verify-First exceptions with a hire-desk rep; resolve duplicate 188; lock showcase date; brief the designer on the staircase.</w:t>
      </w:r>
    </w:p>
    <w:p>
      <w:pPr>
        <w:pStyle w:val="Heading1"/>
      </w:pPr>
      <w:r>
        <w:t>1. Observations (gemba)</w:t>
      </w:r>
    </w:p>
    <w:p>
      <w:pPr>
        <w:pStyle w:val="ListBullet"/>
      </w:pPr>
      <w:r>
        <w:t>Yard register: 697 units; 159 PDIs filed since you implemented them; the audit isolated the OPO.L gap to 34 specific rows (29 with no location recorded + 5 conflicts), duplicate sticker 188, two DA.PL portaloos excluded from the 106 count, and one orphan PDI (SSC.40.3).</w:t>
      </w:r>
    </w:p>
    <w:p>
      <w:pPr>
        <w:pStyle w:val="ListBullet"/>
      </w:pPr>
      <w:r>
        <w:t>Hire desk: feels the yard numbers are wrong (informal grumbling, no escalation). They are partially right - 21 units have PDIs proving presence while the register says not-in-yard. Nothing updates Season Stock because updates were defined as "unit changes", and movements are not unit changes.</w:t>
      </w:r>
    </w:p>
    <w:p>
      <w:pPr>
        <w:pStyle w:val="ListBullet"/>
      </w:pPr>
      <w:r>
        <w:t>Workshop: physical clean-up done; PRD v1.1, SOPs v1.0, Process v1.2 written; milestone tracker shows app build 10-12 wks - exactly your 3-month window, so the DX clock must start immediately.</w:t>
      </w:r>
    </w:p>
    <w:p>
      <w:pPr>
        <w:pStyle w:val="ListBullet"/>
      </w:pPr>
      <w:r>
        <w:t>Staircase: brief, Blender model and animation exist; remaining: final technical design, parts list, RFQ, proposal. Your fastest revenue story.</w:t>
      </w:r>
    </w:p>
    <w:p>
      <w:pPr>
        <w:pStyle w:val="ListBullet"/>
      </w:pPr>
      <w:r>
        <w:t>Speakers: April 2026 competitive analysis is genuinely strong (market sizing, BOMs, no-clone strategy, breakeven). It is a proposal-conversion task, not a research task.</w:t>
      </w:r>
    </w:p>
    <w:p>
      <w:pPr>
        <w:pStyle w:val="ListBullet"/>
      </w:pPr>
      <w:r>
        <w:t>Linkables: concept stage only; the crane-vs-forklift logic is compelling but it is a capex-cycle conversation.</w:t>
      </w:r>
    </w:p>
    <w:p>
      <w:pPr>
        <w:pStyle w:val="ListBullet"/>
      </w:pPr>
      <w:r>
        <w:t>Robotics: working JetArm, CTO co-sponsor, ExCo/ManCo audience in ~1 month. Highest personal-visibility event on your calendar.</w:t>
      </w:r>
    </w:p>
    <w:p>
      <w:pPr>
        <w:pStyle w:val="Heading1"/>
      </w:pPr>
      <w:r>
        <w:t>2. Objective (SMART)</w:t>
      </w:r>
    </w:p>
    <w:p>
      <w:r>
        <w:rPr>
          <w:b w:val="0"/>
          <w:i w:val="0"/>
        </w:rPr>
        <w:t>By 9 September 2026: workshop stock control live (hard deadline met); yard register and Season Stock reconciled and jointly signed by 8 July with a movement-update SOP holding &gt;=98% cycle-count accuracy; robotics showcase delivered by mid-July; staircase proposal with 3+ fabricator quotes tabled by 12 August; speaker proposal tabled by 26 August; linkable concept paper submitted for the next capex cycle - all within 12h/week on side initiatives, BAU protected.</w:t>
      </w:r>
    </w:p>
    <w:p>
      <w:pPr>
        <w:pStyle w:val="Heading1"/>
      </w:pPr>
      <w:r>
        <w:t>3. Data baseline</w:t>
      </w:r>
    </w:p>
    <w:p>
      <w:r>
        <w:rPr>
          <w:b w:val="0"/>
          <w:i w:val="0"/>
        </w:rPr>
        <w:t>Full baseline in Portfolio Decision Pack.xlsx - Baseline Data; yard detail in Stocktake Action Pack.xlsx. Headlines: 109 in-yard units missing PDI; 62 exceptions to verify; OPO.L reconciliation band 113-118 vs your count of 115; workshop parts spend assumption 250k AED/yr; speaker build cost 2,500-8,500 AED vs 25,000-33,000 AED retail equivalents; staircase modelled at 1,200 AED/unit build, 150 AED/wk rental (assumptions marked yellow in the pack - confirm before quoting upward).</w:t>
      </w:r>
    </w:p>
    <w:p>
      <w:pPr>
        <w:pStyle w:val="Heading1"/>
      </w:pPr>
      <w:r>
        <w:t>4. Constraint analysis (TOC)</w:t>
      </w:r>
    </w:p>
    <w:p>
      <w:r>
        <w:rPr>
          <w:b w:val="0"/>
          <w:i w:val="0"/>
        </w:rPr>
        <w:t>The system constraint is your hours and your credibility pipeline - every initiative routes through you. Exploit: spend your hours only where you are the unique resource (DX negotiation, hire-desk sign-off, proposals, showcase). Subordinate: PDIs, portaloo line-up, catalog photography go to technicians and the stock controller. Elevate: the AppSheet automation removes you from the workshop loop permanently; the movement SOP removes you from the Season Stock loop. Secondary constraint: the single design resource (staircase) - brief them in W2 so their clock runs parallel to yours. Tertiary: exec attention - one proposal at a time, staircase first because it is nearly done and cheap to say yes to.</w:t>
      </w:r>
    </w:p>
    <w:p>
      <w:pPr>
        <w:pStyle w:val="Heading1"/>
      </w:pPr>
      <w:r>
        <w:t>5. Process map - the data integrity chain (VSM)</w:t>
      </w:r>
    </w:p>
    <w:p>
      <w:r>
        <w:rPr>
          <w:b w:val="0"/>
          <w:i w:val="0"/>
        </w:rPr>
        <w:t>Physical yard -&gt; PDI app -&gt; Maintenance overview -&gt; Season Stock -&gt; hire desk quoting. Information dies at three points: (1) movements (KSA, sites, hotel) never write back to the register; (2) portaloos cannot be verified because stickers are hidden; (3) returns re-enter the yard without a record. The fix is not more counting - it is event-driven updates: every Delivery Note and Return Note triggers a same-day register update, mirroring exactly the input-based integration principle in your own web-app PRD. Current-state and future-state maps: see the visual in chat (Figma substitute).</w:t>
      </w:r>
    </w:p>
    <w:p>
      <w:pPr>
        <w:pStyle w:val="Heading1"/>
      </w:pPr>
      <w:r>
        <w:t>6. Waste audit (TIMWOODS)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sz w:val="19"/>
              </w:rPr>
              <w:t>Waste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9"/>
              </w:rPr>
              <w:t>Where it shows up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9"/>
              </w:rPr>
              <w:t>Severity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Defects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62 wrong/conflicting register rows; duplicate 188; orphan SSC.40.3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HIGH - drives all distrust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Overprocessing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Same unit status maintained in 3 places by hand (register, maintenance overview, Season Stock)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Waiting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Hire desk re-verifies before quoting; quotes delayed; DX queue idle until PRD meeting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Inventory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109 unknown units = frozen rentable capital; untracked workshop parts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Motion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Searching for units; portaloo stack hides stickers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Transport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One-off portaloo rearrangement (necessary, one time)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Overproduction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Re-counting already-confirmed units (avoid: verify by exception)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Skills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You doing technician-level PDIs; workers expected to touch ERP (your PRD already fixes this)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HIGH for your hours</w:t>
            </w:r>
          </w:p>
        </w:tc>
      </w:tr>
    </w:tbl>
    <w:p>
      <w:r>
        <w:rPr>
          <w:b w:val="0"/>
          <w:i/>
        </w:rPr>
        <w:t>Pareto: defects + overprocessing account for most of the trust damage; skills-waste accounts for most of your lost hours. Fix those three and the rest shrinks.</w:t>
      </w:r>
    </w:p>
    <w:p>
      <w:pPr>
        <w:pStyle w:val="Heading1"/>
      </w:pPr>
      <w:r>
        <w:t>7. Bottleneck</w:t>
      </w:r>
    </w:p>
    <w:p>
      <w:r>
        <w:rPr>
          <w:b w:val="0"/>
          <w:i w:val="0"/>
        </w:rPr>
        <w:t>Short term: physical verification capacity. 109 PDIs at ~5 PDIs/tech/day with 3 technicians = ~7-8 working days - inside your 1-month soft deadline with margin, IF delegated (your 24-day solo estimate is the cost of not delegating). Medium term: the DX build queue (10-12 wks) is the workshop critical path; every week the PRD meeting slips, go-live slips a week. Nothing else in the portfolio is capacity-bound; items 4-6 are decision-bound.</w:t>
      </w:r>
    </w:p>
    <w:p>
      <w:pPr>
        <w:pStyle w:val="Heading1"/>
      </w:pPr>
      <w:r>
        <w:t>8. Root cause (5 Whys + fishbone)</w:t>
      </w:r>
    </w:p>
    <w:p>
      <w:pPr>
        <w:pStyle w:val="ListNumber"/>
      </w:pPr>
      <w:r>
        <w:t>Hire desk feels the numbers are wrong - why?</w:t>
      </w:r>
    </w:p>
    <w:p>
      <w:pPr>
        <w:pStyle w:val="ListNumber"/>
      </w:pPr>
      <w:r>
        <w:t>Season Stock has not been updated in months - why?</w:t>
      </w:r>
    </w:p>
    <w:p>
      <w:pPr>
        <w:pStyle w:val="ListNumber"/>
      </w:pPr>
      <w:r>
        <w:t>The update rule is "update when units change", and no units changed - why is that the rule?</w:t>
      </w:r>
    </w:p>
    <w:p>
      <w:pPr>
        <w:pStyle w:val="ListNumber"/>
      </w:pPr>
      <w:r>
        <w:t>Movements (dispatch, return, KSA transfer) were never classified as register events - why?</w:t>
      </w:r>
    </w:p>
    <w:p>
      <w:pPr>
        <w:pStyle w:val="ListNumber"/>
      </w:pPr>
      <w:r>
        <w:t>No owner or trigger was ever assigned for movement data: DNs/RNs do not write back. ROOT CAUSE.</w:t>
      </w:r>
    </w:p>
    <w:p>
      <w:r>
        <w:rPr>
          <w:b w:val="0"/>
          <w:i w:val="0"/>
        </w:rPr>
        <w:t>Verification: the audit proves it - 21 units with PDIs marked absent, 29 no-location rows, portaloo flags 23/85 inverted vs a physical count of 102. Fishbone: Methods (no movement SOP) and Systems (3 disconnected sheets) dominate; People (single-point-of-failure: you), Materials (missing stickers), Measurement (no cycle counts), Environment (off-site units invisible).</w:t>
      </w:r>
    </w:p>
    <w:p>
      <w:pPr>
        <w:pStyle w:val="Heading1"/>
      </w:pPr>
      <w:r>
        <w:t>9. Human factors</w:t>
      </w:r>
    </w:p>
    <w:p>
      <w:pPr>
        <w:pStyle w:val="ListBullet"/>
      </w:pPr>
      <w:r>
        <w:t>You: hero-mode risk. The 24-days-solo instinct is the failure mode, not the plan. Your value is in designing systems others run.</w:t>
      </w:r>
    </w:p>
    <w:p>
      <w:pPr>
        <w:pStyle w:val="ListBullet"/>
      </w:pPr>
      <w:r>
        <w:t>Hire desk: needs to co-own the number. Bring their rep on the W1 walk and have them sign the true-up - it becomes "our baseline", and the grumbling converts into advocacy.</w:t>
      </w:r>
    </w:p>
    <w:p>
      <w:pPr>
        <w:pStyle w:val="ListBullet"/>
      </w:pPr>
      <w:r>
        <w:t>Technicians: PDIs are respectful, skilled work with a clear checklist - delegation here is development, not dumping.</w:t>
      </w:r>
    </w:p>
    <w:p>
      <w:pPr>
        <w:pStyle w:val="ListBullet"/>
      </w:pPr>
      <w:r>
        <w:t>Stock controller: the manual interim makes their remote-work need real from day 1.</w:t>
      </w:r>
    </w:p>
    <w:p>
      <w:pPr>
        <w:pStyle w:val="ListBullet"/>
      </w:pPr>
      <w:r>
        <w:t>CTO: an ExCo-level sponsor attached to your name. Protect the showcase date.</w:t>
      </w:r>
    </w:p>
    <w:p>
      <w:pPr>
        <w:pStyle w:val="ListBullet"/>
      </w:pPr>
      <w:r>
        <w:t>Manager: receives one clean proposal at a time, each with quotes and margins - never a pile of ideas.</w:t>
      </w:r>
    </w:p>
    <w:p>
      <w:pPr>
        <w:pStyle w:val="Heading1"/>
      </w:pPr>
      <w:r>
        <w:t>10. Economics (T / OE / I)</w:t>
      </w:r>
    </w:p>
    <w:p>
      <w:r>
        <w:rPr>
          <w:b w:val="0"/>
          <w:i w:val="0"/>
        </w:rPr>
        <w:t>Full model with editable assumptions: Portfolio Decision Pack.xlsx - Economics T-OE-I and the dedicated Staircase Model sheet. Headlines: stocktake true-up costs ~0 and re-activates up to 29 suspect linkables (every recovered unit rents at ~2,500 AED/mo); workshop control pays back in ~2-3 months on shrinkage alone at 4% of a 250k parts spend. Staircase is SAVINGS-LED at 250 units: wooden maintenance (wood, paint, astroturf) plus the dedicated-truck problem (5/truck, separate vehicle) versus fold-flat metal that rides between cabins (~50/truck standalone) - savings alone repay the fleet capex in months, with rental (20-60% utilisation, week vs day pricing unresolved) and standalone sales as upside, not as the case. Speakers model ~140% annual rental yield on phase-1 capex per the April analysis; linkables save ~3,500 AED of crane mobilisation per replaced move. Decision-tree logic: bank the free wins first (1-2), use the showcase for visibility (3), then spend credibility on capex asks in ascending size (4 then 5 then 6).</w:t>
      </w:r>
    </w:p>
    <w:p>
      <w:pPr>
        <w:pStyle w:val="Heading1"/>
      </w:pPr>
      <w:r>
        <w:t>11. Top risks (FMEA)</w:t>
      </w:r>
    </w:p>
    <w:p>
      <w:r>
        <w:rPr>
          <w:b w:val="0"/>
          <w:i w:val="0"/>
        </w:rPr>
        <w:t>Register: Portfolio Decision Pack.xlsx - Risk FMEA (10 modes, RPN-ranked). Top five:</w:t>
      </w:r>
    </w:p>
    <w:p>
      <w:pPr>
        <w:pStyle w:val="ListNumber"/>
      </w:pPr>
      <w:r>
        <w:t>Staircase certification overlooked: spec load rating / EN 12811 into the RFQ itself.</w:t>
      </w:r>
    </w:p>
    <w:p>
      <w:pPr>
        <w:pStyle w:val="ListNumber"/>
      </w:pPr>
      <w:r>
        <w:t>Season Stock drifts back after true-up: movement SOP + monthly cycle count, owner = yard supervisor.</w:t>
      </w:r>
    </w:p>
    <w:p>
      <w:pPr>
        <w:pStyle w:val="ListNumber"/>
      </w:pPr>
      <w:r>
        <w:t>Overcommitment erodes BAU: 12h/wk cap; drop lowest-rank initiative if breached 2 weeks running.</w:t>
      </w:r>
    </w:p>
    <w:p>
      <w:pPr>
        <w:pStyle w:val="ListNumber"/>
      </w:pPr>
      <w:r>
        <w:t>Showcase demo fails live: two rehearsals + pre-recorded fallback.</w:t>
      </w:r>
    </w:p>
    <w:p>
      <w:pPr>
        <w:pStyle w:val="ListNumber"/>
      </w:pPr>
      <w:r>
        <w:t>DX slips the 10-12wk build: manual interim absorbs the gap; escalate at the W6-7 checkpoint.</w:t>
      </w:r>
    </w:p>
    <w:p>
      <w:pPr>
        <w:pStyle w:val="Heading1"/>
      </w:pPr>
      <w:r>
        <w:t>12. Automation roadmap</w:t>
      </w:r>
    </w:p>
    <w:p>
      <w:pPr>
        <w:pStyle w:val="ListNumber"/>
      </w:pPr>
      <w:r>
        <w:t>Now (manual interim): issuance log sheet + weekend procedure (already designed in PRD section 18).</w:t>
      </w:r>
    </w:p>
    <w:p>
      <w:pPr>
        <w:pStyle w:val="ListNumber"/>
      </w:pPr>
      <w:r>
        <w:t>Workshop app (W1-W12): e-resource automation agent per PRD section 10 - zero worker ERP contact.</w:t>
      </w:r>
    </w:p>
    <w:p>
      <w:pPr>
        <w:pStyle w:val="ListNumber"/>
      </w:pPr>
      <w:r>
        <w:t>Register: DN/RN-triggered Season Stock update - manual SOP now, becomes automatic when the webapp Fleet Dashboard engine lands (input-based integration, DO #4/#8 in your build rules).</w:t>
      </w:r>
    </w:p>
    <w:p>
      <w:pPr>
        <w:pStyle w:val="ListNumber"/>
      </w:pPr>
      <w:r>
        <w:t>PDI -&gt; register: weekly export comparing PDI folder names vs in-yard flags (the exact cross-check used in this diagnosis - scriptable).</w:t>
      </w:r>
    </w:p>
    <w:p>
      <w:pPr>
        <w:pStyle w:val="ListNumber"/>
      </w:pPr>
      <w:r>
        <w:t>Quote-blocking on plant numbers (webapp DO #18) ends double-booking risk permanently.</w:t>
      </w:r>
    </w:p>
    <w:p>
      <w:pPr>
        <w:pStyle w:val="Heading1"/>
      </w:pPr>
      <w:r>
        <w:t>13. Implementation plan (Kotter / ADKAR)</w:t>
      </w:r>
    </w:p>
    <w:p>
      <w:r>
        <w:rPr>
          <w:b w:val="0"/>
          <w:i w:val="0"/>
        </w:rPr>
        <w:t>Week-by-week plan with owners and hours: Portfolio Decision Pack.xlsx - 90-Day Plan. Change anchors: Urgency = hire-desk doubt + 3-month deadline (real, dated). Coalition = hire-desk rep + yard supervisor + stock controller + CTO. Quick win = signed true-up by 8 July, published. Anchor = movement SOP + cycle-count cadence so the fix survives you. ADKAR for the movement SOP: Awareness (show the 62-row evidence), Desire (fewer re-checks before quoting), Knowledge (one-page SOP), Ability (W2-W4 supervised practice), Reinforcement (cycle-count results shared monthly).</w:t>
      </w:r>
    </w:p>
    <w:p>
      <w:pPr>
        <w:pStyle w:val="Heading1"/>
      </w:pPr>
      <w:r>
        <w:t>14. Measurement system</w:t>
      </w:r>
    </w:p>
    <w:p>
      <w:r>
        <w:rPr>
          <w:b w:val="0"/>
          <w:i w:val="0"/>
        </w:rPr>
        <w:t>Control plan: Portfolio Decision Pack.xlsx - Scorecard Control Plan. Nine KPIs with targets, owners, red-triggers: register accuracy &gt;=98%, sync lag &lt;=2 days, PDI coverage &gt;=95% by 9 Sep, exceptions 62-&gt;0 by 30 Jun, 100% issuance logging, shrinkage &lt;1%/mo, 3+ staircase quotes by 5 Aug, 2 clean showcase rehearsals, side-hours &lt;=12/wk. Review: 30 minutes every Friday against the scorecard; monthly cycle count; update the pack after each milestone.</w:t>
      </w:r>
    </w:p>
    <w:p>
      <w:pPr>
        <w:pStyle w:val="Heading1"/>
      </w:pPr>
      <w:r>
        <w:t>15. Your three questions, answered</w:t>
      </w:r>
    </w:p>
    <w:p>
      <w:pPr>
        <w:pStyle w:val="Heading2"/>
      </w:pPr>
      <w:r>
        <w:t>1. Keep my job and show the most progress</w:t>
      </w:r>
    </w:p>
    <w:p>
      <w:r>
        <w:rPr>
          <w:b w:val="0"/>
          <w:i w:val="0"/>
        </w:rPr>
        <w:t>Workshop (it IS the job, and it has the only hard deadline) + the hire-desk true-up (it is the only place someone currently doubts you - kill that narrative within a month, jointly signed). Both are execution of work you have already designed - maximum progress per hour.</w:t>
      </w:r>
    </w:p>
    <w:p>
      <w:pPr>
        <w:pStyle w:val="Heading2"/>
      </w:pPr>
      <w:r>
        <w:t>2. Launch order, feasibility and completeness</w:t>
      </w:r>
    </w:p>
    <w:p>
      <w:r>
        <w:rPr>
          <w:b w:val="0"/>
          <w:i w:val="0"/>
        </w:rPr>
        <w:t>Workshop interim W1 (100% designed) -&gt; hire-desk baseline by W4 (80% done via audit) -&gt; robotics showcase W5 (65%, date-fixed) -&gt; staircase proposal W9 (35% overall but short path remaining) -&gt; speaker proposal W11 (45% done on paper, needs exec appetite) -&gt; linkable concept W11-12 (10%, capex-cycle item).</w:t>
      </w:r>
    </w:p>
    <w:p>
      <w:pPr>
        <w:pStyle w:val="Heading2"/>
      </w:pPr>
      <w:r>
        <w:t>3. What makes ME the most money</w:t>
      </w:r>
    </w:p>
    <w:p>
      <w:r>
        <w:rPr>
          <w:b w:val="0"/>
          <w:i w:val="0"/>
        </w:rPr>
        <w:t>Sequence, not selection. The raise case writes itself in this order: removed the one doubt about my area (true-up, signed by hire desk) -&gt; delivered my main project on a hard deadline (workshop) -&gt; showed ExCo something memorable with the CTO vouching (showcase) -&gt; then asked for money with a cheap, quoted, revenue-generating prototype (staircase) -&gt; then the bigger swing (speakers) while it is warm. The staircase is your first AED-attribution; the speaker proposal is the biggest upside narrative; the linkable paper marks you as fleet-strategy material. A raise conversation in September has five receipts behind it.</w:t>
      </w:r>
    </w:p>
    <w:p>
      <w:pPr>
        <w:pStyle w:val="Heading1"/>
      </w:pPr>
      <w:r>
        <w:t>16. Maintenance plan</w:t>
      </w:r>
    </w:p>
    <w:p>
      <w:r>
        <w:rPr>
          <w:b w:val="0"/>
          <w:i w:val="0"/>
        </w:rPr>
        <w:t>Friday 30-min self-review vs scorecard (owner: you). Monthly: cycle count + share results with hire desk. After each milestone: update 90-Day Plan status column and FMEA occurrences. Quarter-end: rerun this diagnosis lite (constraint moved? re-rank the matrix).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