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CU[002] Monitoreo de Temperatura por Zonas</w:t>
      </w:r>
    </w:p>
    <w:p>
      <w:pPr>
        <w:pStyle w:val="Heading1"/>
      </w:pPr>
      <w:r>
        <w:t>Objetivos asociados:</w:t>
      </w:r>
    </w:p>
    <w:p>
      <w:pPr>
        <w:pStyle w:val="Heading1"/>
      </w:pPr>
    </w:p>
    <w:p>
      <w:pPr>
        <w:pStyle w:val="Heading1"/>
      </w:pPr>
      <w:r>
        <w:t>El sistema realizará el monitoreo de la temperatura en distintas zonas de la instalación y mostrará las diferencias entre el interior y el exterior.</w:t>
      </w:r>
    </w:p>
    <w:p>
      <w:pPr>
        <w:pStyle w:val="Heading1"/>
      </w:pPr>
      <w:r>
        <w:t>Actor/es Relacionados:</w:t>
      </w:r>
    </w:p>
    <w:p>
      <w:pPr>
        <w:pStyle w:val="Heading1"/>
      </w:pPr>
    </w:p>
    <w:p>
      <w:pPr>
        <w:pStyle w:val="Heading1"/>
      </w:pPr>
      <w:r>
        <w:t>Usuario</w:t>
      </w:r>
    </w:p>
    <w:p>
      <w:pPr>
        <w:pStyle w:val="Heading1"/>
      </w:pPr>
      <w:r>
        <w:t>Sistema</w:t>
      </w:r>
    </w:p>
    <w:p>
      <w:pPr>
        <w:pStyle w:val="Heading1"/>
      </w:pPr>
      <w:r>
        <w:t>Requisitos asociados:</w:t>
      </w:r>
    </w:p>
    <w:p>
      <w:pPr>
        <w:pStyle w:val="Heading1"/>
      </w:pPr>
    </w:p>
    <w:p>
      <w:pPr>
        <w:pStyle w:val="Heading1"/>
      </w:pPr>
      <w:r>
        <w:t>Configurar zonas de monitoreo.</w:t>
      </w:r>
    </w:p>
    <w:p>
      <w:pPr>
        <w:pStyle w:val="Heading1"/>
      </w:pPr>
      <w:r>
        <w:t>Descripción:</w:t>
      </w:r>
    </w:p>
    <w:p>
      <w:pPr>
        <w:pStyle w:val="Heading1"/>
      </w:pPr>
    </w:p>
    <w:p>
      <w:pPr>
        <w:pStyle w:val="Heading1"/>
      </w:pPr>
      <w:r>
        <w:t>El usuario podrá configurar zonas para el monitoreo de la temperatura, y el sistema calculará y mostrará las diferencias entre las zonas configuradas.</w:t>
      </w:r>
    </w:p>
    <w:p>
      <w:pPr>
        <w:pStyle w:val="Heading1"/>
      </w:pPr>
      <w:r>
        <w:t>Precondición:</w:t>
      </w:r>
    </w:p>
    <w:p>
      <w:pPr>
        <w:pStyle w:val="Heading1"/>
      </w:pPr>
      <w:r>
        <w:t>El usuario debe haber configurado previamente las zonas de monitoreo en la aplicación.</w:t>
      </w:r>
    </w:p>
    <w:p>
      <w:pPr>
        <w:pStyle w:val="Heading1"/>
      </w:pPr>
      <w:r>
        <w:t>Secuencia Normal:</w:t>
      </w:r>
    </w:p>
    <w:p>
      <w:pPr>
        <w:pStyle w:val="Heading1"/>
      </w:pPr>
      <w:r>
        <w:t>El usuario abre la aplicación móvil.</w:t>
      </w:r>
    </w:p>
    <w:p>
      <w:pPr>
        <w:pStyle w:val="Heading1"/>
      </w:pPr>
    </w:p>
    <w:p>
      <w:pPr>
        <w:pStyle w:val="Heading1"/>
      </w:pPr>
      <w:r>
        <w:t>Frontend: La aplicación carga la vista principal, mostrando las opciones de monitoreo.</w:t>
      </w:r>
    </w:p>
    <w:p>
      <w:pPr>
        <w:pStyle w:val="Heading1"/>
      </w:pPr>
      <w:r>
        <w:t>Backend: Se verifica la sesión del usuario.</w:t>
      </w:r>
    </w:p>
    <w:p>
      <w:pPr>
        <w:pStyle w:val="Heading1"/>
      </w:pPr>
      <w:r>
        <w:t>Base de Datos: No hay interacción en este paso.</w:t>
      </w:r>
    </w:p>
    <w:p>
      <w:pPr>
        <w:pStyle w:val="Heading1"/>
      </w:pPr>
      <w:r>
        <w:t>El usuario accede a la sección de configuración de zonas.</w:t>
      </w:r>
    </w:p>
    <w:p>
      <w:pPr>
        <w:pStyle w:val="Heading1"/>
      </w:pPr>
    </w:p>
    <w:p>
      <w:pPr>
        <w:pStyle w:val="Heading1"/>
      </w:pPr>
      <w:r>
        <w:t>Frontend: El usuario selecciona la opción "Configuración de Zonas" desde el menú.</w:t>
      </w:r>
    </w:p>
    <w:p>
      <w:pPr>
        <w:pStyle w:val="Heading1"/>
      </w:pPr>
      <w:r>
        <w:t>Backend: El sistema obtiene las zonas previamente configuradas, si existen.</w:t>
      </w:r>
    </w:p>
    <w:p>
      <w:pPr>
        <w:pStyle w:val="Heading1"/>
      </w:pPr>
      <w:r>
        <w:t>Base de Datos: La base de datos es consultada para recuperar las zonas configuradas del usuario.</w:t>
      </w:r>
    </w:p>
    <w:p>
      <w:pPr>
        <w:pStyle w:val="Heading1"/>
      </w:pPr>
      <w:r>
        <w:t>El usuario define y guarda las zonas.</w:t>
      </w:r>
    </w:p>
    <w:p>
      <w:pPr>
        <w:pStyle w:val="Heading1"/>
      </w:pPr>
    </w:p>
    <w:p>
      <w:pPr>
        <w:pStyle w:val="Heading1"/>
      </w:pPr>
      <w:r>
        <w:t>Frontend: El usuario introduce nuevas zonas para monitorear (ej. Zona Interior, Zona Exterior) y presiona el botón "Guardar".</w:t>
      </w:r>
    </w:p>
    <w:p>
      <w:pPr>
        <w:pStyle w:val="Heading1"/>
      </w:pPr>
      <w:r>
        <w:t>Backend: Los datos de las nuevas zonas se envían al backend a través de una solicitud HTTP.</w:t>
      </w:r>
    </w:p>
    <w:p>
      <w:pPr>
        <w:pStyle w:val="Heading1"/>
      </w:pPr>
      <w:r>
        <w:t>Base de Datos: Las zonas configuradas se guardan en la base de datos vinculadas al usuario.</w:t>
      </w:r>
    </w:p>
    <w:p>
      <w:pPr>
        <w:pStyle w:val="Heading1"/>
      </w:pPr>
      <w:r>
        <w:t>El sistema comienza el monitoreo en las zonas configuradas.</w:t>
      </w:r>
    </w:p>
    <w:p>
      <w:pPr>
        <w:pStyle w:val="Heading1"/>
      </w:pPr>
    </w:p>
    <w:p>
      <w:pPr>
        <w:pStyle w:val="Heading1"/>
      </w:pPr>
      <w:r>
        <w:t>Frontend: La interfaz muestra que el monitoreo ha comenzado para las zonas seleccionadas.</w:t>
      </w:r>
    </w:p>
    <w:p>
      <w:pPr>
        <w:pStyle w:val="Heading1"/>
      </w:pPr>
      <w:r>
        <w:t>Backend: El sistema inicia las solicitudes de temperatura de los sensores correspondientes a cada zona configurada.</w:t>
      </w:r>
    </w:p>
    <w:p>
      <w:pPr>
        <w:pStyle w:val="Heading1"/>
      </w:pPr>
      <w:r>
        <w:t>Base de Datos: No hay interacción en este paso.</w:t>
      </w:r>
    </w:p>
    <w:p>
      <w:pPr>
        <w:pStyle w:val="Heading1"/>
      </w:pPr>
      <w:r>
        <w:t>El sistema mide las temperaturas en las zonas.</w:t>
      </w:r>
    </w:p>
    <w:p>
      <w:pPr>
        <w:pStyle w:val="Heading1"/>
      </w:pPr>
    </w:p>
    <w:p>
      <w:pPr>
        <w:pStyle w:val="Heading1"/>
      </w:pPr>
      <w:r>
        <w:t>Frontend: La aplicación actualiza los valores de temperatura en tiempo real.</w:t>
      </w:r>
    </w:p>
    <w:p>
      <w:pPr>
        <w:pStyle w:val="Heading1"/>
      </w:pPr>
      <w:r>
        <w:t>Backend: El backend recibe los datos de temperatura de los sensores de cada zona. Las mediciones se realizan cada 5 segundos.</w:t>
      </w:r>
    </w:p>
    <w:p>
      <w:pPr>
        <w:pStyle w:val="Heading1"/>
      </w:pPr>
      <w:r>
        <w:t>Base de Datos: Las lecturas de temperatura pueden ser almacenadas temporalmente para análisis histórico.</w:t>
      </w:r>
    </w:p>
    <w:p>
      <w:pPr>
        <w:pStyle w:val="Heading1"/>
      </w:pPr>
      <w:r>
        <w:t>El sistema calcula las diferencias de temperatura entre zonas.</w:t>
      </w:r>
    </w:p>
    <w:p>
      <w:pPr>
        <w:pStyle w:val="Heading1"/>
      </w:pPr>
    </w:p>
    <w:p>
      <w:pPr>
        <w:pStyle w:val="Heading1"/>
      </w:pPr>
      <w:r>
        <w:t>Frontend: No hay interacción directa en este paso.</w:t>
      </w:r>
    </w:p>
    <w:p>
      <w:pPr>
        <w:pStyle w:val="Heading1"/>
      </w:pPr>
      <w:r>
        <w:t>Backend: El backend realiza los cálculos para obtener las diferencias de temperatura entre las zonas configuradas. Este cálculo no debe exceder los 3 segundos.</w:t>
      </w:r>
    </w:p>
    <w:p>
      <w:pPr>
        <w:pStyle w:val="Heading1"/>
      </w:pPr>
      <w:r>
        <w:t>Base de Datos: Las diferencias de temperatura pueden ser almacenadas, si es necesario.</w:t>
      </w:r>
    </w:p>
    <w:p>
      <w:pPr>
        <w:pStyle w:val="Heading1"/>
      </w:pPr>
      <w:r>
        <w:t>El sistema muestra las diferencias en la interfaz de usuario.</w:t>
      </w:r>
    </w:p>
    <w:p>
      <w:pPr>
        <w:pStyle w:val="Heading1"/>
      </w:pPr>
    </w:p>
    <w:p>
      <w:pPr>
        <w:pStyle w:val="Heading1"/>
      </w:pPr>
      <w:r>
        <w:t>Frontend: La aplicación actualiza la interfaz con las diferencias de temperatura entre las zonas, mostrándolas en formato gráfico o numérico.</w:t>
      </w:r>
    </w:p>
    <w:p>
      <w:pPr>
        <w:pStyle w:val="Heading1"/>
      </w:pPr>
      <w:r>
        <w:t>Backend: El backend envía los resultados al frontend para su visualización.</w:t>
      </w:r>
    </w:p>
    <w:p>
      <w:pPr>
        <w:pStyle w:val="Heading1"/>
      </w:pPr>
      <w:r>
        <w:t>Base de Datos: No hay interacción en este paso.</w:t>
      </w:r>
    </w:p>
    <w:p>
      <w:pPr>
        <w:pStyle w:val="Heading1"/>
      </w:pPr>
      <w:r>
        <w:t>Fin.</w:t>
      </w:r>
    </w:p>
    <w:p>
      <w:pPr>
        <w:pStyle w:val="Heading1"/>
      </w:pPr>
    </w:p>
    <w:p>
      <w:pPr>
        <w:pStyle w:val="Heading1"/>
      </w:pPr>
      <w:r>
        <w:t>Post-condición:</w:t>
      </w:r>
    </w:p>
    <w:p>
      <w:pPr>
        <w:pStyle w:val="Heading1"/>
      </w:pPr>
      <w:r>
        <w:t>Las diferencias de temperatura entre las zonas están disponibles en la interfaz de usuario para visualización continua.</w:t>
      </w:r>
    </w:p>
    <w:p>
      <w:pPr>
        <w:pStyle w:val="Heading1"/>
      </w:pPr>
      <w:r>
        <w:t>Excepciones:</w:t>
      </w:r>
    </w:p>
    <w:p>
      <w:pPr>
        <w:pStyle w:val="Heading1"/>
      </w:pPr>
      <w:r>
        <w:t>Paso 2:</w:t>
      </w:r>
    </w:p>
    <w:p>
      <w:pPr>
        <w:pStyle w:val="Heading1"/>
      </w:pPr>
    </w:p>
    <w:p>
      <w:pPr>
        <w:pStyle w:val="Heading1"/>
      </w:pPr>
      <w:r>
        <w:t>El sistema no encuentra zonas configuradas.</w:t>
      </w:r>
    </w:p>
    <w:p>
      <w:pPr>
        <w:pStyle w:val="Heading1"/>
      </w:pPr>
      <w:r>
        <w:t>Solución: Se muestra un mensaje al usuario indicando que debe configurar las zonas antes de habilitar el monitoreo.</w:t>
      </w:r>
    </w:p>
    <w:p>
      <w:pPr>
        <w:pStyle w:val="Heading1"/>
      </w:pPr>
      <w:r>
        <w:t>Paso 6:</w:t>
      </w:r>
    </w:p>
    <w:p>
      <w:pPr>
        <w:pStyle w:val="Heading1"/>
      </w:pPr>
    </w:p>
    <w:p>
      <w:pPr>
        <w:pStyle w:val="Heading1"/>
      </w:pPr>
      <w:r>
        <w:t>Error en la medición de temperatura de alguna zona.</w:t>
      </w:r>
    </w:p>
    <w:p>
      <w:pPr>
        <w:pStyle w:val="Heading1"/>
      </w:pPr>
      <w:r>
        <w:t>Solución: El sistema muestra un mensaje de error en la interfaz y continúa midiendo las zonas que están disponibles.</w:t>
      </w:r>
    </w:p>
    <w:p>
      <w:pPr>
        <w:pStyle w:val="Heading1"/>
      </w:pPr>
      <w:r>
        <w:t>Paso 7:</w:t>
      </w:r>
    </w:p>
    <w:p>
      <w:pPr>
        <w:pStyle w:val="Heading1"/>
      </w:pPr>
    </w:p>
    <w:p>
      <w:pPr>
        <w:pStyle w:val="Heading1"/>
      </w:pPr>
      <w:r>
        <w:t>Fallo en el cálculo de las diferencias de temperatura.</w:t>
      </w:r>
    </w:p>
    <w:p>
      <w:pPr>
        <w:pStyle w:val="Heading1"/>
      </w:pPr>
      <w:r>
        <w:t>Solución: Se muestra un mensaje al usuario, y el sistema intenta recalcular las diferencias en el siguiente ciclo de medición.</w:t>
      </w:r>
    </w:p>
    <w:p>
      <w:pPr>
        <w:pStyle w:val="Heading1"/>
      </w:pPr>
      <w:r>
        <w:t>Rendimiento:</w:t>
      </w:r>
    </w:p>
    <w:p>
      <w:pPr>
        <w:pStyle w:val="Heading1"/>
      </w:pPr>
      <w:r>
        <w:t>Paso 5:</w:t>
      </w:r>
    </w:p>
    <w:p>
      <w:pPr>
        <w:pStyle w:val="Heading1"/>
      </w:pPr>
    </w:p>
    <w:p>
      <w:pPr>
        <w:pStyle w:val="Heading1"/>
      </w:pPr>
      <w:r>
        <w:t>La medición de temperatura se realiza cada 5 segundos.</w:t>
      </w:r>
    </w:p>
    <w:p>
      <w:pPr>
        <w:pStyle w:val="Heading1"/>
      </w:pPr>
      <w:r>
        <w:t>Paso 6:</w:t>
      </w:r>
    </w:p>
    <w:p>
      <w:pPr>
        <w:pStyle w:val="Heading1"/>
      </w:pPr>
    </w:p>
    <w:p>
      <w:pPr>
        <w:pStyle w:val="Heading1"/>
      </w:pPr>
      <w:r>
        <w:t>El cálculo de diferencias de temperatura no debe exceder los 3 segundos.</w:t>
      </w:r>
    </w:p>
    <w:p>
      <w:pPr>
        <w:pStyle w:val="Heading1"/>
      </w:pPr>
      <w:r>
        <w:t>Frecuencia esperada:</w:t>
      </w:r>
    </w:p>
    <w:p>
      <w:pPr>
        <w:pStyle w:val="Heading1"/>
      </w:pPr>
      <w:r>
        <w:t>Cada 5 segundos, mientras el monitoreo esté habilitado.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