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Carlos</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243EB3">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243EB3">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243EB3">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123456789876</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Carlos</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Carlos</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Microempresa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4</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1</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Cristobal Colon</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Carlos</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Carlos</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Carlos</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Carlos</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Prueba de las politicas con un solo campo al añadir desde el formulario de generacion del documento de seguridad interna higiene y salud</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ED0FFD">
      <w:pPr>
        <w:pStyle w:val="ArticulosHS"/>
      </w:pPr>
      <w:r w:rsidRPr="000D287B">
        <w:t xml:space="preserve">Son obligaciones generales de </w:t>
      </w:r>
      <w:r w:rsidR="00325EED" w:rsidRPr="000D287B">
        <w:t>Carlos</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 xml:space="preserve">Proveer a los representantes de los trabajadores de un ejemplar del Reglamento de Seguridad y Salud de los Trabajadores y Mejoramiento del Medio Ambiente de Trabajo – Decreto Ejecutivo 2393, y de cuantas normas relativas a prevención de riesgos sean de </w:t>
      </w:r>
      <w:r w:rsidRPr="00E31E41">
        <w:rPr>
          <w:rFonts w:asciiTheme="minorHAnsi" w:hAnsiTheme="minorHAnsi"/>
        </w:rPr>
        <w:lastRenderedPageBreak/>
        <w:t>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ED0FFD">
      <w:pPr>
        <w:pStyle w:val="ArticulosHS"/>
      </w:pPr>
      <w:r w:rsidRPr="000D287B">
        <w:t xml:space="preserve">Son obligaciones de todos los trabajadores de </w:t>
      </w:r>
      <w:r w:rsidR="00325EED" w:rsidRPr="000D287B">
        <w:t>Carlos</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ED0FFD">
      <w:pPr>
        <w:pStyle w:val="ArticulosHS"/>
      </w:pPr>
      <w:r w:rsidRPr="000D287B">
        <w:t xml:space="preserve">Todos los trabajadores de </w:t>
      </w:r>
      <w:r w:rsidR="00325EED" w:rsidRPr="000D287B">
        <w:t>Carlos</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Carlos</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 xml:space="preserve">Solicitar a la autoridad competente la realización de una inspección al centro de trabajo, cuando consideren que no existen condiciones adecuadas de seguridad y salud en el mismo. Este derecho comprende el de estar presentes durante la realización de la respectiva </w:t>
      </w:r>
      <w:r w:rsidRPr="008E387A">
        <w:rPr>
          <w:rFonts w:asciiTheme="minorHAnsi" w:hAnsiTheme="minorHAnsi"/>
        </w:rPr>
        <w:lastRenderedPageBreak/>
        <w:t>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ED0FFD">
      <w:pPr>
        <w:pStyle w:val="ArticulosHS"/>
      </w:pPr>
      <w:r w:rsidRPr="000D287B">
        <w:t xml:space="preserve">Queda terminantemente prohibido a </w:t>
      </w:r>
      <w:r w:rsidR="00325EED" w:rsidRPr="000D287B">
        <w:t>Carlos</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Carlos</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lastRenderedPageBreak/>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ED0FFD">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Carlos</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lastRenderedPageBreak/>
        <w:t>Responsabilidad de los gerentes, jefes y supervisores</w:t>
      </w:r>
      <w:bookmarkEnd w:id="13"/>
    </w:p>
    <w:p w:rsidR="00704CEA" w:rsidRDefault="00704CEA" w:rsidP="00ED0FFD">
      <w:pPr>
        <w:pStyle w:val="ArticulosHS"/>
      </w:pPr>
      <w:r w:rsidRPr="009C7950">
        <w:t xml:space="preserve">El Gerente general de </w:t>
      </w:r>
      <w:r w:rsidR="00325EED" w:rsidRPr="00325EED">
        <w:t>Carlos</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Carlos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ED0FFD">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 xml:space="preserve">Prohibir o paralizar los trabajos en los que se adviertan riesgos inminentes de accidentes, cuando no sea posible el empleo de los medios adecuados para evitarlos. Tomada tal </w:t>
      </w:r>
      <w:r w:rsidRPr="009C7950">
        <w:rPr>
          <w:rFonts w:asciiTheme="minorHAnsi" w:hAnsiTheme="minorHAnsi"/>
          <w:lang w:val="es-ES"/>
        </w:rPr>
        <w:lastRenderedPageBreak/>
        <w:t>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ED0FFD">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Carlos</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ED0FFD">
      <w:pPr>
        <w:pStyle w:val="ArticulosHS"/>
      </w:pPr>
      <w:r w:rsidRPr="00325EED">
        <w:t>Carlos</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ED0FFD">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ED0FFD">
      <w:pPr>
        <w:pStyle w:val="ArticulosHS"/>
      </w:pPr>
      <w:r w:rsidRPr="00B33E49">
        <w:lastRenderedPageBreak/>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ED0FFD">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ED0FFD">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ED0FFD">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ED0FFD">
      <w:pPr>
        <w:pStyle w:val="ArticulosHS"/>
      </w:pPr>
      <w:r w:rsidRPr="00325EED">
        <w:t>Carlos</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ED0FFD">
      <w:pPr>
        <w:pStyle w:val="ArticulosHS"/>
      </w:pPr>
      <w:r w:rsidRPr="00325EED">
        <w:t>Carlos</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ED0FFD">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Carlos</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ED0FFD">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ED0FFD">
      <w:pPr>
        <w:pStyle w:val="ArticulosHS"/>
      </w:pPr>
      <w:r w:rsidRPr="00325EED">
        <w:t>Carlos</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ED0FFD">
      <w:pPr>
        <w:pStyle w:val="ArticulosHS"/>
      </w:pPr>
      <w:r w:rsidRPr="00325EED">
        <w:lastRenderedPageBreak/>
        <w:t>Carlos</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ED0FFD">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 xml:space="preserve">El resultado de una evaluación de riesgos debe servir para hacer un inventario de acciones, con el fin de diseñar, mantener o mejorar los controles de riesgos. Es necesario contar con un buen procedimiento para planificar la implantación </w:t>
      </w:r>
      <w:r w:rsidRPr="0092728D">
        <w:rPr>
          <w:rFonts w:asciiTheme="minorHAnsi" w:hAnsiTheme="minorHAnsi"/>
          <w:lang w:val="es-ES"/>
        </w:rPr>
        <w:lastRenderedPageBreak/>
        <w:t>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ED0FFD">
      <w:pPr>
        <w:pStyle w:val="ArticulosHS"/>
      </w:pPr>
      <w:r>
        <w:t>A</w:t>
      </w:r>
      <w:r w:rsidR="00EE1E5E" w:rsidRPr="00EE1E5E">
        <w:t xml:space="preserve"> fin de prevenir y controlar cualquier tipo de riesgo al realizar sus actividades,</w:t>
      </w:r>
      <w:r>
        <w:t xml:space="preserve"> </w:t>
      </w:r>
      <w:r w:rsidR="00325EED" w:rsidRPr="00325EED">
        <w:t>Carlos</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r w:rsidR="00AA6055" w:rsidRPr="0084183C">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ED0FFD">
      <w:pPr>
        <w:pStyle w:val="ArticulosHS"/>
      </w:pPr>
      <w:r>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8517E7" w:rsidRDefault="008517E7" w:rsidP="008517E7">
      <w:pPr>
        <w:pStyle w:val="ArticulosHS"/>
        <w:numPr>
          <w:ilvl w:val="0"/>
          <w:numId w:val="0"/>
        </w:numPr>
      </w:pPr>
      <w:bookmarkStart w:id="28" w:name="_GoBack"/>
      <w:bookmarkEnd w:id="28"/>
    </w:p>
    <w:p w:rsidR="0084183C" w:rsidRDefault="0084183C" w:rsidP="00ED0FFD">
      <w:pPr>
        <w:pStyle w:val="ArticulosHS"/>
      </w:pPr>
      <w:r>
        <w:t>Se monitorearán los niveles de iluminación en todas las áreas de trabajo para cumplir lo requerido según la tarea que ejecute cada operador y mejorará el nivel o la readecuación física de los puestos de trabajo según sea requerido.</w:t>
      </w:r>
    </w:p>
    <w:p w:rsidR="008517E7" w:rsidRDefault="008517E7" w:rsidP="008517E7">
      <w:pPr>
        <w:pStyle w:val="ArticulosHS"/>
        <w:numPr>
          <w:ilvl w:val="0"/>
          <w:numId w:val="0"/>
        </w:numPr>
      </w:pPr>
      <w:bookmarkStart w:id="28" w:name="_GoBack"/>
      <w:bookmarkEnd w:id="28"/>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ED0FFD">
      <w:pPr>
        <w:pStyle w:val="ArticulosHS"/>
      </w:pPr>
      <w:r>
        <w:t>Carlos, realiza periódicamente monitoreo de los niveles de ruido en las áreas de trabajo con la finalidad de prevenir enfermedades ocupacionales. Dicho monitoreo abarca todas las fuentes de ruido en sus áreas de trabajo.</w:t>
      </w:r>
    </w:p>
    <w:p w:rsidR="008517E7" w:rsidRDefault="008517E7" w:rsidP="008517E7">
      <w:pPr>
        <w:pStyle w:val="ArticulosHS"/>
        <w:numPr>
          <w:ilvl w:val="0"/>
          <w:numId w:val="0"/>
        </w:numPr>
      </w:pPr>
      <w:bookmarkStart w:id="28" w:name="_GoBack"/>
      <w:bookmarkEnd w:id="28"/>
    </w:p>
    <w:p w:rsidR="0084183C" w:rsidRDefault="0084183C" w:rsidP="00ED0FFD">
      <w:pPr>
        <w:pStyle w:val="ArticulosHS"/>
      </w:pPr>
      <w:r>
        <w:t>En los equipos, maquinas o áreas con niveles de ruido superior a los 85 dB, se analizará la posibilidad de reducir el ruido en la fuente, realizando trabajos de ingeniería, arreglos o remodelaciones que fueren necesarios.</w:t>
      </w:r>
    </w:p>
    <w:p w:rsidR="008517E7" w:rsidRDefault="008517E7" w:rsidP="008517E7">
      <w:pPr>
        <w:pStyle w:val="ArticulosHS"/>
        <w:numPr>
          <w:ilvl w:val="0"/>
          <w:numId w:val="0"/>
        </w:numPr>
      </w:pPr>
      <w:bookmarkStart w:id="28" w:name="_GoBack"/>
      <w:bookmarkEnd w:id="28"/>
    </w:p>
    <w:p w:rsidR="0084183C" w:rsidRDefault="0084183C" w:rsidP="00ED0FFD">
      <w:pPr>
        <w:pStyle w:val="ArticulosHS"/>
      </w:pPr>
      <w:r>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8517E7" w:rsidRDefault="008517E7" w:rsidP="008517E7">
      <w:pPr>
        <w:pStyle w:val="ArticulosHS"/>
        <w:numPr>
          <w:ilvl w:val="0"/>
          <w:numId w:val="0"/>
        </w:numPr>
      </w:pPr>
      <w:bookmarkStart w:id="28" w:name="_GoBack"/>
      <w:bookmarkEnd w:id="28"/>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ED0FFD">
      <w:pPr>
        <w:pStyle w:val="ArticulosHS"/>
      </w:pPr>
      <w:r>
        <w:t>Carlos debe realizar una evaluación y, en caso de ser necesario, la medición de los niveles de vibración mecánicas a las que estén expuestos los trabajadores.</w:t>
      </w:r>
    </w:p>
    <w:p w:rsidR="008517E7" w:rsidRDefault="008517E7" w:rsidP="008517E7">
      <w:pPr>
        <w:pStyle w:val="ArticulosHS"/>
        <w:numPr>
          <w:ilvl w:val="0"/>
          <w:numId w:val="0"/>
        </w:numPr>
      </w:pPr>
      <w:bookmarkStart w:id="28" w:name="_GoBack"/>
      <w:bookmarkEnd w:id="28"/>
    </w:p>
    <w:p w:rsidR="0084183C" w:rsidRDefault="0084183C" w:rsidP="00ED0FFD">
      <w:pPr>
        <w:pStyle w:val="ArticulosHS"/>
      </w:pPr>
      <w:r>
        <w:t>Las máquinas herramientas que originen vibraciones deberán estar provistas de dispositivos amortiguadores y al personal que los utilice se les proveerá de equipo de protección anti vibratorio.</w:t>
      </w:r>
    </w:p>
    <w:p w:rsidR="008517E7" w:rsidRDefault="008517E7" w:rsidP="008517E7">
      <w:pPr>
        <w:pStyle w:val="ArticulosHS"/>
        <w:numPr>
          <w:ilvl w:val="0"/>
          <w:numId w:val="0"/>
        </w:numPr>
      </w:pPr>
      <w:bookmarkStart w:id="28" w:name="_GoBack"/>
      <w:bookmarkEnd w:id="28"/>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Psicosociales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Autonomía</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Contenido de trabajo</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Definición del rol</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Interés por el trabajador</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Relaciones de Apoyo Social</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Supervisión-participación</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ED0FFD">
      <w:pPr>
        <w:pStyle w:val="ArticulosHS"/>
      </w:pPr>
      <w:r w:rsidRPr="00351EB2">
        <w:t xml:space="preserve">El Servicio Médico de </w:t>
      </w:r>
      <w:r w:rsidR="00325EED" w:rsidRPr="00351EB2">
        <w:t>Carlos</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ED0FFD">
      <w:pPr>
        <w:pStyle w:val="ArticulosHS"/>
      </w:pPr>
      <w:r w:rsidRPr="00351EB2">
        <w:t xml:space="preserve">Todos los trabajadores de </w:t>
      </w:r>
      <w:r w:rsidR="00325EED" w:rsidRPr="00351EB2">
        <w:t>Carlos</w:t>
      </w:r>
      <w:r w:rsidRPr="00351EB2">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ED0FFD">
      <w:pPr>
        <w:pStyle w:val="ArticulosHS"/>
      </w:pPr>
      <w:r w:rsidRPr="005C40DD">
        <w:t xml:space="preserve">Toda clase de enfermedad deberá ser tratada inmediatamente por el médico de </w:t>
      </w:r>
      <w:r>
        <w:t>la empresa</w:t>
      </w:r>
      <w:r w:rsidRPr="005C40DD">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t>Exámenes médicos y de aptitud</w:t>
      </w:r>
      <w:bookmarkEnd w:id="30"/>
    </w:p>
    <w:p w:rsidR="005A37A3" w:rsidRDefault="005A37A3" w:rsidP="00ED0FFD">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ED0FFD">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ED0FFD">
      <w:pPr>
        <w:pStyle w:val="ArticulosHS"/>
      </w:pPr>
      <w:r w:rsidRPr="00325EED">
        <w:t>Carlos</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Los trabajadores tienen derecho a conocer los resultados de los exámenes médicos, de laboratorio o estudios especiales practicados con ocasión de la relación laboral.  De </w:t>
      </w:r>
      <w:r w:rsidRPr="005C40DD">
        <w:lastRenderedPageBreak/>
        <w:t>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t>Instrumental, equipos, mobiliario e insumos médicos</w:t>
      </w:r>
      <w:bookmarkEnd w:id="31"/>
    </w:p>
    <w:p w:rsidR="005A37A3" w:rsidRDefault="005A37A3" w:rsidP="00ED0FFD">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ED0FFD">
      <w:pPr>
        <w:pStyle w:val="ArticulosHS"/>
      </w:pPr>
      <w:r w:rsidRPr="00325EED">
        <w:t>Carlos</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lastRenderedPageBreak/>
        <w:t>Registros internos del servicio médico</w:t>
      </w:r>
      <w:bookmarkEnd w:id="33"/>
    </w:p>
    <w:p w:rsidR="005A37A3" w:rsidRPr="005C40DD" w:rsidRDefault="005A37A3" w:rsidP="00ED0FFD">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5A37A3">
      <w:pPr>
        <w:pStyle w:val="Ttulo3"/>
        <w:rPr>
          <w:lang w:val="es-ES"/>
        </w:rPr>
      </w:pPr>
      <w:bookmarkStart w:id="34" w:name="_Toc494837484"/>
      <w:r>
        <w:rPr>
          <w:lang w:val="es-ES"/>
        </w:rPr>
        <w:t>Prestación de primeros auxilios</w:t>
      </w:r>
      <w:bookmarkEnd w:id="34"/>
    </w:p>
    <w:p w:rsidR="005A37A3" w:rsidRPr="005C40DD" w:rsidRDefault="005A37A3" w:rsidP="00ED0FFD">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ED0FFD">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ED0FFD">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ED0FFD">
      <w:pPr>
        <w:pStyle w:val="ArticulosHS"/>
        <w:rPr>
          <w:b/>
          <w:sz w:val="24"/>
          <w:szCs w:val="24"/>
        </w:rPr>
      </w:pPr>
      <w:r>
        <w:t xml:space="preserve">Las prestaciones y protección del Seguro General de Riesgos del Trabajo que por derecho ampara a los trabajadores de la empresa, comprende la rehabilitación física o mental, la </w:t>
      </w:r>
      <w:r>
        <w:lastRenderedPageBreak/>
        <w:t>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rPr>
          <w:b/>
          <w:sz w:val="24"/>
          <w:szCs w:val="24"/>
        </w:rPr>
      </w:pPr>
      <w:r w:rsidRPr="00CE2EB0">
        <w:t xml:space="preserve">De acuerdo con las Normas y Procedimientos de </w:t>
      </w:r>
      <w:r w:rsidR="00325EED" w:rsidRPr="00325EED">
        <w:t>Carlos</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ED0FFD">
      <w:pPr>
        <w:pStyle w:val="ArticulosHS"/>
      </w:pPr>
      <w:r w:rsidRPr="00325EED">
        <w:t>Carlos</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ED0FFD">
      <w:pPr>
        <w:pStyle w:val="ArticulosHS"/>
      </w:pPr>
      <w:r w:rsidRPr="00325EED">
        <w:t>Carlos</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ED0FFD">
      <w:pPr>
        <w:pStyle w:val="ArticulosHS"/>
      </w:pPr>
      <w:r w:rsidRPr="003A0E89">
        <w:lastRenderedPageBreak/>
        <w:t xml:space="preserve">EL personal extranjero que labora en </w:t>
      </w:r>
      <w:r w:rsidR="00325EED" w:rsidRPr="00325EED">
        <w:t>Carlos</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ED0FFD">
      <w:pPr>
        <w:pStyle w:val="ArticulosHS"/>
      </w:pPr>
      <w:r w:rsidRPr="00325EED">
        <w:t>Carlos</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t>Plan de Emergencia</w:t>
      </w:r>
      <w:bookmarkEnd w:id="38"/>
    </w:p>
    <w:p w:rsidR="00C87CEB" w:rsidRPr="00C87CEB" w:rsidRDefault="00394C7C" w:rsidP="00ED0FFD">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ED0FFD">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Carlos</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ED0FFD">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lastRenderedPageBreak/>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ED0FFD">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ED0FFD">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ED0FFD">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ED0FFD">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ED0FFD">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xml:space="preserve">; los planos de las áreas de </w:t>
      </w:r>
      <w:r w:rsidR="00072FB0">
        <w:lastRenderedPageBreak/>
        <w:t>puestos de trabajo; los planos con detalles de los servicios, y los planos de rutas de evacuación de emergencias.</w:t>
      </w:r>
      <w:r w:rsidR="00C26683">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t>Recinto laboral empresarial</w:t>
      </w:r>
      <w:bookmarkEnd w:id="42"/>
    </w:p>
    <w:p w:rsidR="00C26683" w:rsidRDefault="00C26683" w:rsidP="00ED0FFD">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ED0FFD">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t>Detalles de los servicios</w:t>
      </w:r>
      <w:bookmarkEnd w:id="44"/>
    </w:p>
    <w:p w:rsidR="00C26683" w:rsidRDefault="00C26683" w:rsidP="00ED0FFD">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ED0FFD">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ED0FFD">
      <w:pPr>
        <w:pStyle w:val="ArticulosHS"/>
      </w:pPr>
      <w:r w:rsidRPr="00325EED">
        <w:t>Carlos</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lastRenderedPageBreak/>
        <w:t>Uso y consumo de drogas en espacios laborales</w:t>
      </w:r>
      <w:bookmarkEnd w:id="47"/>
    </w:p>
    <w:p w:rsidR="008C623C" w:rsidRPr="008C623C" w:rsidRDefault="00325EED" w:rsidP="00ED0FFD">
      <w:pPr>
        <w:pStyle w:val="ArticulosHS"/>
      </w:pPr>
      <w:r w:rsidRPr="00325EED">
        <w:t>Carlos</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ED0FFD">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 xml:space="preserve">Integrantes del Comité de Seguridad e Higiene del Trabajo: Participar activamente en las actividades incluidas en el programa, promover estilos de vida saludable, capacitarse y conocer sobre la prevención del uso y consumo de alcohol, tabaco y otras drogas, verificar </w:t>
      </w:r>
      <w:r w:rsidRPr="008C623C">
        <w:rPr>
          <w:rFonts w:asciiTheme="minorHAnsi" w:hAnsiTheme="minorHAnsi"/>
          <w:lang w:val="es-ES"/>
        </w:rPr>
        <w:lastRenderedPageBreak/>
        <w:t>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ED0FFD">
      <w:pPr>
        <w:pStyle w:val="ArticulosHS"/>
      </w:pPr>
      <w:r w:rsidRPr="00325EED">
        <w:t>Carlos</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ED0FFD">
      <w:pPr>
        <w:pStyle w:val="ArticulosHS"/>
      </w:pPr>
      <w:r w:rsidRPr="00325EED">
        <w:t>Carlos</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ED0FFD">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lastRenderedPageBreak/>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ED0FFD">
      <w:pPr>
        <w:pStyle w:val="ArticulosHS"/>
      </w:pPr>
      <w:r w:rsidRPr="005804FF">
        <w:t>Carlos</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t>Registro y estadística</w:t>
      </w:r>
      <w:bookmarkEnd w:id="50"/>
    </w:p>
    <w:p w:rsidR="005F0EE0" w:rsidRPr="005804FF" w:rsidRDefault="005F0EE0" w:rsidP="00ED0FFD">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ED0FFD">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ED0FFD">
      <w:pPr>
        <w:pStyle w:val="ArticulosHS"/>
      </w:pPr>
      <w:r w:rsidRPr="005804FF">
        <w:lastRenderedPageBreak/>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ED0FFD">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ED0FFD">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ED0FFD">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ED0FFD">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ED0FFD">
      <w:pPr>
        <w:pStyle w:val="ArticulosHS"/>
      </w:pPr>
      <w:r w:rsidRPr="00325EED">
        <w:t>Carlos</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lastRenderedPageBreak/>
        <w:t>Capacitación</w:t>
      </w:r>
      <w:bookmarkEnd w:id="55"/>
    </w:p>
    <w:p w:rsidR="00795B2F" w:rsidRDefault="00504114" w:rsidP="00ED0FFD">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ED0FFD">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ED0FFD">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ED0FFD">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ED0FFD">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Carlos</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ED0FFD">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lastRenderedPageBreak/>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ED0FFD">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t>Sanciones</w:t>
      </w:r>
      <w:bookmarkEnd w:id="59"/>
    </w:p>
    <w:p w:rsidR="008531B9" w:rsidRDefault="008531B9" w:rsidP="00F54A18">
      <w:pPr>
        <w:pStyle w:val="Ttulo2"/>
      </w:pPr>
      <w:bookmarkStart w:id="60" w:name="_Toc494837510"/>
      <w:r>
        <w:t>Sanciones al trabajador</w:t>
      </w:r>
      <w:bookmarkEnd w:id="60"/>
    </w:p>
    <w:p w:rsidR="00CB6FD0" w:rsidRDefault="00CB6FD0" w:rsidP="00ED0FFD">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ED0FFD">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lastRenderedPageBreak/>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ED0FFD">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ED0FFD">
      <w:pPr>
        <w:pStyle w:val="ArticulosHS"/>
      </w:pPr>
      <w:r w:rsidRPr="00325EED">
        <w:t>Carlos</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ED0FFD">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lastRenderedPageBreak/>
        <w:t>Sanciones por incumplimiento de las obligaciones en materia de seguridad, salud en el trabajo y gestión integral de riesgos</w:t>
      </w:r>
    </w:p>
    <w:p w:rsidR="002A1BB6" w:rsidRDefault="00783954" w:rsidP="00ED0FFD">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ED0FFD">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ED0FFD">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lastRenderedPageBreak/>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ED0FFD">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ED0FFD">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lastRenderedPageBreak/>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1CBC22B" wp14:editId="00E4946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5C1D4640" wp14:editId="6A1CDD22">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05C50EB" wp14:editId="209932F8">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04527A4" wp14:editId="680E865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ED0FFD">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lastRenderedPageBreak/>
        <w:drawing>
          <wp:inline distT="0" distB="0" distL="0" distR="0" wp14:anchorId="104551B7" wp14:editId="4E5C883C">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9335825"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9335826"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EE34CD3" wp14:editId="01070B21">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9335827"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9335828"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9335829"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lastRenderedPageBreak/>
              <w:drawing>
                <wp:inline distT="0" distB="0" distL="0" distR="0" wp14:anchorId="0642A79D" wp14:editId="4624F579">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2E9F437" wp14:editId="344AA09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2E00C7E8" wp14:editId="6F01E872">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73F3D19" wp14:editId="1017C047">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9335830"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9335831"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A380F40" wp14:editId="53ADF193">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31980D3" wp14:editId="146FF220">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25A87671" wp14:editId="4AD4851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ED0FFD">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Carlos</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Carlos</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lastRenderedPageBreak/>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lastRenderedPageBreak/>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Carlos</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Carlos</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Carlos</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proofErr w:type="spellStart"/>
      <w:r w:rsidR="00E6346F" w:rsidRPr="00425201">
        <w:rPr>
          <w:rFonts w:asciiTheme="minorHAnsi" w:hAnsiTheme="minorHAnsi"/>
          <w:b/>
        </w:rPr>
        <w:t>Msc</w:t>
      </w:r>
      <w:proofErr w:type="spellEnd"/>
      <w:r w:rsidR="00E6346F" w:rsidRPr="00425201">
        <w:rPr>
          <w:rFonts w:asciiTheme="minorHAnsi" w:hAnsiTheme="minorHAnsi"/>
          <w:b/>
        </w:rPr>
        <w:t xml:space="preserve">.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8517E7">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Carlos</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lastRenderedPageBreak/>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EB3" w:rsidRDefault="00243EB3" w:rsidP="00E31E41">
      <w:pPr>
        <w:spacing w:after="0" w:line="240" w:lineRule="auto"/>
      </w:pPr>
      <w:r>
        <w:separator/>
      </w:r>
    </w:p>
  </w:endnote>
  <w:endnote w:type="continuationSeparator" w:id="0">
    <w:p w:rsidR="00243EB3" w:rsidRDefault="00243EB3"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170C38" w:rsidRDefault="00170C38">
        <w:pPr>
          <w:pStyle w:val="Piedepgina"/>
          <w:jc w:val="right"/>
        </w:pPr>
        <w:r>
          <w:fldChar w:fldCharType="begin"/>
        </w:r>
        <w:r>
          <w:instrText>PAGE   \* MERGEFORMAT</w:instrText>
        </w:r>
        <w:r>
          <w:fldChar w:fldCharType="separate"/>
        </w:r>
        <w:r w:rsidR="008517E7" w:rsidRPr="008517E7">
          <w:rPr>
            <w:noProof/>
            <w:lang w:val="es-ES"/>
          </w:rPr>
          <w:t>21</w:t>
        </w:r>
        <w:r>
          <w:fldChar w:fldCharType="end"/>
        </w:r>
      </w:p>
    </w:sdtContent>
  </w:sdt>
  <w:p w:rsidR="00170C38" w:rsidRDefault="00170C38">
    <w:pPr>
      <w:pStyle w:val="Piedepgina"/>
    </w:pPr>
  </w:p>
  <w:p w:rsidR="00170C38" w:rsidRDefault="00170C38"/>
  <w:p w:rsidR="00170C38" w:rsidRDefault="00170C38"/>
  <w:p w:rsidR="00170C38" w:rsidRDefault="00170C38"/>
  <w:p w:rsidR="00BF3B97" w:rsidRDefault="00BF3B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EB3" w:rsidRDefault="00243EB3" w:rsidP="00E31E41">
      <w:pPr>
        <w:spacing w:after="0" w:line="240" w:lineRule="auto"/>
      </w:pPr>
      <w:r>
        <w:separator/>
      </w:r>
    </w:p>
  </w:footnote>
  <w:footnote w:type="continuationSeparator" w:id="0">
    <w:p w:rsidR="00243EB3" w:rsidRDefault="00243EB3"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9335832"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tbl>
    <w:tblPr>
      <w:tblStyle w:val="Tablaconcuadrcula"/>
      <w:tblW w:w="5159" w:type="pct"/>
      <w:tblCellMar>
        <w:left w:w="70" w:type="dxa"/>
        <w:right w:w="70" w:type="dxa"/>
      </w:tblCellMar>
      <w:tblLook w:val="04A0" w:firstRow="1" w:lastRow="0" w:firstColumn="1" w:lastColumn="0" w:noHBand="0" w:noVBand="1"/>
    </w:tblPr>
    <w:tblGrid>
      <w:gridCol w:w="1701"/>
      <w:gridCol w:w="5149"/>
      <w:gridCol w:w="2061"/>
    </w:tblGrid>
    <w:tr w:rsidR="00B610A9" w:rsidRPr="00220499" w:rsidTr="004331B6">
      <w:trPr>
        <w:trHeight w:val="702"/>
      </w:trPr>
      <w:tc>
        <w:tcPr>
          <w:tcW w:w="1765" w:type="dxa"/>
          <w:vMerge w:val="restart"/>
          <w:vAlign w:val="center"/>
        </w:tcPr>
        <w:p w:rsidR="00B610A9" w:rsidRPr="00220499" w:rsidRDefault="00B610A9" w:rsidP="00B610A9">
          <w:pPr>
            <w:pStyle w:val="Encabezado"/>
            <w:jc w:val="center"/>
            <w:rPr>
              <w:rFonts w:ascii="Times New Roman" w:hAnsi="Times New Roman" w:cs="Times New Roman"/>
              <w:b/>
              <w:sz w:val="24"/>
            </w:rPr>
          </w:pPr>
          <w:r>
            <w:rPr>
              <w:rFonts w:ascii="Times New Roman" w:hAnsi="Times New Roman" w:cs="Times New Roman"/>
              <w:b/>
              <w:sz w:val="24"/>
            </w:rPr>
            <w:t>
              <w:pict>
                <v:shape type="#_x0000_t75" style="width:100px;height:75px">
                  <v:imagedata r:id="rId100" o:title=""/>
                </v:shape>
              </w:pict>
            </w:t>
          </w:r>
        </w:p>
      </w:tc>
      <w:tc>
        <w:tcPr>
          <w:tcW w:w="7498" w:type="dxa"/>
          <w:gridSpan w:val="2"/>
          <w:vAlign w:val="center"/>
        </w:tcPr>
        <w:p w:rsidR="00B610A9" w:rsidRPr="00220499" w:rsidRDefault="00B610A9" w:rsidP="00B610A9">
          <w:pPr>
            <w:pStyle w:val="Encabezado"/>
            <w:jc w:val="center"/>
            <w:rPr>
              <w:rFonts w:ascii="Times New Roman" w:hAnsi="Times New Roman" w:cs="Times New Roman"/>
              <w:b/>
              <w:sz w:val="24"/>
            </w:rPr>
          </w:pPr>
          <w:r w:rsidRPr="00220499">
            <w:rPr>
              <w:rFonts w:ascii="Times New Roman" w:hAnsi="Times New Roman" w:cs="Times New Roman"/>
              <w:b/>
              <w:sz w:val="24"/>
            </w:rPr>
            <w:t>ISO 9001 – ISO 22000</w:t>
          </w:r>
        </w:p>
      </w:tc>
    </w:tr>
    <w:tr w:rsidR="00B610A9" w:rsidRPr="00220499" w:rsidTr="004331B6">
      <w:tblPrEx>
        <w:tblCellMar>
          <w:left w:w="108" w:type="dxa"/>
          <w:right w:w="108" w:type="dxa"/>
        </w:tblCellMar>
      </w:tblPrEx>
      <w:trPr>
        <w:trHeight w:val="934"/>
      </w:trPr>
      <w:tc>
        <w:tcPr>
          <w:tcW w:w="1765" w:type="dxa"/>
          <w:vMerge/>
        </w:tcPr>
        <w:p w:rsidR="00B610A9" w:rsidRPr="00220499" w:rsidRDefault="00B610A9" w:rsidP="00B610A9">
          <w:pPr>
            <w:pStyle w:val="Encabezado"/>
            <w:rPr>
              <w:rFonts w:ascii="Times New Roman" w:hAnsi="Times New Roman" w:cs="Times New Roman"/>
              <w:b/>
              <w:sz w:val="24"/>
            </w:rPr>
          </w:pPr>
        </w:p>
      </w:tc>
      <w:tc>
        <w:tcPr>
          <w:tcW w:w="5393" w:type="dxa"/>
          <w:vAlign w:val="center"/>
        </w:tcPr>
        <w:p w:rsidR="00B610A9" w:rsidRPr="00220499" w:rsidRDefault="00B610A9" w:rsidP="00B610A9">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105" w:type="dxa"/>
          <w:vAlign w:val="center"/>
        </w:tcPr>
        <w:p w:rsidR="00B610A9" w:rsidRPr="003F0544" w:rsidRDefault="00B610A9" w:rsidP="00B610A9">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rsidR="00B610A9" w:rsidRPr="003F0544" w:rsidRDefault="00B610A9" w:rsidP="00B610A9">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rsidR="00B610A9" w:rsidRPr="00220499" w:rsidRDefault="00B610A9" w:rsidP="00B610A9">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EndPr/>
            <w:sdtContent/>
          </w:sdt>
          <w:r>
            <w:rPr>
              <w:sz w:val="24"/>
              <w:szCs w:val="24"/>
            </w:rPr>
            <w:fldChar w:fldCharType="begin"/>
          </w:r>
          <w:r>
            <w:rPr>
              <w:sz w:val="24"/>
              <w:szCs w:val="24"/>
            </w:rPr>
            <w:instrText>PAGE   \* MERGEFORMAT</w:instrText>
          </w:r>
          <w:r>
            <w:rPr>
              <w:sz w:val="24"/>
              <w:szCs w:val="24"/>
            </w:rPr>
            <w:fldChar w:fldCharType="separate"/>
          </w:r>
          <w:r w:rsidR="008517E7" w:rsidRPr="008517E7">
            <w:rPr>
              <w:noProof/>
              <w:sz w:val="24"/>
              <w:szCs w:val="24"/>
              <w:lang w:val="es-ES"/>
            </w:rPr>
            <w:t>21</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sidR="008517E7">
            <w:rPr>
              <w:noProof/>
              <w:sz w:val="24"/>
              <w:szCs w:val="24"/>
            </w:rPr>
            <w:t>56</w:t>
          </w:r>
          <w:r>
            <w:rPr>
              <w:sz w:val="24"/>
              <w:szCs w:val="24"/>
            </w:rPr>
            <w:fldChar w:fldCharType="end"/>
          </w:r>
        </w:p>
      </w:tc>
    </w:tr>
  </w:tbl>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984F662"/>
    <w:lvl w:ilvl="0" w:tplc="A476AF12">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76B98"/>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3EB3"/>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E1C62"/>
    <w:rsid w:val="004F32C1"/>
    <w:rsid w:val="004F3477"/>
    <w:rsid w:val="00504114"/>
    <w:rsid w:val="00504EA2"/>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17E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10A9"/>
    <w:rsid w:val="00B6467C"/>
    <w:rsid w:val="00B66CF8"/>
    <w:rsid w:val="00BA2B5F"/>
    <w:rsid w:val="00BB2637"/>
    <w:rsid w:val="00BB662D"/>
    <w:rsid w:val="00BC1E66"/>
    <w:rsid w:val="00BD6799"/>
    <w:rsid w:val="00BE1AEC"/>
    <w:rsid w:val="00BE24EE"/>
    <w:rsid w:val="00BE58E4"/>
    <w:rsid w:val="00BE6A39"/>
    <w:rsid w:val="00BF3B97"/>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ED0FFD"/>
    <w:pPr>
      <w:numPr>
        <w:numId w:val="48"/>
      </w:numPr>
      <w:spacing w:after="0"/>
      <w:ind w:left="0" w:firstLine="0"/>
      <w:jc w:val="left"/>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ED0FFD"/>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69C2E-75FB-415B-A9AB-E3550AE9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56</Pages>
  <Words>14064</Words>
  <Characters>77358</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130</cp:revision>
  <cp:lastPrinted>2017-10-02T12:25:00Z</cp:lastPrinted>
  <dcterms:created xsi:type="dcterms:W3CDTF">2017-10-04T04:11:00Z</dcterms:created>
  <dcterms:modified xsi:type="dcterms:W3CDTF">2018-02-05T16:37:00Z</dcterms:modified>
</cp:coreProperties>
</file>