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BC69B" w14:textId="540C5A3C" w:rsidR="00CB1A2F" w:rsidRPr="00500891" w:rsidRDefault="00CB1A2F" w:rsidP="00CB1A2F">
      <w:pPr>
        <w:jc w:val="center"/>
        <w:rPr>
          <w:rFonts w:ascii="Times New Roman" w:hAnsi="Times New Roman" w:cs="Times New Roman"/>
          <w:b/>
          <w:bCs/>
          <w:sz w:val="32"/>
          <w:szCs w:val="32"/>
          <w:u w:val="single"/>
        </w:rPr>
      </w:pPr>
      <w:r w:rsidRPr="00500891">
        <w:rPr>
          <w:rFonts w:ascii="Times New Roman" w:hAnsi="Times New Roman" w:cs="Times New Roman"/>
          <w:b/>
          <w:bCs/>
          <w:sz w:val="32"/>
          <w:szCs w:val="32"/>
          <w:u w:val="single"/>
        </w:rPr>
        <w:t>VoidProxy bypassing MFA</w:t>
      </w:r>
    </w:p>
    <w:p w14:paraId="3603F38D" w14:textId="173C3EA4" w:rsidR="00CB1A2F" w:rsidRPr="00500891" w:rsidRDefault="00CB1A2F" w:rsidP="00CB1A2F">
      <w:pPr>
        <w:jc w:val="center"/>
        <w:rPr>
          <w:rFonts w:ascii="Times New Roman" w:hAnsi="Times New Roman" w:cs="Times New Roman"/>
        </w:rPr>
      </w:pPr>
      <w:r w:rsidRPr="00500891">
        <w:rPr>
          <w:rFonts w:ascii="Times New Roman" w:hAnsi="Times New Roman" w:cs="Times New Roman"/>
        </w:rPr>
        <w:t xml:space="preserve">ISEC2077 - </w:t>
      </w:r>
      <w:r w:rsidRPr="00500891">
        <w:rPr>
          <w:rFonts w:ascii="Times New Roman" w:hAnsi="Times New Roman" w:cs="Times New Roman"/>
        </w:rPr>
        <w:t>Assignment #1</w:t>
      </w:r>
    </w:p>
    <w:p w14:paraId="0D418A53" w14:textId="1F0FD32C" w:rsidR="00CB1A2F" w:rsidRPr="00500891" w:rsidRDefault="00CB1A2F" w:rsidP="00CB1A2F">
      <w:pPr>
        <w:jc w:val="center"/>
        <w:rPr>
          <w:rFonts w:ascii="Times New Roman" w:hAnsi="Times New Roman" w:cs="Times New Roman"/>
        </w:rPr>
      </w:pPr>
      <w:r w:rsidRPr="00500891">
        <w:rPr>
          <w:rFonts w:ascii="Times New Roman" w:hAnsi="Times New Roman" w:cs="Times New Roman"/>
        </w:rPr>
        <w:t>Callahan O’Quinn</w:t>
      </w:r>
    </w:p>
    <w:p w14:paraId="04F78842" w14:textId="77777777" w:rsidR="00CB1A2F" w:rsidRDefault="00CB1A2F" w:rsidP="00CB1A2F">
      <w:pPr>
        <w:jc w:val="center"/>
        <w:rPr>
          <w:rFonts w:ascii="Times New Roman" w:hAnsi="Times New Roman" w:cs="Times New Roman"/>
          <w:b/>
          <w:bCs/>
        </w:rPr>
      </w:pPr>
    </w:p>
    <w:p w14:paraId="759E1BCB" w14:textId="08EC9B33" w:rsidR="00CB1A2F" w:rsidRDefault="00CB1A2F" w:rsidP="00CB1A2F">
      <w:pPr>
        <w:spacing w:line="240" w:lineRule="auto"/>
        <w:rPr>
          <w:rFonts w:ascii="Times New Roman" w:hAnsi="Times New Roman" w:cs="Times New Roman"/>
        </w:rPr>
      </w:pPr>
      <w:r>
        <w:rPr>
          <w:rFonts w:ascii="Times New Roman" w:hAnsi="Times New Roman" w:cs="Times New Roman"/>
        </w:rPr>
        <w:tab/>
        <w:t xml:space="preserve">Researchers are reporting that VoidProxy, a phishing-as-a-service platform has been able to bypass multi-factor authentication for both Google &amp; Microsoft accounts. Okta Threat Intelligence has found advertisements on the dark web for VoidProxy dating back to August 2024, and first linked attacks to the service in January 2025. </w:t>
      </w:r>
    </w:p>
    <w:p w14:paraId="1DA7CFA4" w14:textId="33A33DAC" w:rsidR="006103B2" w:rsidRDefault="006103B2" w:rsidP="00CB1A2F">
      <w:pPr>
        <w:spacing w:line="240" w:lineRule="auto"/>
        <w:rPr>
          <w:rFonts w:ascii="Times New Roman" w:hAnsi="Times New Roman" w:cs="Times New Roman"/>
        </w:rPr>
      </w:pPr>
      <w:r>
        <w:rPr>
          <w:rFonts w:ascii="Times New Roman" w:hAnsi="Times New Roman" w:cs="Times New Roman"/>
        </w:rPr>
        <w:tab/>
        <w:t xml:space="preserve">VoidProxy is a sophisticated platform. It uses a disposable front-end with a more hardened </w:t>
      </w:r>
      <w:proofErr w:type="gramStart"/>
      <w:r>
        <w:rPr>
          <w:rFonts w:ascii="Times New Roman" w:hAnsi="Times New Roman" w:cs="Times New Roman"/>
        </w:rPr>
        <w:t>back-end</w:t>
      </w:r>
      <w:proofErr w:type="gramEnd"/>
      <w:r>
        <w:rPr>
          <w:rFonts w:ascii="Times New Roman" w:hAnsi="Times New Roman" w:cs="Times New Roman"/>
        </w:rPr>
        <w:t xml:space="preserve">, allowing users to scrap the front-end if detected. The service also features multi-layered anti-analysis evasion tactics, including redirects &amp; CAPTCHA. It utilizes </w:t>
      </w:r>
      <w:proofErr w:type="gramStart"/>
      <w:r>
        <w:rPr>
          <w:rFonts w:ascii="Times New Roman" w:hAnsi="Times New Roman" w:cs="Times New Roman"/>
        </w:rPr>
        <w:t>a</w:t>
      </w:r>
      <w:proofErr w:type="gramEnd"/>
      <w:r>
        <w:rPr>
          <w:rFonts w:ascii="Times New Roman" w:hAnsi="Times New Roman" w:cs="Times New Roman"/>
        </w:rPr>
        <w:t xml:space="preserve"> Adversary-in-the-Middle tactic to bypass MFA &amp; obtain other information (passwords, etc.). </w:t>
      </w:r>
      <w:r w:rsidR="008804A8">
        <w:rPr>
          <w:rFonts w:ascii="Times New Roman" w:hAnsi="Times New Roman" w:cs="Times New Roman"/>
        </w:rPr>
        <w:t xml:space="preserve">The AitM attacks typically follow this process: A compromised account from a legitimate ESP  (this allows them to evade being flagged) sends an email to the victim. The victim clicks on the link in the email, which brings them to a spoofed version of their ESP (Microsoft, google, etc.). When the victim enters their login credentials &amp; MFA code, VoidProxy will then intercept, taking over the session and stealing a session cookie (this allows them to stay logged in). Once the attackers have acquired all of this, they can bypass all the ESP security checks, giving them access to the account. </w:t>
      </w:r>
    </w:p>
    <w:p w14:paraId="4596CC84" w14:textId="575ED2DA" w:rsidR="008804A8" w:rsidRDefault="008804A8" w:rsidP="00CB1A2F">
      <w:pPr>
        <w:spacing w:line="240" w:lineRule="auto"/>
        <w:rPr>
          <w:rFonts w:ascii="Times New Roman" w:hAnsi="Times New Roman" w:cs="Times New Roman"/>
        </w:rPr>
      </w:pPr>
      <w:r>
        <w:rPr>
          <w:rFonts w:ascii="Times New Roman" w:hAnsi="Times New Roman" w:cs="Times New Roman"/>
        </w:rPr>
        <w:tab/>
        <w:t xml:space="preserve">To combat this, </w:t>
      </w:r>
      <w:r w:rsidR="00500891">
        <w:rPr>
          <w:rFonts w:ascii="Times New Roman" w:hAnsi="Times New Roman" w:cs="Times New Roman"/>
        </w:rPr>
        <w:t>Okta</w:t>
      </w:r>
      <w:r>
        <w:rPr>
          <w:rFonts w:ascii="Times New Roman" w:hAnsi="Times New Roman" w:cs="Times New Roman"/>
        </w:rPr>
        <w:t xml:space="preserve"> recommends using anti-phishing authenticators, such as passkeys, which make it impossible for attacks to steal the credentials. </w:t>
      </w:r>
      <w:r w:rsidR="00500891">
        <w:rPr>
          <w:rFonts w:ascii="Times New Roman" w:hAnsi="Times New Roman" w:cs="Times New Roman"/>
        </w:rPr>
        <w:t xml:space="preserve">Google has stated that they support Oktas recommendations, and that they have safeguards in place to protect against domain spoofing, compromised senders &amp; phishing links. When asked, Microsoft did not comment, but they did provide a link with mitigation tactics for phishing attacks. </w:t>
      </w:r>
    </w:p>
    <w:p w14:paraId="07D4BB49" w14:textId="77777777" w:rsidR="00500891" w:rsidRDefault="00500891" w:rsidP="00CB1A2F">
      <w:pPr>
        <w:spacing w:line="240" w:lineRule="auto"/>
        <w:rPr>
          <w:rFonts w:ascii="Times New Roman" w:hAnsi="Times New Roman" w:cs="Times New Roman"/>
        </w:rPr>
      </w:pPr>
    </w:p>
    <w:p w14:paraId="2F3C04DC" w14:textId="77777777" w:rsidR="00500891" w:rsidRDefault="00500891" w:rsidP="00CB1A2F">
      <w:pPr>
        <w:spacing w:line="240" w:lineRule="auto"/>
        <w:rPr>
          <w:rFonts w:ascii="Times New Roman" w:hAnsi="Times New Roman" w:cs="Times New Roman"/>
        </w:rPr>
      </w:pPr>
    </w:p>
    <w:p w14:paraId="27D9E7AC" w14:textId="77777777" w:rsidR="00500891" w:rsidRDefault="00500891" w:rsidP="00CB1A2F">
      <w:pPr>
        <w:spacing w:line="240" w:lineRule="auto"/>
        <w:rPr>
          <w:rFonts w:ascii="Times New Roman" w:hAnsi="Times New Roman" w:cs="Times New Roman"/>
        </w:rPr>
      </w:pPr>
    </w:p>
    <w:p w14:paraId="31417D5A" w14:textId="77777777" w:rsidR="00500891" w:rsidRDefault="00500891" w:rsidP="00CB1A2F">
      <w:pPr>
        <w:spacing w:line="240" w:lineRule="auto"/>
        <w:rPr>
          <w:rFonts w:ascii="Times New Roman" w:hAnsi="Times New Roman" w:cs="Times New Roman"/>
        </w:rPr>
      </w:pPr>
    </w:p>
    <w:p w14:paraId="20F1ED12" w14:textId="77777777" w:rsidR="00500891" w:rsidRDefault="00500891" w:rsidP="00CB1A2F">
      <w:pPr>
        <w:spacing w:line="240" w:lineRule="auto"/>
        <w:rPr>
          <w:rFonts w:ascii="Times New Roman" w:hAnsi="Times New Roman" w:cs="Times New Roman"/>
        </w:rPr>
      </w:pPr>
    </w:p>
    <w:p w14:paraId="07E3350A" w14:textId="77777777" w:rsidR="00500891" w:rsidRDefault="00500891" w:rsidP="00CB1A2F">
      <w:pPr>
        <w:spacing w:line="240" w:lineRule="auto"/>
        <w:rPr>
          <w:rFonts w:ascii="Times New Roman" w:hAnsi="Times New Roman" w:cs="Times New Roman"/>
        </w:rPr>
      </w:pPr>
    </w:p>
    <w:p w14:paraId="062B9E05" w14:textId="77777777" w:rsidR="00500891" w:rsidRPr="00500891" w:rsidRDefault="00500891" w:rsidP="00CB1A2F">
      <w:pPr>
        <w:spacing w:line="240" w:lineRule="auto"/>
        <w:rPr>
          <w:rFonts w:ascii="Times New Roman" w:hAnsi="Times New Roman" w:cs="Times New Roman"/>
          <w:b/>
          <w:bCs/>
        </w:rPr>
      </w:pPr>
    </w:p>
    <w:p w14:paraId="17ADDFD2" w14:textId="3A99149C" w:rsidR="00500891" w:rsidRPr="00500891" w:rsidRDefault="00500891" w:rsidP="00CB1A2F">
      <w:pPr>
        <w:spacing w:line="240" w:lineRule="auto"/>
        <w:rPr>
          <w:rFonts w:ascii="Times New Roman" w:hAnsi="Times New Roman" w:cs="Times New Roman"/>
          <w:b/>
          <w:bCs/>
        </w:rPr>
      </w:pPr>
      <w:r w:rsidRPr="00500891">
        <w:rPr>
          <w:rFonts w:ascii="Times New Roman" w:hAnsi="Times New Roman" w:cs="Times New Roman"/>
          <w:b/>
          <w:bCs/>
        </w:rPr>
        <w:t xml:space="preserve">Sources: </w:t>
      </w:r>
    </w:p>
    <w:p w14:paraId="4695BEE5" w14:textId="5B4F93ED" w:rsidR="00500891" w:rsidRDefault="00500891" w:rsidP="00CB1A2F">
      <w:pPr>
        <w:spacing w:line="240" w:lineRule="auto"/>
        <w:rPr>
          <w:rFonts w:ascii="Times New Roman" w:hAnsi="Times New Roman" w:cs="Times New Roman"/>
        </w:rPr>
      </w:pPr>
      <w:hyperlink r:id="rId4" w:history="1">
        <w:r w:rsidRPr="00A33F79">
          <w:rPr>
            <w:rStyle w:val="Hyperlink"/>
            <w:rFonts w:ascii="Times New Roman" w:hAnsi="Times New Roman" w:cs="Times New Roman"/>
          </w:rPr>
          <w:t>https://www.cybersecuritydive.com/news/researchers-voidproxy-phishing-bypass-mfa/760017/</w:t>
        </w:r>
      </w:hyperlink>
    </w:p>
    <w:p w14:paraId="3EBFB734" w14:textId="23B6A29C" w:rsidR="00500891" w:rsidRPr="00CB1A2F" w:rsidRDefault="00500891" w:rsidP="00CB1A2F">
      <w:pPr>
        <w:spacing w:line="240" w:lineRule="auto"/>
        <w:rPr>
          <w:rFonts w:ascii="Times New Roman" w:hAnsi="Times New Roman" w:cs="Times New Roman"/>
        </w:rPr>
      </w:pPr>
      <w:hyperlink r:id="rId5" w:history="1">
        <w:r w:rsidRPr="00A33F79">
          <w:rPr>
            <w:rStyle w:val="Hyperlink"/>
            <w:rFonts w:ascii="Times New Roman" w:hAnsi="Times New Roman" w:cs="Times New Roman"/>
          </w:rPr>
          <w:t>https://hackread.com/voidproxy-phishing-service-bypasses-mfa-microsoft-google/</w:t>
        </w:r>
      </w:hyperlink>
      <w:r>
        <w:rPr>
          <w:rFonts w:ascii="Times New Roman" w:hAnsi="Times New Roman" w:cs="Times New Roman"/>
        </w:rPr>
        <w:t xml:space="preserve"> </w:t>
      </w:r>
    </w:p>
    <w:sectPr w:rsidR="00500891" w:rsidRPr="00CB1A2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2F"/>
    <w:rsid w:val="00285F51"/>
    <w:rsid w:val="00500891"/>
    <w:rsid w:val="006103B2"/>
    <w:rsid w:val="008804A8"/>
    <w:rsid w:val="00CB1A2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7844B"/>
  <w15:chartTrackingRefBased/>
  <w15:docId w15:val="{69C328F6-0A1E-4150-8384-57680CD8B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A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A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A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A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A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A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A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A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A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A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A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A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A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A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A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A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A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A2F"/>
    <w:rPr>
      <w:rFonts w:eastAsiaTheme="majorEastAsia" w:cstheme="majorBidi"/>
      <w:color w:val="272727" w:themeColor="text1" w:themeTint="D8"/>
    </w:rPr>
  </w:style>
  <w:style w:type="paragraph" w:styleId="Title">
    <w:name w:val="Title"/>
    <w:basedOn w:val="Normal"/>
    <w:next w:val="Normal"/>
    <w:link w:val="TitleChar"/>
    <w:uiPriority w:val="10"/>
    <w:qFormat/>
    <w:rsid w:val="00CB1A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A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A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A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A2F"/>
    <w:pPr>
      <w:spacing w:before="160"/>
      <w:jc w:val="center"/>
    </w:pPr>
    <w:rPr>
      <w:i/>
      <w:iCs/>
      <w:color w:val="404040" w:themeColor="text1" w:themeTint="BF"/>
    </w:rPr>
  </w:style>
  <w:style w:type="character" w:customStyle="1" w:styleId="QuoteChar">
    <w:name w:val="Quote Char"/>
    <w:basedOn w:val="DefaultParagraphFont"/>
    <w:link w:val="Quote"/>
    <w:uiPriority w:val="29"/>
    <w:rsid w:val="00CB1A2F"/>
    <w:rPr>
      <w:i/>
      <w:iCs/>
      <w:color w:val="404040" w:themeColor="text1" w:themeTint="BF"/>
    </w:rPr>
  </w:style>
  <w:style w:type="paragraph" w:styleId="ListParagraph">
    <w:name w:val="List Paragraph"/>
    <w:basedOn w:val="Normal"/>
    <w:uiPriority w:val="34"/>
    <w:qFormat/>
    <w:rsid w:val="00CB1A2F"/>
    <w:pPr>
      <w:ind w:left="720"/>
      <w:contextualSpacing/>
    </w:pPr>
  </w:style>
  <w:style w:type="character" w:styleId="IntenseEmphasis">
    <w:name w:val="Intense Emphasis"/>
    <w:basedOn w:val="DefaultParagraphFont"/>
    <w:uiPriority w:val="21"/>
    <w:qFormat/>
    <w:rsid w:val="00CB1A2F"/>
    <w:rPr>
      <w:i/>
      <w:iCs/>
      <w:color w:val="0F4761" w:themeColor="accent1" w:themeShade="BF"/>
    </w:rPr>
  </w:style>
  <w:style w:type="paragraph" w:styleId="IntenseQuote">
    <w:name w:val="Intense Quote"/>
    <w:basedOn w:val="Normal"/>
    <w:next w:val="Normal"/>
    <w:link w:val="IntenseQuoteChar"/>
    <w:uiPriority w:val="30"/>
    <w:qFormat/>
    <w:rsid w:val="00CB1A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A2F"/>
    <w:rPr>
      <w:i/>
      <w:iCs/>
      <w:color w:val="0F4761" w:themeColor="accent1" w:themeShade="BF"/>
    </w:rPr>
  </w:style>
  <w:style w:type="character" w:styleId="IntenseReference">
    <w:name w:val="Intense Reference"/>
    <w:basedOn w:val="DefaultParagraphFont"/>
    <w:uiPriority w:val="32"/>
    <w:qFormat/>
    <w:rsid w:val="00CB1A2F"/>
    <w:rPr>
      <w:b/>
      <w:bCs/>
      <w:smallCaps/>
      <w:color w:val="0F4761" w:themeColor="accent1" w:themeShade="BF"/>
      <w:spacing w:val="5"/>
    </w:rPr>
  </w:style>
  <w:style w:type="character" w:styleId="Hyperlink">
    <w:name w:val="Hyperlink"/>
    <w:basedOn w:val="DefaultParagraphFont"/>
    <w:uiPriority w:val="99"/>
    <w:unhideWhenUsed/>
    <w:rsid w:val="00500891"/>
    <w:rPr>
      <w:color w:val="467886" w:themeColor="hyperlink"/>
      <w:u w:val="single"/>
    </w:rPr>
  </w:style>
  <w:style w:type="character" w:styleId="UnresolvedMention">
    <w:name w:val="Unresolved Mention"/>
    <w:basedOn w:val="DefaultParagraphFont"/>
    <w:uiPriority w:val="99"/>
    <w:semiHidden/>
    <w:unhideWhenUsed/>
    <w:rsid w:val="005008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ackread.com/voidproxy-phishing-service-bypasses-mfa-microsoft-google/" TargetMode="External"/><Relationship Id="rId4" Type="http://schemas.openxmlformats.org/officeDocument/2006/relationships/hyperlink" Target="https://www.cybersecuritydive.com/news/researchers-voidproxy-phishing-bypass-mfa/7600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324</Words>
  <Characters>1850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O’Quinn,Callahan</dc:creator>
  <cp:keywords/>
  <dc:description/>
  <cp:lastModifiedBy>O’Quinn,Callahan</cp:lastModifiedBy>
  <cp:revision>1</cp:revision>
  <dcterms:created xsi:type="dcterms:W3CDTF">2025-09-15T19:51:00Z</dcterms:created>
  <dcterms:modified xsi:type="dcterms:W3CDTF">2025-09-15T20:28:00Z</dcterms:modified>
</cp:coreProperties>
</file>