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SceptView Network Monitor</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13,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SceptView Network Monitor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pPr>
        <w:pStyle w:val="ListParagraph"/>
        <w:numPr>
          <w:ilvl w:val="0"/>
          <w:numId w:val="1"/>
        </w:numPr>
        <w:spacing w:after="100"/>
      </w:pPr>
      <w:r>
        <w:t xml:space="preserve">Theme Toggle - Switch between light and dark modes using the sun/moon icon</w:t>
      </w:r>
    </w:p>
    <w:p>
      <w:pPr>
        <w:pStyle w:val="ListParagraph"/>
        <w:numPr>
          <w:ilvl w:val="0"/>
          <w:numId w:val="1"/>
        </w:numPr>
        <w:spacing w:after="100"/>
      </w:pPr>
      <w:r>
        <w:t xml:space="preserve">Copy IP Address - Click any device IP to copy it to your clipboard</w:t>
      </w:r>
    </w:p>
    <w:p>
      <w:pPr>
        <w:pStyle w:val="Heading2"/>
        <w:spacing w:before="300" w:after="200"/>
      </w:pPr>
      <w:r>
        <w:t xml:space="preserve">2.4 New User Onboarding</w:t>
      </w:r>
    </w:p>
    <w:p>
      <w:pPr>
        <w:spacing w:after="200"/>
      </w:pPr>
      <w:r>
        <w:rPr>
          <w:b w:val="false"/>
          <w:bCs w:val="false"/>
        </w:rPr>
        <w:t xml:space="preserve">First-time users are presented with an interactive onboarding tour that introduces key features:</w:t>
      </w:r>
    </w:p>
    <w:p>
      <w:pPr>
        <w:pStyle w:val="ListParagraph"/>
        <w:numPr>
          <w:ilvl w:val="0"/>
          <w:numId w:val="1"/>
        </w:numPr>
        <w:spacing w:after="100"/>
      </w:pPr>
      <w:r>
        <w:t xml:space="preserve">Progress bar shows your journey through the tour steps</w:t>
      </w:r>
    </w:p>
    <w:p>
      <w:pPr>
        <w:pStyle w:val="ListParagraph"/>
        <w:numPr>
          <w:ilvl w:val="0"/>
          <w:numId w:val="1"/>
        </w:numPr>
        <w:spacing w:after="100"/>
      </w:pPr>
      <w:r>
        <w:t xml:space="preserve">Navigate using Next/Back buttons or click the step dots</w:t>
      </w:r>
    </w:p>
    <w:p>
      <w:pPr>
        <w:pStyle w:val="ListParagraph"/>
        <w:numPr>
          <w:ilvl w:val="0"/>
          <w:numId w:val="1"/>
        </w:numPr>
        <w:spacing w:after="100"/>
      </w:pPr>
      <w:r>
        <w:t xml:space="preserve">Skip the tour at any time using the X button</w:t>
      </w:r>
    </w:p>
    <w:p>
      <w:pPr>
        <w:pStyle w:val="ListParagraph"/>
        <w:numPr>
          <w:ilvl w:val="0"/>
          <w:numId w:val="1"/>
        </w:numPr>
        <w:spacing w:after="100"/>
      </w:pPr>
      <w:r>
        <w:t xml:space="preserve">Restart the tour from the main menu under 'Restart Tour'</w:t>
      </w:r>
    </w:p>
    <w:p>
      <w:pPr>
        <w:spacing w:after="200" w:before="100"/>
        <w:ind w:left="360"/>
      </w:pPr>
      <w:r>
        <w:rPr>
          <w:b/>
          <w:bCs/>
          <w:i/>
          <w:iCs/>
        </w:rPr>
        <w:t xml:space="preserve">Note: </w:t>
      </w:r>
      <w:r>
        <w:rPr>
          <w:i/>
          <w:iCs/>
        </w:rPr>
        <w:t xml:space="preserve">The onboarding tour covers device management, notifications, Network Map, and user roles.</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pPr>
        <w:pStyle w:val="Heading2"/>
        <w:spacing w:before="300" w:after="200"/>
      </w:pPr>
      <w:r>
        <w:t xml:space="preserve">8.3 Device Links and Connections</w:t>
      </w:r>
    </w:p>
    <w:p>
      <w:pPr>
        <w:spacing w:after="200"/>
      </w:pPr>
      <w:r>
        <w:rPr>
          <w:b w:val="false"/>
          <w:bCs w:val="false"/>
        </w:rPr>
        <w:t xml:space="preserve">Device Links allow you to visualize network connections between devices:</w:t>
      </w:r>
    </w:p>
    <w:p>
      <w:pPr>
        <w:pStyle w:val="ListParagraph"/>
        <w:numPr>
          <w:ilvl w:val="0"/>
          <w:numId w:val="1"/>
        </w:numPr>
        <w:spacing w:after="100"/>
      </w:pPr>
      <w:r>
        <w:t xml:space="preserve">Links show real-time traffic flow between connected devices</w:t>
      </w:r>
    </w:p>
    <w:p>
      <w:pPr>
        <w:pStyle w:val="ListParagraph"/>
        <w:numPr>
          <w:ilvl w:val="0"/>
          <w:numId w:val="1"/>
        </w:numPr>
        <w:spacing w:after="100"/>
      </w:pPr>
      <w:r>
        <w:t xml:space="preserve">Color-coded status: green (online), red (offline), blue (recovering), orange (degraded)</w:t>
      </w:r>
    </w:p>
    <w:p>
      <w:pPr>
        <w:pStyle w:val="ListParagraph"/>
        <w:numPr>
          <w:ilvl w:val="0"/>
          <w:numId w:val="1"/>
        </w:numPr>
        <w:spacing w:after="100"/>
      </w:pPr>
      <w:r>
        <w:t xml:space="preserve">Animated indicators show current traffic utilization</w:t>
      </w:r>
    </w:p>
    <w:p>
      <w:pPr>
        <w:pStyle w:val="ListParagraph"/>
        <w:numPr>
          <w:ilvl w:val="0"/>
          <w:numId w:val="1"/>
        </w:numPr>
        <w:spacing w:after="100"/>
      </w:pPr>
      <w:r>
        <w:t xml:space="preserve">Traffic displayed in Mbps with utilization percentage</w:t>
      </w:r>
    </w:p>
    <w:p>
      <w:pPr>
        <w:spacing w:after="200"/>
      </w:pPr>
      <w:r>
        <w:rPr>
          <w:b w:val="false"/>
          <w:bCs w:val="false"/>
        </w:rPr>
        <w:t xml:space="preserve">Managing Device Links:</w:t>
      </w:r>
    </w:p>
    <w:p>
      <w:pPr>
        <w:pStyle w:val="ListParagraph"/>
        <w:numPr>
          <w:ilvl w:val="0"/>
          <w:numId w:val="2"/>
        </w:numPr>
        <w:spacing w:after="100"/>
      </w:pPr>
      <w:r>
        <w:t xml:space="preserve">Navigate to Network Map from the sidebar</w:t>
      </w:r>
    </w:p>
    <w:p>
      <w:pPr>
        <w:pStyle w:val="ListParagraph"/>
        <w:numPr>
          <w:ilvl w:val="0"/>
          <w:numId w:val="2"/>
        </w:numPr>
        <w:spacing w:after="100"/>
      </w:pPr>
      <w:r>
        <w:t xml:space="preserve">Click 'Manage Links' button to open link management</w:t>
      </w:r>
    </w:p>
    <w:p>
      <w:pPr>
        <w:pStyle w:val="ListParagraph"/>
        <w:numPr>
          <w:ilvl w:val="0"/>
          <w:numId w:val="2"/>
        </w:numPr>
        <w:spacing w:after="100"/>
      </w:pPr>
      <w:r>
        <w:t xml:space="preserve">To create a link:</w:t>
      </w:r>
    </w:p>
    <w:p>
      <w:pPr>
        <w:pStyle w:val="ListParagraph"/>
        <w:numPr>
          <w:ilvl w:val="1"/>
          <w:numId w:val="1"/>
        </w:numPr>
        <w:spacing w:after="100"/>
      </w:pPr>
      <w:r>
        <w:t xml:space="preserve">Select the source device from the dropdown</w:t>
      </w:r>
    </w:p>
    <w:p>
      <w:pPr>
        <w:pStyle w:val="ListParagraph"/>
        <w:numPr>
          <w:ilvl w:val="1"/>
          <w:numId w:val="1"/>
        </w:numPr>
        <w:spacing w:after="100"/>
      </w:pPr>
      <w:r>
        <w:t xml:space="preserve">Select the target device from the dropdown</w:t>
      </w:r>
    </w:p>
    <w:p>
      <w:pPr>
        <w:pStyle w:val="ListParagraph"/>
        <w:numPr>
          <w:ilvl w:val="1"/>
          <w:numId w:val="1"/>
        </w:numPr>
        <w:spacing w:after="100"/>
      </w:pPr>
      <w:r>
        <w:t xml:space="preserve">Optionally enter a label (e.g., 'Fiber Uplink')</w:t>
      </w:r>
    </w:p>
    <w:p>
      <w:pPr>
        <w:pStyle w:val="ListParagraph"/>
        <w:numPr>
          <w:ilvl w:val="1"/>
          <w:numId w:val="1"/>
        </w:numPr>
        <w:spacing w:after="100"/>
      </w:pPr>
      <w:r>
        <w:t xml:space="preserve">Set the bandwidth capacity in Mbps</w:t>
      </w:r>
    </w:p>
    <w:p>
      <w:pPr>
        <w:pStyle w:val="ListParagraph"/>
        <w:numPr>
          <w:ilvl w:val="1"/>
          <w:numId w:val="1"/>
        </w:numPr>
        <w:spacing w:after="100"/>
      </w:pPr>
      <w:r>
        <w:t xml:space="preserve">Click 'Create Link'</w:t>
      </w:r>
    </w:p>
    <w:p>
      <w:pPr>
        <w:spacing w:after="200"/>
      </w:pPr>
      <w:r>
        <w:rPr>
          <w:b w:val="false"/>
          <w:bCs w:val="false"/>
        </w:rPr>
        <w:t xml:space="preserve">Auto-Discovery Feature:</w:t>
      </w:r>
    </w:p>
    <w:p>
      <w:pPr>
        <w:pStyle w:val="ListParagraph"/>
        <w:numPr>
          <w:ilvl w:val="0"/>
          <w:numId w:val="1"/>
        </w:numPr>
        <w:spacing w:after="100"/>
      </w:pPr>
      <w:r>
        <w:t xml:space="preserve">Click 'Auto-Discover' to automatically detect device connections</w:t>
      </w:r>
    </w:p>
    <w:p>
      <w:pPr>
        <w:pStyle w:val="ListParagraph"/>
        <w:numPr>
          <w:ilvl w:val="0"/>
          <w:numId w:val="1"/>
        </w:numPr>
        <w:spacing w:after="100"/>
      </w:pPr>
      <w:r>
        <w:t xml:space="preserve">Uses network topology heuristics (routers, switches, APs hierarchy)</w:t>
      </w:r>
    </w:p>
    <w:p>
      <w:pPr>
        <w:pStyle w:val="ListParagraph"/>
        <w:numPr>
          <w:ilvl w:val="0"/>
          <w:numId w:val="1"/>
        </w:numPr>
        <w:spacing w:after="100"/>
      </w:pPr>
      <w:r>
        <w:t xml:space="preserve">Supports LLDP/CDP discovery when available on devices</w:t>
      </w:r>
    </w:p>
    <w:p>
      <w:pPr>
        <w:spacing w:after="200" w:before="100"/>
        <w:ind w:left="360"/>
      </w:pPr>
      <w:r>
        <w:rPr>
          <w:b/>
          <w:bCs/>
          <w:i/>
          <w:iCs/>
        </w:rPr>
        <w:t xml:space="preserve">Note: </w:t>
      </w:r>
      <w:r>
        <w:rPr>
          <w:i/>
          <w:iCs/>
        </w:rPr>
        <w:t xml:space="preserve">Auto-discovery creates links based on device types and network topology. Review and adjust the discovered links as needed.</w:t>
      </w:r>
    </w:p>
    <w:p>
      <w:pPr>
        <w:pStyle w:val="Heading2"/>
        <w:spacing w:before="300" w:after="200"/>
      </w:pPr>
      <w:r>
        <w:t xml:space="preserve">8.4 Interface Availability Tracking</w:t>
      </w:r>
    </w:p>
    <w:p>
      <w:pPr>
        <w:spacing w:after="200"/>
      </w:pPr>
      <w:r>
        <w:rPr>
          <w:b w:val="false"/>
          <w:bCs w:val="false"/>
        </w:rPr>
        <w:t xml:space="preserve">Interface-level availability tracking provides detailed uptime metrics for individual device interfaces:</w:t>
      </w:r>
    </w:p>
    <w:p>
      <w:pPr>
        <w:pStyle w:val="ListParagraph"/>
        <w:numPr>
          <w:ilvl w:val="0"/>
          <w:numId w:val="1"/>
        </w:numPr>
        <w:spacing w:after="100"/>
      </w:pPr>
      <w:r>
        <w:t xml:space="preserve">Each monitored interface tracks its own availability separately</w:t>
      </w:r>
    </w:p>
    <w:p>
      <w:pPr>
        <w:pStyle w:val="ListParagraph"/>
        <w:numPr>
          <w:ilvl w:val="0"/>
          <w:numId w:val="1"/>
        </w:numPr>
        <w:spacing w:after="100"/>
      </w:pPr>
      <w:r>
        <w:t xml:space="preserve">Availability calculated as (successful checks / total checks) * 100</w:t>
      </w:r>
    </w:p>
    <w:p>
      <w:pPr>
        <w:pStyle w:val="ListParagraph"/>
        <w:numPr>
          <w:ilvl w:val="0"/>
          <w:numId w:val="1"/>
        </w:numPr>
        <w:spacing w:after="100"/>
      </w:pPr>
      <w:r>
        <w:t xml:space="preserve">Monthly and annual availability snapshots stored for historical analysis</w:t>
      </w:r>
    </w:p>
    <w:p>
      <w:pPr>
        <w:pStyle w:val="ListParagraph"/>
        <w:numPr>
          <w:ilvl w:val="0"/>
          <w:numId w:val="1"/>
        </w:numPr>
        <w:spacing w:after="100"/>
      </w:pPr>
      <w:r>
        <w:t xml:space="preserve">Interface availability independent of device-level availability</w:t>
      </w:r>
    </w:p>
    <w:p>
      <w:pPr>
        <w:spacing w:after="200"/>
      </w:pPr>
      <w:r>
        <w:rPr>
          <w:b w:val="false"/>
          <w:bCs w:val="false"/>
        </w:rPr>
        <w:t xml:space="preserve">Viewing Interface Availability:</w:t>
      </w:r>
    </w:p>
    <w:p>
      <w:pPr>
        <w:pStyle w:val="ListParagraph"/>
        <w:numPr>
          <w:ilvl w:val="0"/>
          <w:numId w:val="2"/>
        </w:numPr>
        <w:spacing w:after="100"/>
      </w:pPr>
      <w:r>
        <w:t xml:space="preserve">Click on a device to view its details</w:t>
      </w:r>
    </w:p>
    <w:p>
      <w:pPr>
        <w:pStyle w:val="ListParagraph"/>
        <w:numPr>
          <w:ilvl w:val="0"/>
          <w:numId w:val="2"/>
        </w:numPr>
        <w:spacing w:after="100"/>
      </w:pPr>
      <w:r>
        <w:t xml:space="preserve">Navigate to the 'Interfaces' section</w:t>
      </w:r>
    </w:p>
    <w:p>
      <w:pPr>
        <w:pStyle w:val="ListParagraph"/>
        <w:numPr>
          <w:ilvl w:val="0"/>
          <w:numId w:val="2"/>
        </w:numPr>
        <w:spacing w:after="100"/>
      </w:pPr>
      <w:r>
        <w:t xml:space="preserve">Each interface displays its current availability percentage</w:t>
      </w:r>
    </w:p>
    <w:p>
      <w:pPr>
        <w:pStyle w:val="ListParagraph"/>
        <w:numPr>
          <w:ilvl w:val="0"/>
          <w:numId w:val="2"/>
        </w:numPr>
        <w:spacing w:after="100"/>
      </w:pPr>
      <w:r>
        <w:t xml:space="preserve">Historical data available in Performance History</w:t>
      </w:r>
    </w:p>
    <w:p>
      <w:pPr>
        <w:spacing w:after="200" w:before="100"/>
        <w:ind w:left="360"/>
      </w:pPr>
      <w:r>
        <w:rPr>
          <w:b/>
          <w:bCs/>
          <w:i/>
          <w:iCs/>
        </w:rPr>
        <w:t xml:space="preserve">Note: </w:t>
      </w:r>
      <w:r>
        <w:rPr>
          <w:i/>
          <w:iCs/>
        </w:rPr>
        <w:t xml:space="preserve">Interface availability resets at month-end along with device availability. Monthly snapshots preserve historical data.</w:t>
      </w:r>
    </w:p>
    <w:p>
      <w:pPr>
        <w:pStyle w:val="Heading2"/>
        <w:spacing w:before="300" w:after="200"/>
      </w:pPr>
      <w:r>
        <w:t xml:space="preserve">8.5 Responsive Grid Layout</w:t>
      </w:r>
    </w:p>
    <w:p>
      <w:pPr>
        <w:spacing w:after="200"/>
      </w:pPr>
      <w:r>
        <w:rPr>
          <w:b w:val="false"/>
          <w:bCs w:val="false"/>
        </w:rPr>
        <w:t xml:space="preserve">The Network Map uses a responsive auto-fill grid that adapts to your browser window:</w:t>
      </w:r>
    </w:p>
    <w:p>
      <w:pPr>
        <w:pStyle w:val="ListParagraph"/>
        <w:numPr>
          <w:ilvl w:val="0"/>
          <w:numId w:val="1"/>
        </w:numPr>
        <w:spacing w:after="100"/>
      </w:pPr>
      <w:r>
        <w:t xml:space="preserve">Sites automatically fill available space based on browser width</w:t>
      </w:r>
    </w:p>
    <w:p>
      <w:pPr>
        <w:pStyle w:val="ListParagraph"/>
        <w:numPr>
          <w:ilvl w:val="0"/>
          <w:numId w:val="1"/>
        </w:numPr>
        <w:spacing w:after="100"/>
      </w:pPr>
      <w:r>
        <w:t xml:space="preserve">Grid uses CSS Grid auto-fit with minimum 180px column width</w:t>
      </w:r>
    </w:p>
    <w:p>
      <w:pPr>
        <w:pStyle w:val="ListParagraph"/>
        <w:numPr>
          <w:ilvl w:val="0"/>
          <w:numId w:val="1"/>
        </w:numPr>
        <w:spacing w:after="100"/>
      </w:pPr>
      <w:r>
        <w:t xml:space="preserve">Columns automatically adjust when resizing the browser window</w:t>
      </w:r>
    </w:p>
    <w:p>
      <w:pPr>
        <w:pStyle w:val="ListParagraph"/>
        <w:numPr>
          <w:ilvl w:val="0"/>
          <w:numId w:val="1"/>
        </w:numPr>
        <w:spacing w:after="100"/>
      </w:pPr>
      <w:r>
        <w:t xml:space="preserve">Optimal viewing on screens from mobile devices to large NOC displays</w:t>
      </w:r>
    </w:p>
    <w:p>
      <w:pPr>
        <w:pStyle w:val="ListParagraph"/>
        <w:numPr>
          <w:ilvl w:val="0"/>
          <w:numId w:val="1"/>
        </w:numPr>
        <w:spacing w:after="100"/>
      </w:pPr>
      <w:r>
        <w:t xml:space="preserve">Site cards maintain consistent spacing and alignment</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2026-01-13T14:45:21.018Z</dcterms:created>
  <dcterms:modified xsi:type="dcterms:W3CDTF">2026-01-13T14:45:21.018Z</dcterms:modified>
</cp:coreProperties>
</file>

<file path=docProps/custom.xml><?xml version="1.0" encoding="utf-8"?>
<Properties xmlns="http://schemas.openxmlformats.org/officeDocument/2006/custom-properties" xmlns:vt="http://schemas.openxmlformats.org/officeDocument/2006/docPropsVTypes"/>
</file>