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tables</w:t>
      </w:r>
      <w:r>
        <w:t xml:space="preserve"> </w:t>
      </w:r>
      <w:r>
        <w:t xml:space="preserve">easy</w:t>
      </w:r>
      <w:r>
        <w:t xml:space="preserve"> </w:t>
      </w:r>
      <w:r>
        <w:t xml:space="preserve">to</w:t>
      </w:r>
      <w:r>
        <w:t xml:space="preserve"> </w:t>
      </w:r>
      <w:r>
        <w:t xml:space="preserve">make?</w:t>
      </w:r>
    </w:p>
    <w:p>
      <w:pPr>
        <w:pStyle w:val="Subtitle"/>
      </w:pPr>
      <w:r>
        <w:t xml:space="preserve">RUG</w:t>
      </w:r>
      <w:r>
        <w:t xml:space="preserve"> </w:t>
      </w:r>
      <w:r>
        <w:t xml:space="preserve">LSHTM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August,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7a1efe05f3a8b433a93b7a48ece1dba19aedd41"/>
      <w:r>
        <w:t xml:space="preserve">Table 1a: simple one-way table with default</w:t>
      </w:r>
      <w:r>
        <w:t xml:space="preserve"> </w:t>
      </w:r>
      <w:r>
        <w:rPr>
          <w:i/>
        </w:rPr>
        <w:t xml:space="preserve">tableby</w:t>
      </w:r>
      <w:r>
        <w:t xml:space="preserve"> </w:t>
      </w:r>
      <w:r>
        <w:t xml:space="preserve">options 💩</w:t>
      </w:r>
      <w:bookmarkEnd w:id="20"/>
    </w:p>
    <w:p>
      <w:pPr>
        <w:pStyle w:val="SourceCode"/>
      </w:pPr>
      <w:r>
        <w:rPr>
          <w:rStyle w:val="NormalTok"/>
        </w:rPr>
        <w:t xml:space="preserve">table1a_i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colon_s)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(table1a_i,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| Overall (N=929) |</w:t>
      </w:r>
      <w:r>
        <w:br/>
      </w:r>
      <w:r>
        <w:rPr>
          <w:rStyle w:val="VerbatimChar"/>
        </w:rPr>
        <w:t xml:space="preserve">## |:--------------|:---------------:|</w:t>
      </w:r>
      <w:r>
        <w:br/>
      </w:r>
      <w:r>
        <w:rPr>
          <w:rStyle w:val="VerbatimChar"/>
        </w:rPr>
        <w:t xml:space="preserve">## |Age (years)    |                 |</w:t>
      </w:r>
      <w:r>
        <w:br/>
      </w:r>
      <w:r>
        <w:rPr>
          <w:rStyle w:val="VerbatimChar"/>
        </w:rPr>
        <w:t xml:space="preserve">## |-  Mean (SD)   | 59.755 (11.949) |</w:t>
      </w:r>
      <w:r>
        <w:br/>
      </w:r>
      <w:r>
        <w:rPr>
          <w:rStyle w:val="VerbatimChar"/>
        </w:rPr>
        <w:t xml:space="preserve">## |-  Range       | 18.000 - 85.000 |</w:t>
      </w:r>
      <w:r>
        <w:br/>
      </w:r>
      <w:r>
        <w:rPr>
          <w:rStyle w:val="VerbatimChar"/>
        </w:rPr>
        <w:t xml:space="preserve">## |Age            |                 |</w:t>
      </w:r>
      <w:r>
        <w:br/>
      </w:r>
      <w:r>
        <w:rPr>
          <w:rStyle w:val="VerbatimChar"/>
        </w:rPr>
        <w:t xml:space="preserve">## |-  &lt;40 years   |    70 (7.5%)    |</w:t>
      </w:r>
      <w:r>
        <w:br/>
      </w:r>
      <w:r>
        <w:rPr>
          <w:rStyle w:val="VerbatimChar"/>
        </w:rPr>
        <w:t xml:space="preserve">## |-  40-59 years |   344 (37.0%)   |</w:t>
      </w:r>
      <w:r>
        <w:br/>
      </w:r>
      <w:r>
        <w:rPr>
          <w:rStyle w:val="VerbatimChar"/>
        </w:rPr>
        <w:t xml:space="preserve">## |-  60+ years   |   515 (55.4%)   |</w:t>
      </w:r>
      <w:r>
        <w:br/>
      </w:r>
      <w:r>
        <w:rPr>
          <w:rStyle w:val="VerbatimChar"/>
        </w:rPr>
        <w:t xml:space="preserve">## |Sex            |                 |</w:t>
      </w:r>
      <w:r>
        <w:br/>
      </w:r>
      <w:r>
        <w:rPr>
          <w:rStyle w:val="VerbatimChar"/>
        </w:rPr>
        <w:t xml:space="preserve">## |-  Female      |   445 (47.9%)   |</w:t>
      </w:r>
      <w:r>
        <w:br/>
      </w:r>
      <w:r>
        <w:rPr>
          <w:rStyle w:val="VerbatimChar"/>
        </w:rPr>
        <w:t xml:space="preserve">## |-  Male        |   484 (52.1%)   |</w:t>
      </w:r>
      <w:r>
        <w:br/>
      </w:r>
      <w:r>
        <w:rPr>
          <w:rStyle w:val="VerbatimChar"/>
        </w:rPr>
        <w:t xml:space="preserve">## |Obstruction    |                 |</w:t>
      </w:r>
      <w:r>
        <w:br/>
      </w:r>
      <w:r>
        <w:rPr>
          <w:rStyle w:val="VerbatimChar"/>
        </w:rPr>
        <w:t xml:space="preserve">## |-  N-Miss      |       21        |</w:t>
      </w:r>
      <w:r>
        <w:br/>
      </w:r>
      <w:r>
        <w:rPr>
          <w:rStyle w:val="VerbatimChar"/>
        </w:rPr>
        <w:t xml:space="preserve">## |-  No          |   732 (80.6%)   |</w:t>
      </w:r>
      <w:r>
        <w:br/>
      </w:r>
      <w:r>
        <w:rPr>
          <w:rStyle w:val="VerbatimChar"/>
        </w:rPr>
        <w:t xml:space="preserve">## |-  Yes         |   176 (19.4%)   |</w:t>
      </w:r>
      <w:r>
        <w:br/>
      </w:r>
      <w:r>
        <w:rPr>
          <w:rStyle w:val="VerbatimChar"/>
        </w:rPr>
        <w:t xml:space="preserve">## |nodes          |                 |</w:t>
      </w:r>
      <w:r>
        <w:br/>
      </w:r>
      <w:r>
        <w:rPr>
          <w:rStyle w:val="VerbatimChar"/>
        </w:rPr>
        <w:t xml:space="preserve">## |-  N-Miss      |       18        |</w:t>
      </w:r>
      <w:r>
        <w:br/>
      </w:r>
      <w:r>
        <w:rPr>
          <w:rStyle w:val="VerbatimChar"/>
        </w:rPr>
        <w:t xml:space="preserve">## |-  Mean (SD)   |  3.660 (3.573)  |</w:t>
      </w:r>
      <w:r>
        <w:br/>
      </w:r>
      <w:r>
        <w:rPr>
          <w:rStyle w:val="VerbatimChar"/>
        </w:rPr>
        <w:t xml:space="preserve">## |-  Range       | 0.000 - 33.000  |</w:t>
      </w:r>
    </w:p>
    <w:p>
      <w:pPr>
        <w:pStyle w:val="Heading2"/>
      </w:pPr>
      <w:bookmarkStart w:id="21" w:name="table-1aii-formatted"/>
      <w:r>
        <w:t xml:space="preserve">Table 1a(ii): formatted 😄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(table1a_i,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</w:t>
      </w:r>
    </w:p>
    <w:p>
      <w:pPr>
        <w:pStyle w:val="TableCaption"/>
      </w:pPr>
      <w:r>
        <w:t xml:space="preserve">Formatted table</w:t>
      </w:r>
    </w:p>
    <w:tbl>
      <w:tblPr>
        <w:tblStyle w:val="Table"/>
        <w:tblW w:type="pct" w:w="0.0"/>
        <w:tblLook w:firstRow="1"/>
        <w:tblCaption w:val="Formatted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 (N=929)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left"/>
            </w:pPr>
            <w:r>
              <w:t xml:space="preserve">59.755 (11.949)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left"/>
            </w:pPr>
            <w:r>
              <w:t xml:space="preserve">18.000 - 85.000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&lt;40 years</w:t>
            </w:r>
          </w:p>
        </w:tc>
        <w:tc>
          <w:p>
            <w:pPr>
              <w:pStyle w:val="Compact"/>
              <w:jc w:val="left"/>
            </w:pPr>
            <w:r>
              <w:t xml:space="preserve">70 (7.5%)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- 40-59 years</w:t>
            </w:r>
          </w:p>
        </w:tc>
        <w:tc>
          <w:p>
            <w:pPr>
              <w:pStyle w:val="Compact"/>
              <w:jc w:val="left"/>
            </w:pPr>
            <w:r>
              <w:t xml:space="preserve">344 (37.0%)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- 60+ years</w:t>
            </w:r>
          </w:p>
        </w:tc>
        <w:tc>
          <w:p>
            <w:pPr>
              <w:pStyle w:val="Compact"/>
              <w:jc w:val="left"/>
            </w:pPr>
            <w:r>
              <w:t xml:space="preserve">515 (55.4%)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left"/>
            </w:pPr>
            <w:r>
              <w:t xml:space="preserve">445 (47.9%)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left"/>
            </w:pPr>
            <w:r>
              <w:t xml:space="preserve">484 (52.1%)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N-Miss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</w:t>
            </w:r>
          </w:p>
        </w:tc>
        <w:tc>
          <w:p>
            <w:pPr>
              <w:pStyle w:val="Compact"/>
              <w:jc w:val="left"/>
            </w:pPr>
            <w:r>
              <w:t xml:space="preserve">732 (80.6%)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Yes</w:t>
            </w:r>
          </w:p>
        </w:tc>
        <w:tc>
          <w:p>
            <w:pPr>
              <w:pStyle w:val="Compact"/>
              <w:jc w:val="left"/>
            </w:pPr>
            <w:r>
              <w:t xml:space="preserve">176 (19.4%)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N-Miss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left"/>
            </w:pPr>
            <w:r>
              <w:t xml:space="preserve">3.660 (3.573)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left"/>
            </w:pPr>
            <w:r>
              <w:t xml:space="preserve">0.000 - 33.000</w:t>
            </w:r>
          </w:p>
        </w:tc>
      </w:tr>
    </w:tbl>
    <w:p>
      <w:pPr>
        <w:pStyle w:val="Heading2"/>
      </w:pPr>
      <w:bookmarkStart w:id="22" w:name="X4cf1c5867c822ecb8bd9eb275a3b79dc08f39d8"/>
      <w:r>
        <w:t xml:space="preserve">Table 1b: add/modify human readable variable labels 👍👍</w:t>
      </w:r>
      <w:bookmarkEnd w:id="22"/>
    </w:p>
    <w:p>
      <w:pPr>
        <w:pStyle w:val="SourceCode"/>
      </w:pPr>
      <w:r>
        <w:rPr>
          <w:rStyle w:val="VerbatimChar"/>
        </w:rPr>
        <w:t xml:space="preserve">              age            sex.factor             rx.factor </w:t>
      </w:r>
      <w:r>
        <w:br/>
      </w:r>
      <w:r>
        <w:rPr>
          <w:rStyle w:val="VerbatimChar"/>
        </w:rPr>
        <w:t xml:space="preserve">    "Age (years)"                 "Sex"           "Treatment" </w:t>
      </w:r>
      <w:r>
        <w:br/>
      </w:r>
      <w:r>
        <w:rPr>
          <w:rStyle w:val="VerbatimChar"/>
        </w:rPr>
        <w:t xml:space="preserve">  obstruct.factor         perfor.factor         adhere.factor </w:t>
      </w:r>
      <w:r>
        <w:br/>
      </w:r>
      <w:r>
        <w:rPr>
          <w:rStyle w:val="VerbatimChar"/>
        </w:rPr>
        <w:t xml:space="preserve">    "Obstruction"         "Perforation"           "Adherence" </w:t>
      </w:r>
      <w:r>
        <w:br/>
      </w:r>
      <w:r>
        <w:rPr>
          <w:rStyle w:val="VerbatimChar"/>
        </w:rPr>
        <w:t xml:space="preserve">    differ.factor         extent.factor           surg.factor </w:t>
      </w:r>
      <w:r>
        <w:br/>
      </w:r>
      <w:r>
        <w:rPr>
          <w:rStyle w:val="VerbatimChar"/>
        </w:rPr>
        <w:t xml:space="preserve">"Differentiation"    "Extent of spread"   "Time from surgery" </w:t>
      </w:r>
      <w:r>
        <w:br/>
      </w:r>
      <w:r>
        <w:rPr>
          <w:rStyle w:val="VerbatimChar"/>
        </w:rPr>
        <w:t xml:space="preserve">     node4.factor         status.factor            age.factor </w:t>
      </w:r>
    </w:p>
    <w:p>
      <w:pPr>
        <w:pStyle w:val="FirstParagraph"/>
      </w:pPr>
      <w:r>
        <w:t xml:space="preserve">“</w:t>
      </w:r>
      <w:r>
        <w:t xml:space="preserve">&gt;4 positive nodes</w:t>
      </w:r>
      <w:r>
        <w:t xml:space="preserve">”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loccomp.factor time.years mort_5yr</w:t>
      </w:r>
      <w:r>
        <w:t xml:space="preserve"> </w:t>
      </w:r>
      <w:r>
        <w:t xml:space="preserve">“</w:t>
      </w:r>
      <w:r>
        <w:t xml:space="preserve">Local complications</w:t>
      </w:r>
      <w:r>
        <w:t xml:space="preserve">”</w:t>
      </w:r>
      <w:r>
        <w:t xml:space="preserve"> </w:t>
      </w:r>
      <w:r>
        <w:t xml:space="preserve">“</w:t>
      </w:r>
      <w:r>
        <w:t xml:space="preserve">Time (years)</w:t>
      </w:r>
      <w:r>
        <w:t xml:space="preserve">”</w:t>
      </w:r>
      <w:r>
        <w:t xml:space="preserve"> </w:t>
      </w:r>
      <w:r>
        <w:t xml:space="preserve">“</w:t>
      </w:r>
      <w:r>
        <w:t xml:space="preserve">Mortality 5 year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table1b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colon_s)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(table1b,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 </w:t>
      </w:r>
    </w:p>
    <w:p>
      <w:pPr>
        <w:pStyle w:val="TableCaption"/>
      </w:pPr>
      <w:r>
        <w:t xml:space="preserve">Formatted table</w:t>
      </w:r>
    </w:p>
    <w:tbl>
      <w:tblPr>
        <w:tblStyle w:val="Table"/>
        <w:tblW w:type="pct" w:w="0.0"/>
        <w:tblLook w:firstRow="1"/>
        <w:tblCaption w:val="Formatted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 (N=929)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left"/>
            </w:pPr>
            <w:r>
              <w:t xml:space="preserve">59.755 (11.949)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left"/>
            </w:pPr>
            <w:r>
              <w:t xml:space="preserve">18.000 - 85.000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- 60+ years</w:t>
            </w:r>
          </w:p>
        </w:tc>
        <w:tc>
          <w:p>
            <w:pPr>
              <w:pStyle w:val="Compact"/>
              <w:jc w:val="left"/>
            </w:pPr>
            <w:r>
              <w:t xml:space="preserve">515 (55.4%)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- 40-59 years</w:t>
            </w:r>
          </w:p>
        </w:tc>
        <w:tc>
          <w:p>
            <w:pPr>
              <w:pStyle w:val="Compact"/>
              <w:jc w:val="left"/>
            </w:pPr>
            <w:r>
              <w:t xml:space="preserve">344 (37.0%)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&lt;40 years</w:t>
            </w:r>
          </w:p>
        </w:tc>
        <w:tc>
          <w:p>
            <w:pPr>
              <w:pStyle w:val="Compact"/>
              <w:jc w:val="left"/>
            </w:pPr>
            <w:r>
              <w:t xml:space="preserve">70 (7.5%)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left"/>
            </w:pPr>
            <w:r>
              <w:t xml:space="preserve">445 (47.9%)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left"/>
            </w:pPr>
            <w:r>
              <w:t xml:space="preserve">484 (52.1%)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N-Miss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</w:t>
            </w:r>
          </w:p>
        </w:tc>
        <w:tc>
          <w:p>
            <w:pPr>
              <w:pStyle w:val="Compact"/>
              <w:jc w:val="left"/>
            </w:pPr>
            <w:r>
              <w:t xml:space="preserve">732 (80.6%)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Yes</w:t>
            </w:r>
          </w:p>
        </w:tc>
        <w:tc>
          <w:p>
            <w:pPr>
              <w:pStyle w:val="Compact"/>
              <w:jc w:val="left"/>
            </w:pPr>
            <w:r>
              <w:t xml:space="preserve">176 (19.4%)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N-Miss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left"/>
            </w:pPr>
            <w:r>
              <w:t xml:space="preserve">3.660 (3.573)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left"/>
            </w:pPr>
            <w:r>
              <w:t xml:space="preserve">0.000 - 33.000</w:t>
            </w:r>
          </w:p>
        </w:tc>
      </w:tr>
    </w:tbl>
    <w:p>
      <w:pPr>
        <w:pStyle w:val="Heading2"/>
      </w:pPr>
      <w:bookmarkStart w:id="23" w:name="Xf951ba8b403d7fe43d5ca4ddf806eb708abba74"/>
      <w:r>
        <w:t xml:space="preserve">Table 1c: change default statistics and formatting 👍👍👍</w:t>
      </w:r>
      <w:bookmarkEnd w:id="23"/>
    </w:p>
    <w:p>
      <w:pPr>
        <w:pStyle w:val="SourceCode"/>
      </w:pP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colon_s,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cat.stats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"countpct"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"Nmiss2"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numeric.stats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"Nmiss2"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stats.labels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Nmiss2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  </w:t>
      </w:r>
    </w:p>
    <w:p>
      <w:pPr>
        <w:pStyle w:val="TableCaption"/>
      </w:pPr>
      <w:r>
        <w:t xml:space="preserve">Formatted table</w:t>
      </w:r>
    </w:p>
    <w:tbl>
      <w:tblPr>
        <w:tblStyle w:val="Table"/>
        <w:tblW w:type="pct" w:w="0.0"/>
        <w:tblLook w:firstRow="1"/>
        <w:tblCaption w:val="Formatted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(N=929)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meansd</w:t>
            </w:r>
          </w:p>
        </w:tc>
        <w:tc>
          <w:p>
            <w:pPr>
              <w:pStyle w:val="Compact"/>
              <w:jc w:val="center"/>
            </w:pPr>
            <w:r>
              <w:t xml:space="preserve">59.8 (11.9)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medianq1q3</w:t>
            </w:r>
          </w:p>
        </w:tc>
        <w:tc>
          <w:p>
            <w:pPr>
              <w:pStyle w:val="Compact"/>
              <w:jc w:val="center"/>
            </w:pPr>
            <w:r>
              <w:t xml:space="preserve">61.0 (53.0, 69.0)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18.0 - 85.0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- 60+ years</w:t>
            </w:r>
          </w:p>
        </w:tc>
        <w:tc>
          <w:p>
            <w:pPr>
              <w:pStyle w:val="Compact"/>
              <w:jc w:val="center"/>
            </w:pPr>
            <w:r>
              <w:t xml:space="preserve">515 (55.4%)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- 40-59 years</w:t>
            </w:r>
          </w:p>
        </w:tc>
        <w:tc>
          <w:p>
            <w:pPr>
              <w:pStyle w:val="Compact"/>
              <w:jc w:val="center"/>
            </w:pPr>
            <w:r>
              <w:t xml:space="preserve">344 (37.0%)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&lt;40 years</w:t>
            </w:r>
          </w:p>
        </w:tc>
        <w:tc>
          <w:p>
            <w:pPr>
              <w:pStyle w:val="Compact"/>
              <w:jc w:val="center"/>
            </w:pPr>
            <w:r>
              <w:t xml:space="preserve">70 (7.5%)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445 (47.9%)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484 (52.1%)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No</w:t>
            </w:r>
          </w:p>
        </w:tc>
        <w:tc>
          <w:p>
            <w:pPr>
              <w:pStyle w:val="Compact"/>
              <w:jc w:val="center"/>
            </w:pPr>
            <w:r>
              <w:t xml:space="preserve">732 (80.6%)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Yes</w:t>
            </w:r>
          </w:p>
        </w:tc>
        <w:tc>
          <w:p>
            <w:pPr>
              <w:pStyle w:val="Compact"/>
              <w:jc w:val="center"/>
            </w:pPr>
            <w:r>
              <w:t xml:space="preserve">176 (19.4%)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meansd</w:t>
            </w:r>
          </w:p>
        </w:tc>
        <w:tc>
          <w:p>
            <w:pPr>
              <w:pStyle w:val="Compact"/>
              <w:jc w:val="center"/>
            </w:pPr>
            <w:r>
              <w:t xml:space="preserve">3.7 (3.6)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medianq1q3</w:t>
            </w:r>
          </w:p>
        </w:tc>
        <w:tc>
          <w:p>
            <w:pPr>
              <w:pStyle w:val="Compact"/>
              <w:jc w:val="center"/>
            </w:pPr>
            <w:r>
              <w:t xml:space="preserve">2.0 (1.0, 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0.0 - 33.0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</w:tbl>
    <w:p>
      <w:pPr>
        <w:pStyle w:val="Heading2"/>
      </w:pPr>
      <w:bookmarkStart w:id="24" w:name="table-1d-more-than-one-group"/>
      <w:r>
        <w:t xml:space="preserve">Table 1d: more than one group 💪✊`</w:t>
      </w:r>
      <w:bookmarkEnd w:id="24"/>
    </w:p>
    <w:p>
      <w:pPr>
        <w:pStyle w:val="SourceCode"/>
      </w:pPr>
      <w:r>
        <w:rPr>
          <w:rStyle w:val="KeywordTok"/>
        </w:rPr>
        <w:t xml:space="preserve">tableby</w:t>
      </w:r>
      <w:r>
        <w:rPr>
          <w:rStyle w:val="NormalTok"/>
        </w:rPr>
        <w:t xml:space="preserve">(mort_5yr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perfor.factor,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colon_s,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cat.stats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"countrowpct"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"Nmiss2"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now with row percentages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numeric.stats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"Nmiss2"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stats.labels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Nmiss2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  </w:t>
      </w:r>
    </w:p>
    <w:p>
      <w:pPr>
        <w:pStyle w:val="TableCaption"/>
      </w:pPr>
      <w:r>
        <w:t xml:space="preserve">Formatted table</w:t>
      </w:r>
    </w:p>
    <w:tbl>
      <w:tblPr>
        <w:tblStyle w:val="Table"/>
        <w:tblW w:type="pct" w:w="0.0"/>
        <w:tblLook w:firstRow="1"/>
        <w:tblCaption w:val="Formatted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Alive (N=511)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Died (N=404)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(N=915)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yrs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meansd</w:t>
            </w:r>
          </w:p>
        </w:tc>
        <w:tc>
          <w:p>
            <w:pPr>
              <w:pStyle w:val="Compact"/>
              <w:jc w:val="center"/>
            </w:pPr>
            <w:r>
              <w:t xml:space="preserve">59.8 (11.4)</w:t>
            </w:r>
          </w:p>
        </w:tc>
        <w:tc>
          <w:p>
            <w:pPr>
              <w:pStyle w:val="Compact"/>
              <w:jc w:val="left"/>
            </w:pPr>
            <w:r>
              <w:t xml:space="preserve">59.9 (12.5)</w:t>
            </w:r>
          </w:p>
        </w:tc>
        <w:tc>
          <w:p>
            <w:pPr>
              <w:pStyle w:val="Compact"/>
              <w:jc w:val="center"/>
            </w:pPr>
            <w:r>
              <w:t xml:space="preserve">59.8 (11.9)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medianq1q3</w:t>
            </w:r>
          </w:p>
        </w:tc>
        <w:tc>
          <w:p>
            <w:pPr>
              <w:pStyle w:val="Compact"/>
              <w:jc w:val="center"/>
            </w:pPr>
            <w:r>
              <w:t xml:space="preserve">60.0 (53.0, 68.0)</w:t>
            </w:r>
          </w:p>
        </w:tc>
        <w:tc>
          <w:p>
            <w:pPr>
              <w:pStyle w:val="Compact"/>
              <w:jc w:val="left"/>
            </w:pPr>
            <w:r>
              <w:t xml:space="preserve">62.0 (52.0, 69.0)</w:t>
            </w:r>
          </w:p>
        </w:tc>
        <w:tc>
          <w:p>
            <w:pPr>
              <w:pStyle w:val="Compact"/>
              <w:jc w:val="center"/>
            </w:pPr>
            <w:r>
              <w:t xml:space="preserve">61.0 (53.0, 69.0)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22.0 - 83.0</w:t>
            </w:r>
          </w:p>
        </w:tc>
        <w:tc>
          <w:p>
            <w:pPr>
              <w:pStyle w:val="Compact"/>
              <w:jc w:val="left"/>
            </w:pPr>
            <w:r>
              <w:t xml:space="preserve">18.0 - 85.0</w:t>
            </w:r>
          </w:p>
        </w:tc>
        <w:tc>
          <w:p>
            <w:pPr>
              <w:pStyle w:val="Compact"/>
              <w:jc w:val="center"/>
            </w:pPr>
            <w:r>
              <w:t xml:space="preserve">18.0 - 85.0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- 60+ years</w:t>
            </w:r>
          </w:p>
        </w:tc>
        <w:tc>
          <w:p>
            <w:pPr>
              <w:pStyle w:val="Compact"/>
              <w:jc w:val="center"/>
            </w:pPr>
            <w:r>
              <w:t xml:space="preserve">272 (53.4%)</w:t>
            </w:r>
          </w:p>
        </w:tc>
        <w:tc>
          <w:p>
            <w:pPr>
              <w:pStyle w:val="Compact"/>
              <w:jc w:val="left"/>
            </w:pPr>
            <w:r>
              <w:t xml:space="preserve">237 (46.6%)</w:t>
            </w:r>
          </w:p>
        </w:tc>
        <w:tc>
          <w:p>
            <w:pPr>
              <w:pStyle w:val="Compact"/>
              <w:jc w:val="center"/>
            </w:pPr>
            <w:r>
              <w:t xml:space="preserve">509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- 40-59 years</w:t>
            </w:r>
          </w:p>
        </w:tc>
        <w:tc>
          <w:p>
            <w:pPr>
              <w:pStyle w:val="Compact"/>
              <w:jc w:val="center"/>
            </w:pPr>
            <w:r>
              <w:t xml:space="preserve">208 (61.4%)</w:t>
            </w:r>
          </w:p>
        </w:tc>
        <w:tc>
          <w:p>
            <w:pPr>
              <w:pStyle w:val="Compact"/>
              <w:jc w:val="left"/>
            </w:pPr>
            <w:r>
              <w:t xml:space="preserve">131 (38.6%)</w:t>
            </w:r>
          </w:p>
        </w:tc>
        <w:tc>
          <w:p>
            <w:pPr>
              <w:pStyle w:val="Compact"/>
              <w:jc w:val="center"/>
            </w:pPr>
            <w:r>
              <w:t xml:space="preserve">339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&lt;40 years</w:t>
            </w:r>
          </w:p>
        </w:tc>
        <w:tc>
          <w:p>
            <w:pPr>
              <w:pStyle w:val="Compact"/>
              <w:jc w:val="center"/>
            </w:pPr>
            <w:r>
              <w:t xml:space="preserve">31 (46.3%)</w:t>
            </w:r>
          </w:p>
        </w:tc>
        <w:tc>
          <w:p>
            <w:pPr>
              <w:pStyle w:val="Compact"/>
              <w:jc w:val="left"/>
            </w:pPr>
            <w:r>
              <w:t xml:space="preserve">36 (53.7%)</w:t>
            </w:r>
          </w:p>
        </w:tc>
        <w:tc>
          <w:p>
            <w:pPr>
              <w:pStyle w:val="Compact"/>
              <w:jc w:val="center"/>
            </w:pPr>
            <w:r>
              <w:t xml:space="preserve">67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243 (55.6%)</w:t>
            </w:r>
          </w:p>
        </w:tc>
        <w:tc>
          <w:p>
            <w:pPr>
              <w:pStyle w:val="Compact"/>
              <w:jc w:val="left"/>
            </w:pPr>
            <w:r>
              <w:t xml:space="preserve">194 (44.4%)</w:t>
            </w:r>
          </w:p>
        </w:tc>
        <w:tc>
          <w:p>
            <w:pPr>
              <w:pStyle w:val="Compact"/>
              <w:jc w:val="center"/>
            </w:pPr>
            <w:r>
              <w:t xml:space="preserve">437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268 (56.1%)</w:t>
            </w:r>
          </w:p>
        </w:tc>
        <w:tc>
          <w:p>
            <w:pPr>
              <w:pStyle w:val="Compact"/>
              <w:jc w:val="left"/>
            </w:pPr>
            <w:r>
              <w:t xml:space="preserve">210 (43.9%)</w:t>
            </w:r>
          </w:p>
        </w:tc>
        <w:tc>
          <w:p>
            <w:pPr>
              <w:pStyle w:val="Compact"/>
              <w:jc w:val="center"/>
            </w:pPr>
            <w:r>
              <w:t xml:space="preserve">478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</w:t>
            </w:r>
          </w:p>
        </w:tc>
        <w:tc>
          <w:p>
            <w:pPr>
              <w:pStyle w:val="Compact"/>
              <w:jc w:val="center"/>
            </w:pPr>
            <w:r>
              <w:t xml:space="preserve">408 (56.7%)</w:t>
            </w:r>
          </w:p>
        </w:tc>
        <w:tc>
          <w:p>
            <w:pPr>
              <w:pStyle w:val="Compact"/>
              <w:jc w:val="left"/>
            </w:pPr>
            <w:r>
              <w:t xml:space="preserve">312 (43.3%)</w:t>
            </w:r>
          </w:p>
        </w:tc>
        <w:tc>
          <w:p>
            <w:pPr>
              <w:pStyle w:val="Compact"/>
              <w:jc w:val="center"/>
            </w:pPr>
            <w:r>
              <w:t xml:space="preserve">720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Yes</w:t>
            </w:r>
          </w:p>
        </w:tc>
        <w:tc>
          <w:p>
            <w:pPr>
              <w:pStyle w:val="Compact"/>
              <w:jc w:val="center"/>
            </w:pPr>
            <w:r>
              <w:t xml:space="preserve">89 (51.1%)</w:t>
            </w:r>
          </w:p>
        </w:tc>
        <w:tc>
          <w:p>
            <w:pPr>
              <w:pStyle w:val="Compact"/>
              <w:jc w:val="left"/>
            </w:pPr>
            <w:r>
              <w:t xml:space="preserve">85 (48.9%)</w:t>
            </w:r>
          </w:p>
        </w:tc>
        <w:tc>
          <w:p>
            <w:pPr>
              <w:pStyle w:val="Compact"/>
              <w:jc w:val="center"/>
            </w:pPr>
            <w:r>
              <w:t xml:space="preserve">174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p>
            <w:pPr>
              <w:pStyle w:val="Compact"/>
              <w:jc w:val="center"/>
            </w:pPr>
            <w:r>
              <w:t xml:space="preserve">894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meansd</w:t>
            </w:r>
          </w:p>
        </w:tc>
        <w:tc>
          <w:p>
            <w:pPr>
              <w:pStyle w:val="Compact"/>
              <w:jc w:val="center"/>
            </w:pPr>
            <w:r>
              <w:t xml:space="preserve">2.7 (2.4)</w:t>
            </w:r>
          </w:p>
        </w:tc>
        <w:tc>
          <w:p>
            <w:pPr>
              <w:pStyle w:val="Compact"/>
              <w:jc w:val="left"/>
            </w:pPr>
            <w:r>
              <w:t xml:space="preserve">4.9 (4.4)</w:t>
            </w:r>
          </w:p>
        </w:tc>
        <w:tc>
          <w:p>
            <w:pPr>
              <w:pStyle w:val="Compact"/>
              <w:jc w:val="center"/>
            </w:pPr>
            <w:r>
              <w:t xml:space="preserve">3.7 (3.6)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medianq1q3</w:t>
            </w:r>
          </w:p>
        </w:tc>
        <w:tc>
          <w:p>
            <w:pPr>
              <w:pStyle w:val="Compact"/>
              <w:jc w:val="center"/>
            </w:pPr>
            <w:r>
              <w:t xml:space="preserve">2.0 (1.0, 3.0)</w:t>
            </w:r>
          </w:p>
        </w:tc>
        <w:tc>
          <w:p>
            <w:pPr>
              <w:pStyle w:val="Compact"/>
              <w:jc w:val="left"/>
            </w:pPr>
            <w:r>
              <w:t xml:space="preserve">4.0 (2.0, 7.0)</w:t>
            </w:r>
          </w:p>
        </w:tc>
        <w:tc>
          <w:p>
            <w:pPr>
              <w:pStyle w:val="Compact"/>
              <w:jc w:val="center"/>
            </w:pPr>
            <w:r>
              <w:t xml:space="preserve">2.0 (1.0, 5.0)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1.0 - 19.0</w:t>
            </w:r>
          </w:p>
        </w:tc>
        <w:tc>
          <w:p>
            <w:pPr>
              <w:pStyle w:val="Compact"/>
              <w:jc w:val="left"/>
            </w:pPr>
            <w:r>
              <w:t xml:space="preserve">0.0 - 33.0</w:t>
            </w:r>
          </w:p>
        </w:tc>
        <w:tc>
          <w:p>
            <w:pPr>
              <w:pStyle w:val="Compact"/>
              <w:jc w:val="center"/>
            </w:pPr>
            <w:r>
              <w:t xml:space="preserve">0.0 - 33.0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  <w:tc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p>
            <w:pPr>
              <w:pStyle w:val="Compact"/>
              <w:jc w:val="center"/>
            </w:pPr>
            <w:r>
              <w:t xml:space="preserve">897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Perforation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</w:t>
            </w:r>
          </w:p>
        </w:tc>
        <w:tc>
          <w:p>
            <w:pPr>
              <w:pStyle w:val="Compact"/>
              <w:jc w:val="center"/>
            </w:pPr>
            <w:r>
              <w:t xml:space="preserve">497 (56.0%)</w:t>
            </w:r>
          </w:p>
        </w:tc>
        <w:tc>
          <w:p>
            <w:pPr>
              <w:pStyle w:val="Compact"/>
              <w:jc w:val="left"/>
            </w:pPr>
            <w:r>
              <w:t xml:space="preserve">391 (44.0%)</w:t>
            </w:r>
          </w:p>
        </w:tc>
        <w:tc>
          <w:p>
            <w:pPr>
              <w:pStyle w:val="Compact"/>
              <w:jc w:val="center"/>
            </w:pPr>
            <w:r>
              <w:t xml:space="preserve">888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Yes</w:t>
            </w:r>
          </w:p>
        </w:tc>
        <w:tc>
          <w:p>
            <w:pPr>
              <w:pStyle w:val="Compact"/>
              <w:jc w:val="center"/>
            </w:pPr>
            <w:r>
              <w:t xml:space="preserve">14 (51.9%)</w:t>
            </w:r>
          </w:p>
        </w:tc>
        <w:tc>
          <w:p>
            <w:pPr>
              <w:pStyle w:val="Compact"/>
              <w:jc w:val="left"/>
            </w:pPr>
            <w:r>
              <w:t xml:space="preserve">13 (48.1%)</w:t>
            </w:r>
          </w:p>
        </w:tc>
        <w:tc>
          <w:p>
            <w:pPr>
              <w:pStyle w:val="Compact"/>
              <w:jc w:val="center"/>
            </w:pPr>
            <w:r>
              <w:t xml:space="preserve">27 (100.0%)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Number 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</w:tbl>
    <w:p>
      <w:pPr>
        <w:pStyle w:val="Heading2"/>
      </w:pPr>
      <w:bookmarkStart w:id="25" w:name="X8a3ddf4e54d20f223dddcc92194fa827df38651"/>
      <w:r>
        <w:t xml:space="preserve">Table 1e: change default statistics, more than one group 👍👍</w:t>
      </w:r>
      <w:bookmarkEnd w:id="25"/>
    </w:p>
    <w:p>
      <w:pPr>
        <w:pStyle w:val="SourceCode"/>
      </w:pPr>
      <w:r>
        <w:rPr>
          <w:rStyle w:val="KeywordTok"/>
        </w:rPr>
        <w:t xml:space="preserve">tableby</w:t>
      </w:r>
      <w:r>
        <w:rPr>
          <w:rStyle w:val="NormalTok"/>
        </w:rPr>
        <w:t xml:space="preserve">(mort_5yr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perfor.factor,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colon_s,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cat.stats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"countrowpct"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"Nmiss2"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now with row percentages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numeric.stats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"Nmiss2"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stats.labels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Nmiss2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miss"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  </w:t>
      </w:r>
    </w:p>
    <w:p>
      <w:pPr>
        <w:pStyle w:val="TableCaption"/>
      </w:pPr>
      <w:r>
        <w:t xml:space="preserve">Formatted table</w:t>
      </w:r>
    </w:p>
    <w:tbl>
      <w:tblPr>
        <w:tblStyle w:val="Table"/>
        <w:tblW w:type="pct" w:w="0.0"/>
        <w:tblLook w:firstRow="1"/>
        <w:tblCaption w:val="Formatted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Alive (N=511)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Died (N=404)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(N=915)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yrs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meansd</w:t>
            </w:r>
          </w:p>
        </w:tc>
        <w:tc>
          <w:p>
            <w:pPr>
              <w:pStyle w:val="Compact"/>
              <w:jc w:val="center"/>
            </w:pPr>
            <w:r>
              <w:t xml:space="preserve">59.8 (11.4)</w:t>
            </w:r>
          </w:p>
        </w:tc>
        <w:tc>
          <w:p>
            <w:pPr>
              <w:pStyle w:val="Compact"/>
              <w:jc w:val="left"/>
            </w:pPr>
            <w:r>
              <w:t xml:space="preserve">59.9 (12.5)</w:t>
            </w:r>
          </w:p>
        </w:tc>
        <w:tc>
          <w:p>
            <w:pPr>
              <w:pStyle w:val="Compact"/>
              <w:jc w:val="center"/>
            </w:pPr>
            <w:r>
              <w:t xml:space="preserve">59.8 (11.9)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medianq1q3</w:t>
            </w:r>
          </w:p>
        </w:tc>
        <w:tc>
          <w:p>
            <w:pPr>
              <w:pStyle w:val="Compact"/>
              <w:jc w:val="center"/>
            </w:pPr>
            <w:r>
              <w:t xml:space="preserve">60.0 (53.0, 68.0)</w:t>
            </w:r>
          </w:p>
        </w:tc>
        <w:tc>
          <w:p>
            <w:pPr>
              <w:pStyle w:val="Compact"/>
              <w:jc w:val="left"/>
            </w:pPr>
            <w:r>
              <w:t xml:space="preserve">62.0 (52.0, 69.0)</w:t>
            </w:r>
          </w:p>
        </w:tc>
        <w:tc>
          <w:p>
            <w:pPr>
              <w:pStyle w:val="Compact"/>
              <w:jc w:val="center"/>
            </w:pPr>
            <w:r>
              <w:t xml:space="preserve">61.0 (53.0, 69.0)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22.0 - 83.0</w:t>
            </w:r>
          </w:p>
        </w:tc>
        <w:tc>
          <w:p>
            <w:pPr>
              <w:pStyle w:val="Compact"/>
              <w:jc w:val="left"/>
            </w:pPr>
            <w:r>
              <w:t xml:space="preserve">18.0 - 85.0</w:t>
            </w:r>
          </w:p>
        </w:tc>
        <w:tc>
          <w:p>
            <w:pPr>
              <w:pStyle w:val="Compact"/>
              <w:jc w:val="center"/>
            </w:pPr>
            <w:r>
              <w:t xml:space="preserve">18.0 - 85.0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- 60+ years</w:t>
            </w:r>
          </w:p>
        </w:tc>
        <w:tc>
          <w:p>
            <w:pPr>
              <w:pStyle w:val="Compact"/>
              <w:jc w:val="center"/>
            </w:pPr>
            <w:r>
              <w:t xml:space="preserve">272 (53.4%)</w:t>
            </w:r>
          </w:p>
        </w:tc>
        <w:tc>
          <w:p>
            <w:pPr>
              <w:pStyle w:val="Compact"/>
              <w:jc w:val="left"/>
            </w:pPr>
            <w:r>
              <w:t xml:space="preserve">237 (46.6%)</w:t>
            </w:r>
          </w:p>
        </w:tc>
        <w:tc>
          <w:p>
            <w:pPr>
              <w:pStyle w:val="Compact"/>
              <w:jc w:val="center"/>
            </w:pPr>
            <w:r>
              <w:t xml:space="preserve">509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- 40-59 years</w:t>
            </w:r>
          </w:p>
        </w:tc>
        <w:tc>
          <w:p>
            <w:pPr>
              <w:pStyle w:val="Compact"/>
              <w:jc w:val="center"/>
            </w:pPr>
            <w:r>
              <w:t xml:space="preserve">208 (61.4%)</w:t>
            </w:r>
          </w:p>
        </w:tc>
        <w:tc>
          <w:p>
            <w:pPr>
              <w:pStyle w:val="Compact"/>
              <w:jc w:val="left"/>
            </w:pPr>
            <w:r>
              <w:t xml:space="preserve">131 (38.6%)</w:t>
            </w:r>
          </w:p>
        </w:tc>
        <w:tc>
          <w:p>
            <w:pPr>
              <w:pStyle w:val="Compact"/>
              <w:jc w:val="center"/>
            </w:pPr>
            <w:r>
              <w:t xml:space="preserve">339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&lt;40 years</w:t>
            </w:r>
          </w:p>
        </w:tc>
        <w:tc>
          <w:p>
            <w:pPr>
              <w:pStyle w:val="Compact"/>
              <w:jc w:val="center"/>
            </w:pPr>
            <w:r>
              <w:t xml:space="preserve">31 (46.3%)</w:t>
            </w:r>
          </w:p>
        </w:tc>
        <w:tc>
          <w:p>
            <w:pPr>
              <w:pStyle w:val="Compact"/>
              <w:jc w:val="left"/>
            </w:pPr>
            <w:r>
              <w:t xml:space="preserve">36 (53.7%)</w:t>
            </w:r>
          </w:p>
        </w:tc>
        <w:tc>
          <w:p>
            <w:pPr>
              <w:pStyle w:val="Compact"/>
              <w:jc w:val="center"/>
            </w:pPr>
            <w:r>
              <w:t xml:space="preserve">67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243 (55.6%)</w:t>
            </w:r>
          </w:p>
        </w:tc>
        <w:tc>
          <w:p>
            <w:pPr>
              <w:pStyle w:val="Compact"/>
              <w:jc w:val="left"/>
            </w:pPr>
            <w:r>
              <w:t xml:space="preserve">194 (44.4%)</w:t>
            </w:r>
          </w:p>
        </w:tc>
        <w:tc>
          <w:p>
            <w:pPr>
              <w:pStyle w:val="Compact"/>
              <w:jc w:val="center"/>
            </w:pPr>
            <w:r>
              <w:t xml:space="preserve">437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268 (56.1%)</w:t>
            </w:r>
          </w:p>
        </w:tc>
        <w:tc>
          <w:p>
            <w:pPr>
              <w:pStyle w:val="Compact"/>
              <w:jc w:val="left"/>
            </w:pPr>
            <w:r>
              <w:t xml:space="preserve">210 (43.9%)</w:t>
            </w:r>
          </w:p>
        </w:tc>
        <w:tc>
          <w:p>
            <w:pPr>
              <w:pStyle w:val="Compact"/>
              <w:jc w:val="center"/>
            </w:pPr>
            <w:r>
              <w:t xml:space="preserve">478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No</w:t>
            </w:r>
          </w:p>
        </w:tc>
        <w:tc>
          <w:p>
            <w:pPr>
              <w:pStyle w:val="Compact"/>
              <w:jc w:val="center"/>
            </w:pPr>
            <w:r>
              <w:t xml:space="preserve">408 (56.7%)</w:t>
            </w:r>
          </w:p>
        </w:tc>
        <w:tc>
          <w:p>
            <w:pPr>
              <w:pStyle w:val="Compact"/>
              <w:jc w:val="left"/>
            </w:pPr>
            <w:r>
              <w:t xml:space="preserve">312 (43.3%)</w:t>
            </w:r>
          </w:p>
        </w:tc>
        <w:tc>
          <w:p>
            <w:pPr>
              <w:pStyle w:val="Compact"/>
              <w:jc w:val="center"/>
            </w:pPr>
            <w:r>
              <w:t xml:space="preserve">720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Yes</w:t>
            </w:r>
          </w:p>
        </w:tc>
        <w:tc>
          <w:p>
            <w:pPr>
              <w:pStyle w:val="Compact"/>
              <w:jc w:val="center"/>
            </w:pPr>
            <w:r>
              <w:t xml:space="preserve">89 (51.1%)</w:t>
            </w:r>
          </w:p>
        </w:tc>
        <w:tc>
          <w:p>
            <w:pPr>
              <w:pStyle w:val="Compact"/>
              <w:jc w:val="left"/>
            </w:pPr>
            <w:r>
              <w:t xml:space="preserve">85 (48.9%)</w:t>
            </w:r>
          </w:p>
        </w:tc>
        <w:tc>
          <w:p>
            <w:pPr>
              <w:pStyle w:val="Compact"/>
              <w:jc w:val="center"/>
            </w:pPr>
            <w:r>
              <w:t xml:space="preserve">174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p>
            <w:pPr>
              <w:pStyle w:val="Compact"/>
              <w:jc w:val="center"/>
            </w:pPr>
            <w:r>
              <w:t xml:space="preserve">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meansd</w:t>
            </w:r>
          </w:p>
        </w:tc>
        <w:tc>
          <w:p>
            <w:pPr>
              <w:pStyle w:val="Compact"/>
              <w:jc w:val="center"/>
            </w:pPr>
            <w:r>
              <w:t xml:space="preserve">2.7 (2.4)</w:t>
            </w:r>
          </w:p>
        </w:tc>
        <w:tc>
          <w:p>
            <w:pPr>
              <w:pStyle w:val="Compact"/>
              <w:jc w:val="left"/>
            </w:pPr>
            <w:r>
              <w:t xml:space="preserve">4.9 (4.4)</w:t>
            </w:r>
          </w:p>
        </w:tc>
        <w:tc>
          <w:p>
            <w:pPr>
              <w:pStyle w:val="Compact"/>
              <w:jc w:val="center"/>
            </w:pPr>
            <w:r>
              <w:t xml:space="preserve">3.7 (3.6)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medianq1q3</w:t>
            </w:r>
          </w:p>
        </w:tc>
        <w:tc>
          <w:p>
            <w:pPr>
              <w:pStyle w:val="Compact"/>
              <w:jc w:val="center"/>
            </w:pPr>
            <w:r>
              <w:t xml:space="preserve">2.0 (1.0, 3.0)</w:t>
            </w:r>
          </w:p>
        </w:tc>
        <w:tc>
          <w:p>
            <w:pPr>
              <w:pStyle w:val="Compact"/>
              <w:jc w:val="left"/>
            </w:pPr>
            <w:r>
              <w:t xml:space="preserve">4.0 (2.0, 7.0)</w:t>
            </w:r>
          </w:p>
        </w:tc>
        <w:tc>
          <w:p>
            <w:pPr>
              <w:pStyle w:val="Compact"/>
              <w:jc w:val="center"/>
            </w:pPr>
            <w:r>
              <w:t xml:space="preserve">2.0 (1.0, 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1.0 - 19.0</w:t>
            </w:r>
          </w:p>
        </w:tc>
        <w:tc>
          <w:p>
            <w:pPr>
              <w:pStyle w:val="Compact"/>
              <w:jc w:val="left"/>
            </w:pPr>
            <w:r>
              <w:t xml:space="preserve">0.0 - 33.0</w:t>
            </w:r>
          </w:p>
        </w:tc>
        <w:tc>
          <w:p>
            <w:pPr>
              <w:pStyle w:val="Compact"/>
              <w:jc w:val="center"/>
            </w:pPr>
            <w:r>
              <w:t xml:space="preserve">0.0 - 33.0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  <w:tc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p>
            <w:pPr>
              <w:pStyle w:val="Compact"/>
              <w:jc w:val="center"/>
            </w:pPr>
            <w:r>
              <w:t xml:space="preserve">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No</w:t>
            </w:r>
          </w:p>
        </w:tc>
        <w:tc>
          <w:p>
            <w:pPr>
              <w:pStyle w:val="Compact"/>
              <w:jc w:val="center"/>
            </w:pPr>
            <w:r>
              <w:t xml:space="preserve">497 (56.0%)</w:t>
            </w:r>
          </w:p>
        </w:tc>
        <w:tc>
          <w:p>
            <w:pPr>
              <w:pStyle w:val="Compact"/>
              <w:jc w:val="left"/>
            </w:pPr>
            <w:r>
              <w:t xml:space="preserve">391 (44.0%)</w:t>
            </w:r>
          </w:p>
        </w:tc>
        <w:tc>
          <w:p>
            <w:pPr>
              <w:pStyle w:val="Compact"/>
              <w:jc w:val="center"/>
            </w:pPr>
            <w:r>
              <w:t xml:space="preserve">888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Yes</w:t>
            </w:r>
          </w:p>
        </w:tc>
        <w:tc>
          <w:p>
            <w:pPr>
              <w:pStyle w:val="Compact"/>
              <w:jc w:val="center"/>
            </w:pPr>
            <w:r>
              <w:t xml:space="preserve">14 (51.9%)</w:t>
            </w:r>
          </w:p>
        </w:tc>
        <w:tc>
          <w:p>
            <w:pPr>
              <w:pStyle w:val="Compact"/>
              <w:jc w:val="left"/>
            </w:pPr>
            <w:r>
              <w:t xml:space="preserve">13 (48.1%)</w:t>
            </w:r>
          </w:p>
        </w:tc>
        <w:tc>
          <w:p>
            <w:pPr>
              <w:pStyle w:val="Compact"/>
              <w:jc w:val="center"/>
            </w:pPr>
            <w:r>
              <w:t xml:space="preserve">27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Number 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6" w:name="X892374d280a564c8aacee4a368012d8f0530d21"/>
      <w:r>
        <w:t xml:space="preserve">Table 1f: Set global table options and create dataframe 👍</w:t>
      </w:r>
      <w:bookmarkEnd w:id="26"/>
    </w:p>
    <w:p>
      <w:pPr>
        <w:pStyle w:val="SourceCode"/>
      </w:pPr>
      <w:r>
        <w:rPr>
          <w:rStyle w:val="CommentTok"/>
        </w:rPr>
        <w:t xml:space="preserve"># Set global table options</w:t>
      </w:r>
      <w:r>
        <w:br/>
      </w:r>
      <w:r>
        <w:br/>
      </w:r>
      <w:r>
        <w:rPr>
          <w:rStyle w:val="NormalTok"/>
        </w:rPr>
        <w:t xml:space="preserve">mycontrols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numeric.stats=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"Nmiss2"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cat.stats=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"countpct"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"Nmiss2"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stats.labels=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q1q3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'Q1,Q3'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CommentTok"/>
        </w:rPr>
        <w:t xml:space="preserve"># Create a table as data frame</w:t>
      </w:r>
      <w:r>
        <w:br/>
      </w:r>
      <w:r>
        <w:br/>
      </w:r>
      <w:r>
        <w:rPr>
          <w:rStyle w:val="NormalTok"/>
        </w:rPr>
        <w:t xml:space="preserve">table_1f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(mort_5yr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colon_s,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mycontrols)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to null to remove any text formatting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(table_1f))</w:t>
      </w:r>
    </w:p>
    <w:p>
      <w:pPr>
        <w:pStyle w:val="SourceCode"/>
      </w:pPr>
      <w:r>
        <w:rPr>
          <w:rStyle w:val="VerbatimChar"/>
        </w:rPr>
        <w:t xml:space="preserve">##                    Alive (N=511)      Died (N=404)</w:t>
      </w:r>
      <w:r>
        <w:br/>
      </w:r>
      <w:r>
        <w:rPr>
          <w:rStyle w:val="VerbatimChar"/>
        </w:rPr>
        <w:t xml:space="preserve">## 1     Age, yrs                                    </w:t>
      </w:r>
      <w:r>
        <w:br/>
      </w:r>
      <w:r>
        <w:rPr>
          <w:rStyle w:val="VerbatimChar"/>
        </w:rPr>
        <w:t xml:space="preserve">## 2       meansd       59.8 (11.4)       59.9 (12.5)</w:t>
      </w:r>
      <w:r>
        <w:br/>
      </w:r>
      <w:r>
        <w:rPr>
          <w:rStyle w:val="VerbatimChar"/>
        </w:rPr>
        <w:t xml:space="preserve">## 3   medianq1q3 60.0 (53.0, 68.0) 62.0 (52.0, 69.0)</w:t>
      </w:r>
      <w:r>
        <w:br/>
      </w:r>
      <w:r>
        <w:rPr>
          <w:rStyle w:val="VerbatimChar"/>
        </w:rPr>
        <w:t xml:space="preserve">## 4        range       22.0 - 83.0       18.0 - 85.0</w:t>
      </w:r>
      <w:r>
        <w:br/>
      </w:r>
      <w:r>
        <w:rPr>
          <w:rStyle w:val="VerbatimChar"/>
        </w:rPr>
        <w:t xml:space="preserve">## 5        Count               511               404</w:t>
      </w:r>
      <w:r>
        <w:br/>
      </w:r>
      <w:r>
        <w:rPr>
          <w:rStyle w:val="VerbatimChar"/>
        </w:rPr>
        <w:t xml:space="preserve">## 6       Nmiss2                 0                 0</w:t>
      </w:r>
      <w:r>
        <w:br/>
      </w:r>
      <w:r>
        <w:rPr>
          <w:rStyle w:val="VerbatimChar"/>
        </w:rPr>
        <w:t xml:space="preserve">## 7    Age group                                    </w:t>
      </w:r>
      <w:r>
        <w:br/>
      </w:r>
      <w:r>
        <w:rPr>
          <w:rStyle w:val="VerbatimChar"/>
        </w:rPr>
        <w:t xml:space="preserve">## 8    60+ years       272 (53.2%)       237 (58.7%)</w:t>
      </w:r>
      <w:r>
        <w:br/>
      </w:r>
      <w:r>
        <w:rPr>
          <w:rStyle w:val="VerbatimChar"/>
        </w:rPr>
        <w:t xml:space="preserve">## 9  40-59 years       208 (40.7%)       131 (32.4%)</w:t>
      </w:r>
      <w:r>
        <w:br/>
      </w:r>
      <w:r>
        <w:rPr>
          <w:rStyle w:val="VerbatimChar"/>
        </w:rPr>
        <w:t xml:space="preserve">## 10   &lt;40 years         31 (6.1%)         36 (8.9%)</w:t>
      </w:r>
      <w:r>
        <w:br/>
      </w:r>
      <w:r>
        <w:rPr>
          <w:rStyle w:val="VerbatimChar"/>
        </w:rPr>
        <w:t xml:space="preserve">## 11       Count               511               404</w:t>
      </w:r>
      <w:r>
        <w:br/>
      </w:r>
      <w:r>
        <w:rPr>
          <w:rStyle w:val="VerbatimChar"/>
        </w:rPr>
        <w:t xml:space="preserve">## 12      Nmiss2                 0                 0</w:t>
      </w:r>
      <w:r>
        <w:br/>
      </w:r>
      <w:r>
        <w:rPr>
          <w:rStyle w:val="VerbatimChar"/>
        </w:rPr>
        <w:t xml:space="preserve">## 13      Gender                                    </w:t>
      </w:r>
      <w:r>
        <w:br/>
      </w:r>
      <w:r>
        <w:rPr>
          <w:rStyle w:val="VerbatimChar"/>
        </w:rPr>
        <w:t xml:space="preserve">## 14      Female       243 (47.6%)       194 (48.0%)</w:t>
      </w:r>
      <w:r>
        <w:br/>
      </w:r>
      <w:r>
        <w:rPr>
          <w:rStyle w:val="VerbatimChar"/>
        </w:rPr>
        <w:t xml:space="preserve">## 15        Male       268 (52.4%)       210 (52.0%)</w:t>
      </w:r>
      <w:r>
        <w:br/>
      </w:r>
      <w:r>
        <w:rPr>
          <w:rStyle w:val="VerbatimChar"/>
        </w:rPr>
        <w:t xml:space="preserve">## 16       Count               511               404</w:t>
      </w:r>
      <w:r>
        <w:br/>
      </w:r>
      <w:r>
        <w:rPr>
          <w:rStyle w:val="VerbatimChar"/>
        </w:rPr>
        <w:t xml:space="preserve">## 17      Nmiss2                 0                 0</w:t>
      </w:r>
    </w:p>
    <w:p>
      <w:pPr>
        <w:pStyle w:val="FirstParagraph"/>
      </w:pPr>
      <w:r>
        <w:rPr>
          <w:i/>
        </w:rPr>
        <w:t xml:space="preserve">Other possibilities</w:t>
      </w:r>
      <w:r>
        <w:t xml:space="preserve"> </w:t>
      </w:r>
      <w:r>
        <w:t xml:space="preserve">+ Subsets of groups (e.g. pregnant women)</w:t>
      </w:r>
      <w:r>
        <w:t xml:space="preserve"> </w:t>
      </w:r>
      <w:r>
        <w:t xml:space="preserve">* Weighted estimates</w:t>
      </w:r>
      <w:r>
        <w:t xml:space="preserve"> </w:t>
      </w:r>
      <w:r>
        <w:t xml:space="preserve">* Apply custom statistical tests for certain variables</w:t>
      </w:r>
      <w:r>
        <w:t xml:space="preserve"> </w:t>
      </w:r>
      <w:r>
        <w:t xml:space="preserve">* Additional groupings by strata</w:t>
      </w:r>
      <w:r>
        <w:t xml:space="preserve"> </w:t>
      </w:r>
      <w:r>
        <w:t xml:space="preserve">* Full list here:</w:t>
      </w:r>
      <w:r>
        <w:t xml:space="preserve"> </w:t>
      </w:r>
      <w:hyperlink r:id="rId27">
        <w:r>
          <w:rPr>
            <w:rStyle w:val="Hyperlink"/>
          </w:rPr>
          <w:t xml:space="preserve">https://cran.r-project.org/web/packages/arsenal/vignettes/tableby.html</w:t>
        </w:r>
      </w:hyperlink>
    </w:p>
    <w:p>
      <w:pPr>
        <w:pStyle w:val="Heading1"/>
      </w:pPr>
      <w:bookmarkStart w:id="28" w:name="table-2-odds-ratio-table"/>
      <w:r>
        <w:t xml:space="preserve">Table 2: Odds ratio table</w:t>
      </w:r>
      <w:bookmarkEnd w:id="28"/>
    </w:p>
    <w:p>
      <w:pPr>
        <w:pStyle w:val="SourceCode"/>
      </w:pPr>
      <w:r>
        <w:rPr>
          <w:rStyle w:val="NormalTok"/>
        </w:rPr>
        <w:t xml:space="preserve">model_output1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col_order =</w:t>
      </w:r>
      <w:r>
        <w:rPr>
          <w:rStyle w:val="NormalTok"/>
        </w:rPr>
        <w:t xml:space="preserve"> order,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    )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Dependent: Mortality 5 year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 (univariable)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 (multivariable)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left"/>
            </w:pPr>
            <w:r>
              <w:t xml:space="preserve">272 (53.4)</w:t>
            </w:r>
          </w:p>
        </w:tc>
        <w:tc>
          <w:p>
            <w:pPr>
              <w:pStyle w:val="Compact"/>
              <w:jc w:val="center"/>
            </w:pPr>
            <w:r>
              <w:t xml:space="preserve">237 (46.6)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left"/>
            </w:pPr>
            <w:r>
              <w:t xml:space="preserve">208 (61.4)</w:t>
            </w:r>
          </w:p>
        </w:tc>
        <w:tc>
          <w:p>
            <w:pPr>
              <w:pStyle w:val="Compact"/>
              <w:jc w:val="center"/>
            </w:pPr>
            <w:r>
              <w:t xml:space="preserve">131 (38.6)</w:t>
            </w:r>
          </w:p>
        </w:tc>
        <w:tc>
          <w:p>
            <w:pPr>
              <w:pStyle w:val="Compact"/>
              <w:jc w:val="left"/>
            </w:pPr>
            <w:r>
              <w:t xml:space="preserve">0.72 (0.55-0.96, p=0.023)</w:t>
            </w:r>
          </w:p>
        </w:tc>
        <w:tc>
          <w:p>
            <w:pPr>
              <w:pStyle w:val="Compact"/>
              <w:jc w:val="center"/>
            </w:pPr>
            <w:r>
              <w:t xml:space="preserve">0.71 (0.53-0.94, p=0.017)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left"/>
            </w:pPr>
            <w:r>
              <w:t xml:space="preserve">31 (46.3)</w:t>
            </w:r>
          </w:p>
        </w:tc>
        <w:tc>
          <w:p>
            <w:pPr>
              <w:pStyle w:val="Compact"/>
              <w:jc w:val="center"/>
            </w:pPr>
            <w:r>
              <w:t xml:space="preserve">36 (53.7)</w:t>
            </w:r>
          </w:p>
        </w:tc>
        <w:tc>
          <w:p>
            <w:pPr>
              <w:pStyle w:val="Compact"/>
              <w:jc w:val="left"/>
            </w:pPr>
            <w:r>
              <w:t xml:space="preserve">1.33 (0.80-2.23, p=0.270)</w:t>
            </w:r>
          </w:p>
        </w:tc>
        <w:tc>
          <w:p>
            <w:pPr>
              <w:pStyle w:val="Compact"/>
              <w:jc w:val="center"/>
            </w:pPr>
            <w:r>
              <w:t xml:space="preserve">1.23 (0.74-2.08, p=0.426)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243 (55.6)</w:t>
            </w:r>
          </w:p>
        </w:tc>
        <w:tc>
          <w:p>
            <w:pPr>
              <w:pStyle w:val="Compact"/>
              <w:jc w:val="center"/>
            </w:pPr>
            <w:r>
              <w:t xml:space="preserve">194 (44.4)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268 (56.1)</w:t>
            </w:r>
          </w:p>
        </w:tc>
        <w:tc>
          <w:p>
            <w:pPr>
              <w:pStyle w:val="Compact"/>
              <w:jc w:val="center"/>
            </w:pPr>
            <w:r>
              <w:t xml:space="preserve">210 (43.9)</w:t>
            </w:r>
          </w:p>
        </w:tc>
        <w:tc>
          <w:p>
            <w:pPr>
              <w:pStyle w:val="Compact"/>
              <w:jc w:val="left"/>
            </w:pPr>
            <w:r>
              <w:t xml:space="preserve">0.98 (0.76-1.27, p=0.889)</w:t>
            </w:r>
          </w:p>
        </w:tc>
        <w:tc>
          <w:p>
            <w:pPr>
              <w:pStyle w:val="Compact"/>
              <w:jc w:val="center"/>
            </w:pPr>
            <w:r>
              <w:t xml:space="preserve">0.98 (0.75-1.28, p=0.902)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408 (56.7)</w:t>
            </w:r>
          </w:p>
        </w:tc>
        <w:tc>
          <w:p>
            <w:pPr>
              <w:pStyle w:val="Compact"/>
              <w:jc w:val="center"/>
            </w:pPr>
            <w:r>
              <w:t xml:space="preserve">312 (43.3)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89 (51.1)</w:t>
            </w:r>
          </w:p>
        </w:tc>
        <w:tc>
          <w:p>
            <w:pPr>
              <w:pStyle w:val="Compact"/>
              <w:jc w:val="center"/>
            </w:pPr>
            <w:r>
              <w:t xml:space="preserve">85 (48.9)</w:t>
            </w:r>
          </w:p>
        </w:tc>
        <w:tc>
          <w:p>
            <w:pPr>
              <w:pStyle w:val="Compact"/>
              <w:jc w:val="left"/>
            </w:pPr>
            <w:r>
              <w:t xml:space="preserve">1.25 (0.90-1.74, p=0.189)</w:t>
            </w:r>
          </w:p>
        </w:tc>
        <w:tc>
          <w:p>
            <w:pPr>
              <w:pStyle w:val="Compact"/>
              <w:jc w:val="center"/>
            </w:pPr>
            <w:r>
              <w:t xml:space="preserve">1.25 (0.90-1.76, p=0.186)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Perforation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497 (56.0)</w:t>
            </w:r>
          </w:p>
        </w:tc>
        <w:tc>
          <w:p>
            <w:pPr>
              <w:pStyle w:val="Compact"/>
              <w:jc w:val="center"/>
            </w:pPr>
            <w:r>
              <w:t xml:space="preserve">391 (44.0)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14 (51.9)</w:t>
            </w:r>
          </w:p>
        </w:tc>
        <w:tc>
          <w:p>
            <w:pPr>
              <w:pStyle w:val="Compact"/>
              <w:jc w:val="center"/>
            </w:pPr>
            <w:r>
              <w:t xml:space="preserve">13 (48.1)</w:t>
            </w:r>
          </w:p>
        </w:tc>
        <w:tc>
          <w:p>
            <w:pPr>
              <w:pStyle w:val="Compact"/>
              <w:jc w:val="left"/>
            </w:pPr>
            <w:r>
              <w:t xml:space="preserve">1.18 (0.54-2.55, p=0.672)</w:t>
            </w:r>
          </w:p>
        </w:tc>
        <w:tc>
          <w:p>
            <w:pPr>
              <w:pStyle w:val="Compact"/>
              <w:jc w:val="center"/>
            </w:pPr>
            <w:r>
              <w:t xml:space="preserve">1.12 (0.51-2.44, p=0.770)</w:t>
            </w:r>
          </w:p>
        </w:tc>
      </w:tr>
    </w:tbl>
    <w:p>
      <w:pPr>
        <w:pStyle w:val="BodyText"/>
      </w:pPr>
      <w:r>
        <w:rPr>
          <w:i/>
        </w:rPr>
        <w:t xml:space="preserve">Lots of features and customisations</w:t>
      </w:r>
      <w:r>
        <w:t xml:space="preserve"> </w:t>
      </w:r>
      <w:r>
        <w:t xml:space="preserve">* Full list here:</w:t>
      </w:r>
      <w:r>
        <w:t xml:space="preserve"> </w:t>
      </w:r>
      <w:hyperlink r:id="rId29">
        <w:r>
          <w:rPr>
            <w:rStyle w:val="Hyperlink"/>
          </w:rPr>
          <w:t xml:space="preserve">https://finalfit.org/articles/all_tables_examples.html</w:t>
        </w:r>
      </w:hyperlink>
    </w:p>
    <w:sectPr w:rsidR="00C26857" w:rsidRPr="008A37A2" w:rsidSect="00551A85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720" w:right="720" w:bottom="720" w:left="720" w:header="720" w:footer="482" w:gutter="0"/>
      <w:cols w:space="720"/>
      <w:docGrid w:linePitch="2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67128" w14:textId="77777777" w:rsidR="0005076D" w:rsidRDefault="00050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DC68A" w14:textId="4AA8DCF2" w:rsidR="00C26857" w:rsidRDefault="00C26857" w:rsidP="002B02D6">
    <w:pPr>
      <w:pStyle w:val="FootnoteTex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 w:rsidR="001F126C">
      <w:t xml:space="preserve"> </w:t>
    </w:r>
    <w:r>
      <w:t xml:space="preserve">of </w:t>
    </w:r>
    <w:fldSimple w:instr=" NUMPAGES  \* MERGEFORMAT ">
      <w:r>
        <w:t>2</w:t>
      </w:r>
    </w:fldSimple>
  </w:p>
  <w:p w14:paraId="1029EA77" w14:textId="77777777" w:rsidR="00C26857" w:rsidRDefault="00C268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83ABD" w14:textId="77777777" w:rsidR="0005076D" w:rsidRDefault="000507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4634E" w14:textId="77777777" w:rsidR="0005076D" w:rsidRDefault="00050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1C72F" w14:textId="49B08D80" w:rsidR="00C26857" w:rsidRPr="00551A85" w:rsidRDefault="007E3D0C" w:rsidP="00551A85">
    <w:pPr>
      <w:pStyle w:val="FootnoteText"/>
    </w:pPr>
    <w:r>
      <w:fldChar w:fldCharType="begin"/>
    </w:r>
    <w:r>
      <w:instrText xml:space="preserve"> FILENAME  \* MERGEFORMAT </w:instrText>
    </w:r>
    <w:r>
      <w:fldChar w:fldCharType="separate"/>
    </w:r>
    <w:r w:rsidR="00D53F83" w:rsidRPr="00551A85">
      <w:t>reference.docx</w:t>
    </w:r>
    <w:r>
      <w:fldChar w:fldCharType="end"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1F126C" w:rsidRPr="00551A85">
      <w:tab/>
    </w:r>
    <w:r w:rsidR="002A512A" w:rsidRPr="00551A85">
      <w:tab/>
    </w:r>
    <w:r w:rsidR="002A512A" w:rsidRPr="00551A85">
      <w:tab/>
    </w:r>
    <w:r w:rsidR="002A512A" w:rsidRPr="00551A85">
      <w:tab/>
    </w:r>
    <w:r w:rsidR="00153E08" w:rsidRPr="00551A85">
      <w:fldChar w:fldCharType="begin"/>
    </w:r>
    <w:r w:rsidR="00153E08" w:rsidRPr="00551A85">
      <w:instrText xml:space="preserve"> DATE \@ "dddd, MMMM d, yyyy" </w:instrText>
    </w:r>
    <w:r w:rsidR="00153E08" w:rsidRPr="00551A85">
      <w:fldChar w:fldCharType="separate"/>
    </w:r>
    <w:r w:rsidR="003910E9">
      <w:rPr>
        <w:noProof/>
      </w:rPr>
      <w:t>Thursday, August 20, 2020</w:t>
    </w:r>
    <w:r w:rsidR="00153E08" w:rsidRPr="00551A8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1E2FD" w14:textId="77777777" w:rsidR="0005076D" w:rsidRDefault="00050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B4F2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B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E01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30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0A7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F87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202B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9466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7A7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D24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DCAF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C80C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333"/>
    <w:pPr>
      <w:spacing w:after="0"/>
    </w:pPr>
    <w:rPr>
      <w:rFonts w:asciiTheme="majorHAnsi" w:hAnsiTheme="majorHAnsi"/>
      <w:color w:val="000000" w:themeColor="text1"/>
      <w:sz w:val="18"/>
    </w:rPr>
  </w:style>
  <w:style w:type="paragraph" w:styleId="Heading1">
    <w:name w:val="heading 1"/>
    <w:basedOn w:val="Normal"/>
    <w:next w:val="BodyText"/>
    <w:uiPriority w:val="9"/>
    <w:qFormat/>
    <w:rsid w:val="00F52931"/>
    <w:pPr>
      <w:keepNext/>
      <w:keepLines/>
      <w:pageBreakBefore/>
      <w:spacing w:before="300"/>
      <w:outlineLvl w:val="0"/>
    </w:pPr>
    <w:rPr>
      <w:rFonts w:eastAsiaTheme="majorEastAsia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10E9"/>
    <w:pPr>
      <w:keepNext/>
      <w:keepLines/>
      <w:pageBreakBefore/>
      <w:spacing w:before="300" w:after="300"/>
      <w:outlineLvl w:val="1"/>
    </w:pPr>
    <w:rPr>
      <w:rFonts w:eastAsiaTheme="majorEastAsia" w:cstheme="majorBidi"/>
      <w:b/>
      <w:bCs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6ACB"/>
    <w:pPr>
      <w:keepNext/>
      <w:keepLines/>
      <w:spacing w:before="20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F86ACB"/>
    <w:pPr>
      <w:keepNext/>
      <w:keepLines/>
      <w:spacing w:before="200"/>
      <w:outlineLvl w:val="4"/>
    </w:pPr>
    <w:rPr>
      <w:rFonts w:eastAsiaTheme="majorEastAsia" w:cstheme="majorBidi"/>
      <w:b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5"/>
    </w:pPr>
    <w:rPr>
      <w:rFonts w:eastAsiaTheme="majorEastAsia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6"/>
    </w:pPr>
    <w:rPr>
      <w:rFonts w:eastAsiaTheme="majorEastAsia"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7"/>
    </w:pPr>
    <w:rPr>
      <w:rFonts w:eastAsiaTheme="majorEastAsia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8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26857"/>
  </w:style>
  <w:style w:type="paragraph" w:customStyle="1" w:styleId="Compact">
    <w:name w:val="Compact"/>
    <w:basedOn w:val="BodyText"/>
    <w:qFormat/>
    <w:rsid w:val="00D24B7D"/>
    <w:pPr>
      <w:spacing w:before="0" w:after="0"/>
    </w:pPr>
  </w:style>
  <w:style w:type="paragraph" w:styleId="Title">
    <w:name w:val="Title"/>
    <w:basedOn w:val="Normal"/>
    <w:next w:val="BodyText"/>
    <w:qFormat/>
    <w:rsid w:val="00C2685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551A85"/>
    <w:pPr>
      <w:spacing w:after="240"/>
      <w:jc w:val="right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17D11"/>
    <w:rPr>
      <w:rFonts w:ascii="Courier New" w:hAnsi="Courier New"/>
      <w:color w:val="000000" w:themeColor="text1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172B4"/>
    <w:pPr>
      <w:spacing w:before="24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317D11"/>
    <w:pPr>
      <w:wordWrap w:val="0"/>
      <w:spacing w:before="360" w:after="360"/>
      <w:ind w:left="454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</w:rPr>
  </w:style>
  <w:style w:type="paragraph" w:styleId="Header">
    <w:name w:val="header"/>
    <w:basedOn w:val="Normal"/>
    <w:link w:val="HeaderChar"/>
    <w:unhideWhenUsed/>
    <w:rsid w:val="00D53F83"/>
    <w:pPr>
      <w:tabs>
        <w:tab w:val="center" w:pos="4513"/>
        <w:tab w:val="right" w:pos="9026"/>
      </w:tabs>
    </w:pPr>
  </w:style>
  <w:style w:type="character" w:customStyle="1" w:styleId="BodyTextChar">
    <w:name w:val="Body Text Char"/>
    <w:basedOn w:val="DefaultParagraphFont"/>
    <w:link w:val="BodyText"/>
    <w:rsid w:val="00C26857"/>
    <w:rPr>
      <w:rFonts w:asciiTheme="majorHAnsi" w:hAnsiTheme="majorHAnsi"/>
      <w:color w:val="000000" w:themeColor="text1"/>
      <w:sz w:val="22"/>
    </w:rPr>
  </w:style>
  <w:style w:type="character" w:customStyle="1" w:styleId="HeaderChar">
    <w:name w:val="Header Char"/>
    <w:basedOn w:val="DefaultParagraphFont"/>
    <w:link w:val="Header"/>
    <w:rsid w:val="00D53F83"/>
    <w:rPr>
      <w:rFonts w:asciiTheme="majorHAnsi" w:hAnsiTheme="majorHAnsi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C26857"/>
    <w:pPr>
      <w:tabs>
        <w:tab w:val="center" w:pos="4513"/>
        <w:tab w:val="right" w:pos="9026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26857"/>
    <w:rPr>
      <w:rFonts w:asciiTheme="majorHAnsi" w:hAnsiTheme="majorHAnsi"/>
      <w:color w:val="000000" w:themeColor="text1"/>
      <w:sz w:val="20"/>
    </w:rPr>
  </w:style>
  <w:style w:type="paragraph" w:customStyle="1" w:styleId="footer2">
    <w:name w:val="footer2"/>
    <w:basedOn w:val="Footer"/>
    <w:qFormat/>
    <w:rsid w:val="00C26857"/>
  </w:style>
  <w:style w:type="table" w:styleId="TableGrid">
    <w:name w:val="Table Grid"/>
    <w:basedOn w:val="TableNormal"/>
    <w:rsid w:val="006F4B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Normal"/>
    <w:basedOn w:val="TableNormal"/>
    <w:uiPriority w:val="99"/>
    <w:rsid w:val="006F4BD0"/>
    <w:pPr>
      <w:spacing w:after="0"/>
    </w:pPr>
    <w:rPr>
      <w:sz w:val="20"/>
    </w:rPr>
    <w:tblPr/>
    <w:tcPr>
      <w:vAlign w:val="center"/>
    </w:tcPr>
    <w:tblStylePr w:type="firstRow">
      <w:rPr>
        <w:b/>
        <w:i w:val="0"/>
      </w:rPr>
    </w:tblStylePr>
    <w:tblStylePr w:type="firstCol">
      <w:pPr>
        <w:jc w:val="right"/>
      </w:pPr>
    </w:tblStylePr>
  </w:style>
  <w:style w:type="table" w:customStyle="1" w:styleId="Style1">
    <w:name w:val="Style1"/>
    <w:basedOn w:val="TableNormal0"/>
    <w:uiPriority w:val="99"/>
    <w:rsid w:val="006F4BD0"/>
    <w:tblPr>
      <w:tblBorders>
        <w:top w:val="single" w:sz="4" w:space="0" w:color="auto"/>
        <w:bottom w:val="single" w:sz="4" w:space="0" w:color="auto"/>
      </w:tblBorders>
    </w:tblPr>
    <w:tblStylePr w:type="firstRow">
      <w:rPr>
        <w:b/>
        <w:i w:val="0"/>
      </w:rPr>
    </w:tblStylePr>
    <w:tblStylePr w:type="firstCol">
      <w:pPr>
        <w:jc w:val="right"/>
      </w:pPr>
    </w:tblStylePr>
  </w:style>
  <w:style w:type="paragraph" w:styleId="TOC1">
    <w:name w:val="toc 1"/>
    <w:basedOn w:val="Normal"/>
    <w:next w:val="Normal"/>
    <w:autoRedefine/>
    <w:semiHidden/>
    <w:unhideWhenUsed/>
    <w:rsid w:val="00794F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7" Target="https://cran.r-project.org/web/packages/arsenal/vignettes/tableby.html" TargetMode="External" /><Relationship Type="http://schemas.openxmlformats.org/officeDocument/2006/relationships/hyperlink" Id="rId29" Target="https://finalfit.org/articles/all_tables_exampl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web/packages/arsenal/vignettes/tableby.html" TargetMode="External" /><Relationship Type="http://schemas.openxmlformats.org/officeDocument/2006/relationships/hyperlink" Id="rId29" Target="https://finalfit.org/articles/all_tables_examp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tables easy to make?</dc:title>
  <dc:creator/>
  <cp:keywords/>
  <dcterms:created xsi:type="dcterms:W3CDTF">2020-08-21T12:23:24Z</dcterms:created>
  <dcterms:modified xsi:type="dcterms:W3CDTF">2020-08-21T12:23:24Z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August, 2020</vt:lpwstr>
  </property>
  <property fmtid="{D5CDD505-2E9C-101B-9397-08002B2CF9AE}" pid="3" name="output">
    <vt:lpwstr/>
  </property>
  <property fmtid="{D5CDD505-2E9C-101B-9397-08002B2CF9AE}" pid="4" name="subtitle">
    <vt:lpwstr>RUG LSHTM</vt:lpwstr>
  </property>
</Properties>
</file>