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AD7A08" w:rsidRPr="00AD7A08" w14:paraId="0CC661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vAlign w:val="bottom"/>
            <w:hideMark/>
          </w:tcPr>
          <w:p w14:paraId="1E53B7FF" w14:textId="77777777" w:rsidR="00AD7A08" w:rsidRPr="00AD7A08" w:rsidRDefault="00AD7A08" w:rsidP="00AD7A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CONGENITAL HEART DISEASE ANATOMY</w:t>
            </w:r>
          </w:p>
        </w:tc>
      </w:tr>
      <w:tr w:rsidR="00AD7A08" w:rsidRPr="00AD7A08" w14:paraId="63C926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1A360E6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I: Simple</w:t>
            </w:r>
          </w:p>
        </w:tc>
      </w:tr>
      <w:tr w:rsidR="00AD7A08" w:rsidRPr="00AD7A08" w14:paraId="277682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6D5143F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Ostium secundum ASD</w:t>
            </w:r>
          </w:p>
        </w:tc>
      </w:tr>
      <w:tr w:rsidR="00AD7A08" w:rsidRPr="00AD7A08" w14:paraId="19DA71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86B5CF9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Patent ductus arteriosus</w:t>
            </w:r>
          </w:p>
        </w:tc>
      </w:tr>
      <w:tr w:rsidR="00AD7A08" w:rsidRPr="00AD7A08" w14:paraId="563E54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6C38B32A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Ventricular septal defect</w:t>
            </w:r>
          </w:p>
        </w:tc>
      </w:tr>
      <w:tr w:rsidR="00AD7A08" w:rsidRPr="00AD7A08" w14:paraId="7364DE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03EC6FE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Pulmonic stenosis</w:t>
            </w:r>
          </w:p>
        </w:tc>
      </w:tr>
      <w:tr w:rsidR="00AD7A08" w:rsidRPr="00AD7A08" w14:paraId="7306F9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FB23778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II: Moderate Complexity</w:t>
            </w:r>
          </w:p>
        </w:tc>
      </w:tr>
      <w:tr w:rsidR="00AD7A08" w:rsidRPr="00AD7A08" w14:paraId="472B86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6DA3FCF0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Anomalous aortic origin of a coronary artery from the opposite sinus</w:t>
            </w:r>
          </w:p>
        </w:tc>
      </w:tr>
      <w:tr w:rsidR="00AD7A08" w:rsidRPr="00AD7A08" w14:paraId="234571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6BE09F20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Anomalous coronary artery arising from the pulmonary artery</w:t>
            </w:r>
          </w:p>
        </w:tc>
      </w:tr>
      <w:tr w:rsidR="00AD7A08" w:rsidRPr="00AD7A08" w14:paraId="6F6AD2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A15BFC6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Anomalous pulmonary venous connection, partial or total</w:t>
            </w:r>
          </w:p>
        </w:tc>
      </w:tr>
      <w:tr w:rsidR="00AD7A08" w:rsidRPr="00AD7A08" w14:paraId="52E8E7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01AE5A5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Atrioventricular septal defect (partial or complete)</w:t>
            </w:r>
          </w:p>
        </w:tc>
      </w:tr>
      <w:tr w:rsidR="00AD7A08" w:rsidRPr="00AD7A08" w14:paraId="4B1307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4BF6832C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Congenital aortic valve disease</w:t>
            </w:r>
          </w:p>
        </w:tc>
      </w:tr>
      <w:tr w:rsidR="00AD7A08" w:rsidRPr="00AD7A08" w14:paraId="13970D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41B3A44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Congenital mitral valve disease</w:t>
            </w:r>
          </w:p>
        </w:tc>
      </w:tr>
      <w:tr w:rsidR="00AD7A08" w:rsidRPr="00AD7A08" w14:paraId="7BDEC9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4E18CAF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Coarctation of the aorta</w:t>
            </w:r>
          </w:p>
        </w:tc>
      </w:tr>
      <w:tr w:rsidR="00AD7A08" w:rsidRPr="00AD7A08" w14:paraId="7B4212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CE228C0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Cor </w:t>
            </w:r>
            <w:proofErr w:type="spellStart"/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triatriatum</w:t>
            </w:r>
            <w:proofErr w:type="spellEnd"/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sinister</w:t>
            </w:r>
          </w:p>
        </w:tc>
      </w:tr>
      <w:tr w:rsidR="00AD7A08" w:rsidRPr="00AD7A08" w14:paraId="53A54C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0D0C1BD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Dextro-TGA after arterial switch operation</w:t>
            </w:r>
          </w:p>
        </w:tc>
      </w:tr>
      <w:tr w:rsidR="00AD7A08" w:rsidRPr="00AD7A08" w14:paraId="05B8D2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76340C7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Ebstein anomaly</w:t>
            </w:r>
          </w:p>
        </w:tc>
      </w:tr>
      <w:tr w:rsidR="00AD7A08" w:rsidRPr="00AD7A08" w14:paraId="3C346A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E7651FF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Infundibular right ventricular outflow obstruction/double-chamber right ventricle</w:t>
            </w:r>
          </w:p>
        </w:tc>
      </w:tr>
      <w:tr w:rsidR="00AD7A08" w:rsidRPr="00AD7A08" w14:paraId="2AF0BB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41EFE353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Peripheral pulmonary artery stenosis</w:t>
            </w:r>
          </w:p>
        </w:tc>
      </w:tr>
      <w:tr w:rsidR="00AD7A08" w:rsidRPr="00AD7A08" w14:paraId="48D883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042AC4A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Sinus venosus defect</w:t>
            </w:r>
          </w:p>
        </w:tc>
      </w:tr>
      <w:tr w:rsidR="00AD7A08" w:rsidRPr="00AD7A08" w14:paraId="6907A2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528606A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proofErr w:type="spellStart"/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Subvalvular</w:t>
            </w:r>
            <w:proofErr w:type="spellEnd"/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aortic stenosis (excluding hypertrophic cardiomyopathy, which these guidelines do not address)</w:t>
            </w:r>
          </w:p>
        </w:tc>
      </w:tr>
      <w:tr w:rsidR="00AD7A08" w:rsidRPr="00AD7A08" w14:paraId="32EA84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64EEA987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proofErr w:type="spellStart"/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Supravalvar</w:t>
            </w:r>
            <w:proofErr w:type="spellEnd"/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aortic stenosis</w:t>
            </w:r>
          </w:p>
        </w:tc>
      </w:tr>
      <w:tr w:rsidR="00AD7A08" w:rsidRPr="00AD7A08" w14:paraId="17F6E7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69F931C3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Tetralogy of Fallot</w:t>
            </w:r>
          </w:p>
        </w:tc>
      </w:tr>
      <w:tr w:rsidR="00AD7A08" w:rsidRPr="00AD7A08" w14:paraId="346769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6123AD1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Vascular ring or sling</w:t>
            </w:r>
          </w:p>
        </w:tc>
      </w:tr>
      <w:tr w:rsidR="00AD7A08" w:rsidRPr="00AD7A08" w14:paraId="3F14E6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E452E79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III: Great Complexity (or Complex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  <w:tr w:rsidR="00AD7A08" w:rsidRPr="00AD7A08" w14:paraId="05420F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FC936A5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Double-outlet ventricle</w:t>
            </w:r>
          </w:p>
        </w:tc>
      </w:tr>
      <w:tr w:rsidR="00AD7A08" w:rsidRPr="00AD7A08" w14:paraId="3F2CEA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526671E9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Fontan physiology</w:t>
            </w:r>
          </w:p>
        </w:tc>
      </w:tr>
      <w:tr w:rsidR="00AD7A08" w:rsidRPr="00AD7A08" w14:paraId="2FC950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92A88A7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Interrupted aortic arch</w:t>
            </w:r>
          </w:p>
        </w:tc>
      </w:tr>
      <w:tr w:rsidR="00AD7A08" w:rsidRPr="00AD7A08" w14:paraId="68EC5E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592E868B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Pulmonary atresia (all forms, including tetralogy of Fallot with pulmonary atresia)</w:t>
            </w:r>
          </w:p>
        </w:tc>
      </w:tr>
      <w:tr w:rsidR="00AD7A08" w:rsidRPr="00AD7A08" w14:paraId="00D230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4EFDFCA5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Single-ventricle anatomy (including double-inlet left ventricle, tricuspid/mitral atresia, hypoplastic left heart, any other anatomic abnormality with a functionally single ventricle)</w:t>
            </w:r>
          </w:p>
        </w:tc>
      </w:tr>
      <w:tr w:rsidR="00AD7A08" w:rsidRPr="00AD7A08" w14:paraId="02EE0E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AA68FF9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Congenitally corrected TGA (CCTGA, </w:t>
            </w:r>
            <w:proofErr w:type="spellStart"/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levo</w:t>
            </w:r>
            <w:proofErr w:type="spellEnd"/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-TGA)</w:t>
            </w:r>
          </w:p>
        </w:tc>
      </w:tr>
      <w:tr w:rsidR="00AD7A08" w:rsidRPr="00AD7A08" w14:paraId="5601ED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19F440A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Dextro-TGA after atrial switch (Mustard/Senning) operation</w:t>
            </w:r>
          </w:p>
        </w:tc>
      </w:tr>
      <w:tr w:rsidR="00AD7A08" w:rsidRPr="00AD7A08" w14:paraId="3E2D5B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3102A24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Dextro-TGA after Rastelli operation</w:t>
            </w:r>
          </w:p>
        </w:tc>
      </w:tr>
      <w:tr w:rsidR="00AD7A08" w:rsidRPr="00AD7A08" w14:paraId="5DA41A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6D25C930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Truncus arteriosus</w:t>
            </w:r>
          </w:p>
        </w:tc>
      </w:tr>
      <w:tr w:rsidR="00AD7A08" w:rsidRPr="00AD7A08" w14:paraId="759AB4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B9DF3B1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Unrepaired or partially palliated cyanotic congenital heart defect</w:t>
            </w:r>
          </w:p>
        </w:tc>
      </w:tr>
    </w:tbl>
    <w:p w14:paraId="4B07AADC" w14:textId="77777777" w:rsidR="00AD7A08" w:rsidRPr="00AD7A08" w:rsidRDefault="00AD7A08" w:rsidP="00AD7A08">
      <w:pPr>
        <w:shd w:val="clear" w:color="auto" w:fill="FFFFFF"/>
        <w:spacing w:after="0" w:line="240" w:lineRule="auto"/>
        <w:rPr>
          <w:rFonts w:ascii="Arial" w:eastAsia="Times New Roman" w:hAnsi="Arial" w:cs="Arial"/>
          <w:vanish/>
          <w:color w:val="383330"/>
          <w:kern w:val="0"/>
          <w:sz w:val="19"/>
          <w:szCs w:val="19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AD7A08" w:rsidRPr="00AD7A08" w14:paraId="2F38F3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vAlign w:val="bottom"/>
            <w:hideMark/>
          </w:tcPr>
          <w:p w14:paraId="003292DE" w14:textId="77777777" w:rsidR="00AD7A08" w:rsidRPr="00AD7A08" w:rsidRDefault="00AD7A08" w:rsidP="00AD7A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PHYSIOLOGICAL STAGE</w:t>
            </w:r>
          </w:p>
        </w:tc>
      </w:tr>
      <w:tr w:rsidR="00AD7A08" w:rsidRPr="00AD7A08" w14:paraId="20BFC2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6D1914B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Stage A</w:t>
            </w:r>
          </w:p>
        </w:tc>
      </w:tr>
      <w:tr w:rsidR="00AD7A08" w:rsidRPr="00AD7A08" w14:paraId="72403C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79034A3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cardiac symptoms</w:t>
            </w:r>
          </w:p>
        </w:tc>
      </w:tr>
      <w:tr w:rsidR="00AD7A08" w:rsidRPr="00AD7A08" w14:paraId="0A14E5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5640B5E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hemodynamic or anatomic sequelae</w:t>
            </w:r>
          </w:p>
        </w:tc>
      </w:tr>
      <w:tr w:rsidR="00AD7A08" w:rsidRPr="00AD7A08" w14:paraId="74B634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5EAB8265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sustained arrhythmias</w:t>
            </w:r>
            <w:hyperlink r:id="rId4" w:anchor="T4fnlowast" w:history="1">
              <w:r w:rsidRPr="00AD7A08">
                <w:rPr>
                  <w:rFonts w:ascii="Cambria Math" w:eastAsia="Times New Roman" w:hAnsi="Cambria Math" w:cs="Cambria Math"/>
                  <w:color w:val="0000FF"/>
                  <w:kern w:val="0"/>
                  <w:lang w:eastAsia="en-GB"/>
                  <w14:ligatures w14:val="none"/>
                </w:rPr>
                <w:t>∗</w:t>
              </w:r>
            </w:hyperlink>
          </w:p>
        </w:tc>
      </w:tr>
      <w:tr w:rsidR="00AD7A08" w:rsidRPr="00AD7A08" w14:paraId="0005D8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D11D42F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Normal exercise capacity</w:t>
            </w:r>
            <w:hyperlink r:id="rId5" w:anchor="T4fnlowast" w:history="1">
              <w:r w:rsidRPr="00AD7A08">
                <w:rPr>
                  <w:rFonts w:ascii="Cambria Math" w:eastAsia="Times New Roman" w:hAnsi="Cambria Math" w:cs="Cambria Math"/>
                  <w:color w:val="0000FF"/>
                  <w:kern w:val="0"/>
                  <w:lang w:eastAsia="en-GB"/>
                  <w14:ligatures w14:val="none"/>
                </w:rPr>
                <w:t>∗</w:t>
              </w:r>
            </w:hyperlink>
          </w:p>
        </w:tc>
      </w:tr>
      <w:tr w:rsidR="00AD7A08" w:rsidRPr="00AD7A08" w14:paraId="6EF35A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B470763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Normal pulmonary pressure</w:t>
            </w:r>
          </w:p>
        </w:tc>
      </w:tr>
      <w:tr w:rsidR="00AD7A08" w:rsidRPr="00AD7A08" w14:paraId="4AB69F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8F21906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Stage B</w:t>
            </w:r>
          </w:p>
        </w:tc>
      </w:tr>
      <w:tr w:rsidR="00AD7A08" w:rsidRPr="00AD7A08" w14:paraId="07A4A4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5B23CE0D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Arrhythmia</w:t>
            </w:r>
            <w:hyperlink r:id="rId6" w:anchor="T4fnlowast" w:history="1">
              <w:r w:rsidRPr="00AD7A08">
                <w:rPr>
                  <w:rFonts w:ascii="Cambria Math" w:eastAsia="Times New Roman" w:hAnsi="Cambria Math" w:cs="Cambria Math"/>
                  <w:color w:val="0000FF"/>
                  <w:kern w:val="0"/>
                  <w:lang w:eastAsia="en-GB"/>
                  <w14:ligatures w14:val="none"/>
                </w:rPr>
                <w:t>∗</w:t>
              </w:r>
            </w:hyperlink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not requiring new treatment or a change in therapy in the past 12 months</w:t>
            </w:r>
          </w:p>
        </w:tc>
      </w:tr>
      <w:tr w:rsidR="00AD7A08" w:rsidRPr="00AD7A08" w14:paraId="759999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523C7D23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Mild native valve dysfunction</w:t>
            </w:r>
            <w:hyperlink r:id="rId7" w:anchor="T4fnlowast" w:history="1">
              <w:r w:rsidRPr="00AD7A08">
                <w:rPr>
                  <w:rFonts w:ascii="Cambria Math" w:eastAsia="Times New Roman" w:hAnsi="Cambria Math" w:cs="Cambria Math"/>
                  <w:color w:val="0000FF"/>
                  <w:kern w:val="0"/>
                  <w:lang w:eastAsia="en-GB"/>
                  <w14:ligatures w14:val="none"/>
                </w:rPr>
                <w:t>∗</w:t>
              </w:r>
            </w:hyperlink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or prosthetic valve with normal function</w:t>
            </w:r>
          </w:p>
        </w:tc>
      </w:tr>
      <w:tr w:rsidR="00AD7A08" w:rsidRPr="00AD7A08" w14:paraId="46F778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0A3CCE0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Mild ventricular dysfunction</w:t>
            </w:r>
          </w:p>
        </w:tc>
      </w:tr>
      <w:tr w:rsidR="00AD7A08" w:rsidRPr="00AD7A08" w14:paraId="77946B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ED1F443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Mild ventricular enlargement</w:t>
            </w:r>
          </w:p>
        </w:tc>
      </w:tr>
      <w:tr w:rsidR="00AD7A08" w:rsidRPr="00AD7A08" w14:paraId="31CA40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3F4CF88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Presence of a permanent pacemaker or ICD, without need for ICD therapy in the past 12 months</w:t>
            </w:r>
          </w:p>
        </w:tc>
      </w:tr>
      <w:tr w:rsidR="00AD7A08" w:rsidRPr="00AD7A08" w14:paraId="19624E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71AC773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Trivial or small shunt</w:t>
            </w:r>
            <w:hyperlink r:id="rId8" w:anchor="T4fnlowast" w:history="1">
              <w:r w:rsidRPr="00AD7A08">
                <w:rPr>
                  <w:rFonts w:ascii="Cambria Math" w:eastAsia="Times New Roman" w:hAnsi="Cambria Math" w:cs="Cambria Math"/>
                  <w:color w:val="0000FF"/>
                  <w:kern w:val="0"/>
                  <w:lang w:eastAsia="en-GB"/>
                  <w14:ligatures w14:val="none"/>
                </w:rPr>
                <w:t>∗</w:t>
              </w:r>
            </w:hyperlink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(not hemodynamically significant)</w:t>
            </w:r>
          </w:p>
        </w:tc>
      </w:tr>
      <w:tr w:rsidR="00AD7A08" w:rsidRPr="00AD7A08" w14:paraId="3D127A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6B587F24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Stage C</w:t>
            </w:r>
          </w:p>
        </w:tc>
      </w:tr>
      <w:tr w:rsidR="00AD7A08" w:rsidRPr="00AD7A08" w14:paraId="3576FE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8E0DC7B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BNP or NT-</w:t>
            </w:r>
            <w:proofErr w:type="spellStart"/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proBNP</w:t>
            </w:r>
            <w:proofErr w:type="spellEnd"/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level ≥2 times the upper limit of normal</w:t>
            </w:r>
          </w:p>
        </w:tc>
      </w:tr>
      <w:tr w:rsidR="00AD7A08" w:rsidRPr="00AD7A08" w14:paraId="763701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0FD085F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Hemodynamically significant shunt</w:t>
            </w:r>
            <w:hyperlink r:id="rId9" w:anchor="T4fnlowast" w:history="1">
              <w:r w:rsidRPr="00AD7A08">
                <w:rPr>
                  <w:rFonts w:ascii="Cambria Math" w:eastAsia="Times New Roman" w:hAnsi="Cambria Math" w:cs="Cambria Math"/>
                  <w:color w:val="0000FF"/>
                  <w:kern w:val="0"/>
                  <w:lang w:eastAsia="en-GB"/>
                  <w14:ligatures w14:val="none"/>
                </w:rPr>
                <w:t>∗</w:t>
              </w:r>
            </w:hyperlink>
          </w:p>
        </w:tc>
      </w:tr>
      <w:tr w:rsidR="00AD7A08" w:rsidRPr="00AD7A08" w14:paraId="4DC47C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7442ECF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Mild or moderate chronic hypoxemia</w:t>
            </w:r>
            <w:hyperlink r:id="rId10" w:anchor="T4fnlowast" w:history="1">
              <w:r w:rsidRPr="00AD7A08">
                <w:rPr>
                  <w:rFonts w:ascii="Cambria Math" w:eastAsia="Times New Roman" w:hAnsi="Cambria Math" w:cs="Cambria Math"/>
                  <w:color w:val="0000FF"/>
                  <w:kern w:val="0"/>
                  <w:lang w:eastAsia="en-GB"/>
                  <w14:ligatures w14:val="none"/>
                </w:rPr>
                <w:t>∗</w:t>
              </w:r>
            </w:hyperlink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(baseline resting oxygen saturation 86–92%)</w:t>
            </w:r>
          </w:p>
        </w:tc>
      </w:tr>
      <w:tr w:rsidR="00AD7A08" w:rsidRPr="00AD7A08" w14:paraId="371AC2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5F8DBF4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Moderate or greater valvular dysfunction</w:t>
            </w:r>
            <w:hyperlink r:id="rId11" w:anchor="T4fnlowast" w:history="1">
              <w:r w:rsidRPr="00AD7A08">
                <w:rPr>
                  <w:rFonts w:ascii="Cambria Math" w:eastAsia="Times New Roman" w:hAnsi="Cambria Math" w:cs="Cambria Math"/>
                  <w:color w:val="0000FF"/>
                  <w:kern w:val="0"/>
                  <w:lang w:eastAsia="en-GB"/>
                  <w14:ligatures w14:val="none"/>
                </w:rPr>
                <w:t>∗</w:t>
              </w:r>
            </w:hyperlink>
          </w:p>
        </w:tc>
      </w:tr>
      <w:tr w:rsidR="00AD7A08" w:rsidRPr="00AD7A08" w14:paraId="75BA1D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8B51382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Moderate or severe ventricular dysfunction (systemic, pulmonic, or both)</w:t>
            </w:r>
          </w:p>
        </w:tc>
      </w:tr>
      <w:tr w:rsidR="00AD7A08" w:rsidRPr="00AD7A08" w14:paraId="133604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FF91F63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Pulmonary arterial hypertension (</w:t>
            </w:r>
            <w:proofErr w:type="gramStart"/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low-risk</w:t>
            </w:r>
            <w:proofErr w:type="gramEnd"/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  <w:hyperlink r:id="rId12" w:anchor="T4fnlowast" w:history="1">
              <w:r w:rsidRPr="00AD7A08">
                <w:rPr>
                  <w:rFonts w:ascii="Cambria Math" w:eastAsia="Times New Roman" w:hAnsi="Cambria Math" w:cs="Cambria Math"/>
                  <w:color w:val="0000FF"/>
                  <w:kern w:val="0"/>
                  <w:lang w:eastAsia="en-GB"/>
                  <w14:ligatures w14:val="none"/>
                </w:rPr>
                <w:t>∗</w:t>
              </w:r>
            </w:hyperlink>
          </w:p>
        </w:tc>
      </w:tr>
      <w:tr w:rsidR="00AD7A08" w:rsidRPr="00AD7A08" w14:paraId="1610C4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A56FC10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Sustained or high-burden tachyarrhythmia in the past 12 months requiring treatment with antiarrhythmic drugs, ablation, cardioversion, or ICD therapy</w:t>
            </w:r>
          </w:p>
        </w:tc>
      </w:tr>
      <w:tr w:rsidR="00AD7A08" w:rsidRPr="00AD7A08" w14:paraId="346346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C56435F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Stage D</w:t>
            </w:r>
          </w:p>
        </w:tc>
      </w:tr>
      <w:tr w:rsidR="00AD7A08" w:rsidRPr="00AD7A08" w14:paraId="6DEC85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5F878B01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Hospitalization for heart failure in the past 12 months</w:t>
            </w:r>
            <w:hyperlink r:id="rId13" w:anchor="core-collateral-R39" w:history="1">
              <w:r w:rsidRPr="00AD7A08">
                <w:rPr>
                  <w:rFonts w:ascii="Times New Roman" w:eastAsia="Times New Roman" w:hAnsi="Times New Roman" w:cs="Times New Roman"/>
                  <w:color w:val="0000FF"/>
                  <w:kern w:val="0"/>
                  <w:sz w:val="17"/>
                  <w:szCs w:val="17"/>
                  <w:vertAlign w:val="superscript"/>
                  <w:lang w:eastAsia="en-GB"/>
                  <w14:ligatures w14:val="none"/>
                </w:rPr>
                <w:t>10</w:t>
              </w:r>
            </w:hyperlink>
            <w:r w:rsidRPr="00AD7A08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:vertAlign w:val="superscript"/>
                <w:lang w:eastAsia="en-GB"/>
                <w14:ligatures w14:val="none"/>
              </w:rPr>
              <w:t>,</w:t>
            </w:r>
            <w:hyperlink r:id="rId14" w:anchor="core-collateral-R45" w:history="1">
              <w:r w:rsidRPr="00AD7A08">
                <w:rPr>
                  <w:rFonts w:ascii="Times New Roman" w:eastAsia="Times New Roman" w:hAnsi="Times New Roman" w:cs="Times New Roman"/>
                  <w:color w:val="0000FF"/>
                  <w:kern w:val="0"/>
                  <w:sz w:val="17"/>
                  <w:szCs w:val="17"/>
                  <w:vertAlign w:val="superscript"/>
                  <w:lang w:eastAsia="en-GB"/>
                  <w14:ligatures w14:val="none"/>
                </w:rPr>
                <w:t>16–18</w:t>
              </w:r>
            </w:hyperlink>
          </w:p>
        </w:tc>
      </w:tr>
      <w:tr w:rsidR="00AD7A08" w:rsidRPr="00AD7A08" w14:paraId="2427C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5D2D450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Endocarditis in the prior 1 year</w:t>
            </w:r>
            <w:hyperlink r:id="rId15" w:anchor="core-collateral-R48" w:history="1">
              <w:r w:rsidRPr="00AD7A08">
                <w:rPr>
                  <w:rFonts w:ascii="Times New Roman" w:eastAsia="Times New Roman" w:hAnsi="Times New Roman" w:cs="Times New Roman"/>
                  <w:color w:val="0000FF"/>
                  <w:kern w:val="0"/>
                  <w:sz w:val="17"/>
                  <w:szCs w:val="17"/>
                  <w:vertAlign w:val="superscript"/>
                  <w:lang w:eastAsia="en-GB"/>
                  <w14:ligatures w14:val="none"/>
                </w:rPr>
                <w:t>19–21</w:t>
              </w:r>
            </w:hyperlink>
          </w:p>
        </w:tc>
      </w:tr>
      <w:tr w:rsidR="00AD7A08" w:rsidRPr="00AD7A08" w14:paraId="1505AF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5FA7921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Eisenmenger syndrome</w:t>
            </w:r>
          </w:p>
        </w:tc>
      </w:tr>
      <w:tr w:rsidR="00AD7A08" w:rsidRPr="00AD7A08" w14:paraId="6FF7D9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61CF536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NYHA functional class</w:t>
            </w:r>
            <w:hyperlink r:id="rId16" w:anchor="T4fnlowast" w:history="1">
              <w:r w:rsidRPr="00AD7A08">
                <w:rPr>
                  <w:rFonts w:ascii="Cambria Math" w:eastAsia="Times New Roman" w:hAnsi="Cambria Math" w:cs="Cambria Math"/>
                  <w:color w:val="0000FF"/>
                  <w:kern w:val="0"/>
                  <w:lang w:eastAsia="en-GB"/>
                  <w14:ligatures w14:val="none"/>
                </w:rPr>
                <w:t>∗</w:t>
              </w:r>
            </w:hyperlink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III or IV symptoms</w:t>
            </w:r>
          </w:p>
        </w:tc>
      </w:tr>
      <w:tr w:rsidR="00AD7A08" w:rsidRPr="00AD7A08" w14:paraId="62D57C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251AFE4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Recurrent arrhythmias</w:t>
            </w:r>
            <w:hyperlink r:id="rId17" w:anchor="T4fnlowast" w:history="1">
              <w:r w:rsidRPr="00AD7A08">
                <w:rPr>
                  <w:rFonts w:ascii="Cambria Math" w:eastAsia="Times New Roman" w:hAnsi="Cambria Math" w:cs="Cambria Math"/>
                  <w:color w:val="0000FF"/>
                  <w:kern w:val="0"/>
                  <w:lang w:eastAsia="en-GB"/>
                  <w14:ligatures w14:val="none"/>
                </w:rPr>
                <w:t>∗</w:t>
              </w:r>
            </w:hyperlink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that are hemodynamically significant and/or refractory to treatment</w:t>
            </w:r>
          </w:p>
        </w:tc>
      </w:tr>
      <w:tr w:rsidR="00AD7A08" w:rsidRPr="00AD7A08" w14:paraId="0D11F8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31D7B5A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Severe hypoxemia</w:t>
            </w:r>
            <w:hyperlink r:id="rId18" w:anchor="T4fnlowast" w:history="1">
              <w:r w:rsidRPr="00AD7A08">
                <w:rPr>
                  <w:rFonts w:ascii="Cambria Math" w:eastAsia="Times New Roman" w:hAnsi="Cambria Math" w:cs="Cambria Math"/>
                  <w:color w:val="0000FF"/>
                  <w:kern w:val="0"/>
                  <w:lang w:eastAsia="en-GB"/>
                  <w14:ligatures w14:val="none"/>
                </w:rPr>
                <w:t>∗</w:t>
              </w:r>
            </w:hyperlink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(baseline oxygen saturation ≤85%)</w:t>
            </w:r>
          </w:p>
        </w:tc>
      </w:tr>
      <w:tr w:rsidR="00AD7A08" w:rsidRPr="00AD7A08" w14:paraId="416C11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57700F3" w14:textId="77777777" w:rsidR="00AD7A08" w:rsidRPr="00AD7A08" w:rsidRDefault="00AD7A08" w:rsidP="00AD7A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 </w:t>
            </w:r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Pulmonary arterial hypertension</w:t>
            </w:r>
            <w:hyperlink r:id="rId19" w:anchor="T4fnlowast" w:history="1">
              <w:r w:rsidRPr="00AD7A08">
                <w:rPr>
                  <w:rFonts w:ascii="Cambria Math" w:eastAsia="Times New Roman" w:hAnsi="Cambria Math" w:cs="Cambria Math"/>
                  <w:color w:val="0000FF"/>
                  <w:kern w:val="0"/>
                  <w:lang w:eastAsia="en-GB"/>
                  <w14:ligatures w14:val="none"/>
                </w:rPr>
                <w:t>∗</w:t>
              </w:r>
            </w:hyperlink>
            <w:r w:rsidRPr="00AD7A0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(intermediate- or high-risk)</w:t>
            </w:r>
          </w:p>
        </w:tc>
      </w:tr>
    </w:tbl>
    <w:p w14:paraId="78744C6A" w14:textId="77777777" w:rsidR="00AD7A08" w:rsidRPr="00AD7A08" w:rsidRDefault="00AD7A08" w:rsidP="00AD7A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7B7B7B"/>
          <w:kern w:val="0"/>
          <w:lang w:eastAsia="en-GB"/>
          <w14:ligatures w14:val="none"/>
        </w:rPr>
      </w:pPr>
      <w:r w:rsidRPr="00AD7A08">
        <w:rPr>
          <w:rFonts w:ascii="Times New Roman" w:eastAsia="Times New Roman" w:hAnsi="Times New Roman" w:cs="Times New Roman"/>
          <w:color w:val="7B7B7B"/>
          <w:kern w:val="0"/>
          <w:lang w:eastAsia="en-GB"/>
          <w14:ligatures w14:val="none"/>
        </w:rPr>
        <w:t>ACHD indicates adult congenital heart disease; AP, anatomic and physiological; ASD, atrial septal defect; BNP, B-type natriuretic peptide; ICD, implantable cardioverter-defibrillator; NT-</w:t>
      </w:r>
      <w:proofErr w:type="spellStart"/>
      <w:r w:rsidRPr="00AD7A08">
        <w:rPr>
          <w:rFonts w:ascii="Times New Roman" w:eastAsia="Times New Roman" w:hAnsi="Times New Roman" w:cs="Times New Roman"/>
          <w:color w:val="7B7B7B"/>
          <w:kern w:val="0"/>
          <w:lang w:eastAsia="en-GB"/>
          <w14:ligatures w14:val="none"/>
        </w:rPr>
        <w:t>proBNP</w:t>
      </w:r>
      <w:proofErr w:type="spellEnd"/>
      <w:r w:rsidRPr="00AD7A08">
        <w:rPr>
          <w:rFonts w:ascii="Times New Roman" w:eastAsia="Times New Roman" w:hAnsi="Times New Roman" w:cs="Times New Roman"/>
          <w:color w:val="7B7B7B"/>
          <w:kern w:val="0"/>
          <w:lang w:eastAsia="en-GB"/>
          <w14:ligatures w14:val="none"/>
        </w:rPr>
        <w:t>, </w:t>
      </w:r>
      <w:r w:rsidRPr="00AD7A08">
        <w:rPr>
          <w:rFonts w:ascii="Times New Roman" w:eastAsia="Times New Roman" w:hAnsi="Times New Roman" w:cs="Times New Roman"/>
          <w:i/>
          <w:iCs/>
          <w:color w:val="7B7B7B"/>
          <w:kern w:val="0"/>
          <w:lang w:eastAsia="en-GB"/>
          <w14:ligatures w14:val="none"/>
        </w:rPr>
        <w:t>N</w:t>
      </w:r>
      <w:r w:rsidRPr="00AD7A08">
        <w:rPr>
          <w:rFonts w:ascii="Times New Roman" w:eastAsia="Times New Roman" w:hAnsi="Times New Roman" w:cs="Times New Roman"/>
          <w:color w:val="7B7B7B"/>
          <w:kern w:val="0"/>
          <w:lang w:eastAsia="en-GB"/>
          <w14:ligatures w14:val="none"/>
        </w:rPr>
        <w:t>-terminal prohormone of B-type natriuretic peptide; NYHA, New York Heart Association; PDA, patent ductus arteriosus; TGA, transposition of the great arteries; and VSD, ventricular septal defect.</w:t>
      </w:r>
    </w:p>
    <w:p w14:paraId="20A473EC" w14:textId="77777777" w:rsidR="00AD7A08" w:rsidRPr="00AD7A08" w:rsidRDefault="00AD7A08" w:rsidP="00AD7A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25854F" w14:textId="77777777" w:rsidR="00C331B1" w:rsidRDefault="00C331B1"/>
    <w:sectPr w:rsidR="00C33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A08"/>
    <w:rsid w:val="000018F5"/>
    <w:rsid w:val="00002EC1"/>
    <w:rsid w:val="00017984"/>
    <w:rsid w:val="0002632C"/>
    <w:rsid w:val="000379F1"/>
    <w:rsid w:val="00045CCB"/>
    <w:rsid w:val="000607A2"/>
    <w:rsid w:val="000618E8"/>
    <w:rsid w:val="000661CB"/>
    <w:rsid w:val="00075A66"/>
    <w:rsid w:val="00091686"/>
    <w:rsid w:val="000D6872"/>
    <w:rsid w:val="000F6B8A"/>
    <w:rsid w:val="00103569"/>
    <w:rsid w:val="0012053F"/>
    <w:rsid w:val="00131623"/>
    <w:rsid w:val="00156B3B"/>
    <w:rsid w:val="00177653"/>
    <w:rsid w:val="00181395"/>
    <w:rsid w:val="0018356A"/>
    <w:rsid w:val="001B007A"/>
    <w:rsid w:val="001C4226"/>
    <w:rsid w:val="001D36AD"/>
    <w:rsid w:val="001F7826"/>
    <w:rsid w:val="0025280B"/>
    <w:rsid w:val="0029577C"/>
    <w:rsid w:val="002978AC"/>
    <w:rsid w:val="002B155A"/>
    <w:rsid w:val="002B2A10"/>
    <w:rsid w:val="002C0BC8"/>
    <w:rsid w:val="002C1B5C"/>
    <w:rsid w:val="002C752B"/>
    <w:rsid w:val="002E49F6"/>
    <w:rsid w:val="002F0B1C"/>
    <w:rsid w:val="002F1B11"/>
    <w:rsid w:val="00303652"/>
    <w:rsid w:val="003050B0"/>
    <w:rsid w:val="003070B2"/>
    <w:rsid w:val="00316708"/>
    <w:rsid w:val="00334B27"/>
    <w:rsid w:val="003616E0"/>
    <w:rsid w:val="003671E7"/>
    <w:rsid w:val="0037298C"/>
    <w:rsid w:val="003B3874"/>
    <w:rsid w:val="003C27FA"/>
    <w:rsid w:val="003C4A5A"/>
    <w:rsid w:val="003D47B9"/>
    <w:rsid w:val="003E6FFD"/>
    <w:rsid w:val="003F650C"/>
    <w:rsid w:val="00400C7F"/>
    <w:rsid w:val="0040141F"/>
    <w:rsid w:val="00406273"/>
    <w:rsid w:val="0044723B"/>
    <w:rsid w:val="0044733E"/>
    <w:rsid w:val="00450BB2"/>
    <w:rsid w:val="004601EF"/>
    <w:rsid w:val="0046283B"/>
    <w:rsid w:val="00464A77"/>
    <w:rsid w:val="00473BFF"/>
    <w:rsid w:val="004A2FBA"/>
    <w:rsid w:val="004D00F8"/>
    <w:rsid w:val="004D02E1"/>
    <w:rsid w:val="004E57B6"/>
    <w:rsid w:val="004F427F"/>
    <w:rsid w:val="00510320"/>
    <w:rsid w:val="005167BF"/>
    <w:rsid w:val="00534EEA"/>
    <w:rsid w:val="0055095E"/>
    <w:rsid w:val="00556A8A"/>
    <w:rsid w:val="00586FDB"/>
    <w:rsid w:val="005A14B2"/>
    <w:rsid w:val="005A6EC3"/>
    <w:rsid w:val="005A7C25"/>
    <w:rsid w:val="005B17B2"/>
    <w:rsid w:val="005B56E1"/>
    <w:rsid w:val="005D1DE0"/>
    <w:rsid w:val="005D5CB1"/>
    <w:rsid w:val="005E227F"/>
    <w:rsid w:val="006117D8"/>
    <w:rsid w:val="006202FB"/>
    <w:rsid w:val="006366EC"/>
    <w:rsid w:val="0064200A"/>
    <w:rsid w:val="00664BCF"/>
    <w:rsid w:val="00666C79"/>
    <w:rsid w:val="00682F2A"/>
    <w:rsid w:val="00690407"/>
    <w:rsid w:val="006C1BDE"/>
    <w:rsid w:val="006C2629"/>
    <w:rsid w:val="006E5AD6"/>
    <w:rsid w:val="00700E20"/>
    <w:rsid w:val="0070601E"/>
    <w:rsid w:val="0073457F"/>
    <w:rsid w:val="00752CEA"/>
    <w:rsid w:val="0076574A"/>
    <w:rsid w:val="00775425"/>
    <w:rsid w:val="00784C72"/>
    <w:rsid w:val="007866AC"/>
    <w:rsid w:val="007C2DFB"/>
    <w:rsid w:val="007C36E9"/>
    <w:rsid w:val="007C4910"/>
    <w:rsid w:val="007E581F"/>
    <w:rsid w:val="007F566B"/>
    <w:rsid w:val="00801803"/>
    <w:rsid w:val="00830C31"/>
    <w:rsid w:val="00837A8F"/>
    <w:rsid w:val="00852BB5"/>
    <w:rsid w:val="00856CB7"/>
    <w:rsid w:val="00896151"/>
    <w:rsid w:val="00897313"/>
    <w:rsid w:val="008B6253"/>
    <w:rsid w:val="008C0F78"/>
    <w:rsid w:val="0090578C"/>
    <w:rsid w:val="00917B17"/>
    <w:rsid w:val="009272CE"/>
    <w:rsid w:val="00932FEC"/>
    <w:rsid w:val="00935494"/>
    <w:rsid w:val="00946EC4"/>
    <w:rsid w:val="009478B7"/>
    <w:rsid w:val="009555FA"/>
    <w:rsid w:val="00962CBC"/>
    <w:rsid w:val="00971AAE"/>
    <w:rsid w:val="009744DC"/>
    <w:rsid w:val="00995781"/>
    <w:rsid w:val="009B5DB5"/>
    <w:rsid w:val="009B674B"/>
    <w:rsid w:val="009E17D2"/>
    <w:rsid w:val="009E4C6C"/>
    <w:rsid w:val="009F1545"/>
    <w:rsid w:val="009F21B7"/>
    <w:rsid w:val="009F3505"/>
    <w:rsid w:val="00A12FB3"/>
    <w:rsid w:val="00AA2AB4"/>
    <w:rsid w:val="00AA7C57"/>
    <w:rsid w:val="00AB07C0"/>
    <w:rsid w:val="00AB7E63"/>
    <w:rsid w:val="00AC11E6"/>
    <w:rsid w:val="00AD0845"/>
    <w:rsid w:val="00AD7A08"/>
    <w:rsid w:val="00AE553D"/>
    <w:rsid w:val="00B0460C"/>
    <w:rsid w:val="00B17B57"/>
    <w:rsid w:val="00B34150"/>
    <w:rsid w:val="00B4353D"/>
    <w:rsid w:val="00B6799E"/>
    <w:rsid w:val="00B73804"/>
    <w:rsid w:val="00B8561E"/>
    <w:rsid w:val="00B91F8F"/>
    <w:rsid w:val="00B94635"/>
    <w:rsid w:val="00BA13B9"/>
    <w:rsid w:val="00BA6894"/>
    <w:rsid w:val="00BB77A5"/>
    <w:rsid w:val="00C331B1"/>
    <w:rsid w:val="00C44114"/>
    <w:rsid w:val="00C463F7"/>
    <w:rsid w:val="00CA6402"/>
    <w:rsid w:val="00CB6812"/>
    <w:rsid w:val="00CD0E25"/>
    <w:rsid w:val="00D561E8"/>
    <w:rsid w:val="00D65D17"/>
    <w:rsid w:val="00D71B7F"/>
    <w:rsid w:val="00D761F1"/>
    <w:rsid w:val="00D957FE"/>
    <w:rsid w:val="00D96B9D"/>
    <w:rsid w:val="00DA1B35"/>
    <w:rsid w:val="00DA3CED"/>
    <w:rsid w:val="00DA7BAB"/>
    <w:rsid w:val="00DB3BFB"/>
    <w:rsid w:val="00DD2E0A"/>
    <w:rsid w:val="00DD375B"/>
    <w:rsid w:val="00DE3CA5"/>
    <w:rsid w:val="00DF14AB"/>
    <w:rsid w:val="00E01C14"/>
    <w:rsid w:val="00E17750"/>
    <w:rsid w:val="00E22788"/>
    <w:rsid w:val="00E37CD0"/>
    <w:rsid w:val="00E54FDE"/>
    <w:rsid w:val="00EC2B1F"/>
    <w:rsid w:val="00ED58F3"/>
    <w:rsid w:val="00EE6649"/>
    <w:rsid w:val="00EF2327"/>
    <w:rsid w:val="00F04767"/>
    <w:rsid w:val="00F53E3C"/>
    <w:rsid w:val="00F55C99"/>
    <w:rsid w:val="00F605CC"/>
    <w:rsid w:val="00F754CC"/>
    <w:rsid w:val="00F755F3"/>
    <w:rsid w:val="00F86891"/>
    <w:rsid w:val="00F92604"/>
    <w:rsid w:val="00FA18C8"/>
    <w:rsid w:val="00FB070D"/>
    <w:rsid w:val="00FB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799A33"/>
  <w15:chartTrackingRefBased/>
  <w15:docId w15:val="{C777993D-CE77-E64E-8645-45B0B244C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A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D7A08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AD7A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hajournals.org/doi/10.1161/CIR.0000000000001402?utm_campaign=sciencenews25-26&amp;utm_source=science-news&amp;utm_medium=phd-link&amp;utm_content=phd-12-18-25" TargetMode="External"/><Relationship Id="rId13" Type="http://schemas.openxmlformats.org/officeDocument/2006/relationships/hyperlink" Target="https://www.ahajournals.org/doi/10.1161/CIR.0000000000001402?utm_campaign=sciencenews25-26&amp;utm_source=science-news&amp;utm_medium=phd-link&amp;utm_content=phd-12-18-25" TargetMode="External"/><Relationship Id="rId18" Type="http://schemas.openxmlformats.org/officeDocument/2006/relationships/hyperlink" Target="https://www.ahajournals.org/doi/10.1161/CIR.0000000000001402?utm_campaign=sciencenews25-26&amp;utm_source=science-news&amp;utm_medium=phd-link&amp;utm_content=phd-12-18-25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www.ahajournals.org/doi/10.1161/CIR.0000000000001402?utm_campaign=sciencenews25-26&amp;utm_source=science-news&amp;utm_medium=phd-link&amp;utm_content=phd-12-18-25" TargetMode="External"/><Relationship Id="rId12" Type="http://schemas.openxmlformats.org/officeDocument/2006/relationships/hyperlink" Target="https://www.ahajournals.org/doi/10.1161/CIR.0000000000001402?utm_campaign=sciencenews25-26&amp;utm_source=science-news&amp;utm_medium=phd-link&amp;utm_content=phd-12-18-25" TargetMode="External"/><Relationship Id="rId17" Type="http://schemas.openxmlformats.org/officeDocument/2006/relationships/hyperlink" Target="https://www.ahajournals.org/doi/10.1161/CIR.0000000000001402?utm_campaign=sciencenews25-26&amp;utm_source=science-news&amp;utm_medium=phd-link&amp;utm_content=phd-12-18-25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ahajournals.org/doi/10.1161/CIR.0000000000001402?utm_campaign=sciencenews25-26&amp;utm_source=science-news&amp;utm_medium=phd-link&amp;utm_content=phd-12-18-25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ahajournals.org/doi/10.1161/CIR.0000000000001402?utm_campaign=sciencenews25-26&amp;utm_source=science-news&amp;utm_medium=phd-link&amp;utm_content=phd-12-18-25" TargetMode="External"/><Relationship Id="rId11" Type="http://schemas.openxmlformats.org/officeDocument/2006/relationships/hyperlink" Target="https://www.ahajournals.org/doi/10.1161/CIR.0000000000001402?utm_campaign=sciencenews25-26&amp;utm_source=science-news&amp;utm_medium=phd-link&amp;utm_content=phd-12-18-25" TargetMode="External"/><Relationship Id="rId5" Type="http://schemas.openxmlformats.org/officeDocument/2006/relationships/hyperlink" Target="https://www.ahajournals.org/doi/10.1161/CIR.0000000000001402?utm_campaign=sciencenews25-26&amp;utm_source=science-news&amp;utm_medium=phd-link&amp;utm_content=phd-12-18-25" TargetMode="External"/><Relationship Id="rId15" Type="http://schemas.openxmlformats.org/officeDocument/2006/relationships/hyperlink" Target="https://www.ahajournals.org/doi/10.1161/CIR.0000000000001402?utm_campaign=sciencenews25-26&amp;utm_source=science-news&amp;utm_medium=phd-link&amp;utm_content=phd-12-18-25" TargetMode="External"/><Relationship Id="rId10" Type="http://schemas.openxmlformats.org/officeDocument/2006/relationships/hyperlink" Target="https://www.ahajournals.org/doi/10.1161/CIR.0000000000001402?utm_campaign=sciencenews25-26&amp;utm_source=science-news&amp;utm_medium=phd-link&amp;utm_content=phd-12-18-25" TargetMode="External"/><Relationship Id="rId19" Type="http://schemas.openxmlformats.org/officeDocument/2006/relationships/hyperlink" Target="https://www.ahajournals.org/doi/10.1161/CIR.0000000000001402?utm_campaign=sciencenews25-26&amp;utm_source=science-news&amp;utm_medium=phd-link&amp;utm_content=phd-12-18-25" TargetMode="External"/><Relationship Id="rId4" Type="http://schemas.openxmlformats.org/officeDocument/2006/relationships/hyperlink" Target="https://www.ahajournals.org/doi/10.1161/CIR.0000000000001402?utm_campaign=sciencenews25-26&amp;utm_source=science-news&amp;utm_medium=phd-link&amp;utm_content=phd-12-18-25" TargetMode="External"/><Relationship Id="rId9" Type="http://schemas.openxmlformats.org/officeDocument/2006/relationships/hyperlink" Target="https://www.ahajournals.org/doi/10.1161/CIR.0000000000001402?utm_campaign=sciencenews25-26&amp;utm_source=science-news&amp;utm_medium=phd-link&amp;utm_content=phd-12-18-25" TargetMode="External"/><Relationship Id="rId14" Type="http://schemas.openxmlformats.org/officeDocument/2006/relationships/hyperlink" Target="https://www.ahajournals.org/doi/10.1161/CIR.0000000000001402?utm_campaign=sciencenews25-26&amp;utm_source=science-news&amp;utm_medium=phd-link&amp;utm_content=phd-12-18-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967</Words>
  <Characters>5515</Characters>
  <Application>Microsoft Office Word</Application>
  <DocSecurity>0</DocSecurity>
  <Lines>45</Lines>
  <Paragraphs>12</Paragraphs>
  <ScaleCrop>false</ScaleCrop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Nicholson</dc:creator>
  <cp:keywords/>
  <dc:description/>
  <cp:lastModifiedBy>Calum Nicholson</cp:lastModifiedBy>
  <cp:revision>1</cp:revision>
  <dcterms:created xsi:type="dcterms:W3CDTF">2026-10-15T03:07:00Z</dcterms:created>
  <dcterms:modified xsi:type="dcterms:W3CDTF">2026-10-15T03:15:00Z</dcterms:modified>
</cp:coreProperties>
</file>