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CSCI 3055U, Assignment 2, Programming in Clojure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rimson Text" w:cs="Crimson Text" w:eastAsia="Crimson Text" w:hAnsi="Crimson Text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Calvin Lo  #100514352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Ubuntu Mono" w:cs="Ubuntu Mono" w:eastAsia="Ubuntu Mono" w:hAnsi="Ubuntu Mono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Crimson Text" w:cs="Crimson Text" w:eastAsia="Crimson Text" w:hAnsi="Crimson Tex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(4) Complete the following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10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rimson Text" w:cs="Crimson Text" w:eastAsia="Crimson Text" w:hAnsi="Crimson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rimson Text" w:cs="Crimson Text" w:eastAsia="Crimson Text" w:hAnsi="Crimson Text"/>
                <w:rtl w:val="0"/>
              </w:rPr>
              <w:t xml:space="preserve">Advantage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rimson Text" w:cs="Crimson Text" w:eastAsia="Crimson Text" w:hAnsi="Crimson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rimson Text" w:cs="Crimson Text" w:eastAsia="Crimson Text" w:hAnsi="Crimson Text"/>
                <w:rtl w:val="0"/>
              </w:rPr>
              <w:t xml:space="preserve">Disadvantage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(defn render [data] 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Fast in the first few expressions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Modify existing code when adding new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rimson Text" w:cs="Crimson Text" w:eastAsia="Crimson Text" w:hAnsi="Crimson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rimson Text" w:cs="Crimson Text" w:eastAsia="Crimson Text" w:hAnsi="Crimson Text"/>
                <w:rtl w:val="0"/>
              </w:rPr>
              <w:t xml:space="preserve">multimethod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flexible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 arbitrary dispatch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create ad hoc taxonomies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More expensive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Slow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rimson Text" w:cs="Crimson Text" w:eastAsia="Crimson Text" w:hAnsi="Crimson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rimson Text" w:cs="Crimson Text" w:eastAsia="Crimson Text" w:hAnsi="Crimson Text"/>
                <w:rtl w:val="0"/>
              </w:rPr>
              <w:t xml:space="preserve">protocol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Datatypes can implement multiple protocols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Provide only specification, not implementation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Existing datatypes can be extended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 method are namespaced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faster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90.0" w:type="dxa"/>
            </w:tcMar>
          </w:tcPr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Doesn't allow complex stuff (only one type)</w:t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Doesn’t support arbitrary dispatching</w:t>
            </w:r>
          </w:p>
        </w:tc>
      </w:tr>
    </w:tbl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rimson Text" w:cs="Crimson Text" w:eastAsia="Crimson Text" w:hAnsi="Crimson Tex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(5) What are some ways of handling inheritance?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Interfaces: provides specification, not implementation.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Protocols: provides specification, not implementation.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multimethod dispatc</w:t>
      </w:r>
      <w:r w:rsidDel="00000000" w:rsidR="00000000" w:rsidRPr="00000000">
        <w:rPr>
          <w:rtl w:val="0"/>
        </w:rPr>
        <w:t xml:space="preserve">h: know about java inheritance.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Collections: java inheritance hierarchy.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Prefer method: multiple inheritance.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Derive: inheritance in ad hoc types.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  <w:t xml:space="preserve">Record: base type and subtype .</w:t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rimson Text" w:cs="Crimson Text" w:eastAsia="Crimson Text" w:hAnsi="Crimson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rimson Text" w:cs="Crimson Text" w:eastAsia="Crimson Text" w:hAnsi="Crimson Tex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rimson Text" w:cs="Crimson Text" w:eastAsia="Crimson Text" w:hAnsi="Crimson Tex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(6) What does the following code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ind w:left="720" w:right="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br w:type="textWrapping"/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(</w:t>
      </w:r>
      <w:r w:rsidDel="00000000" w:rsidR="00000000" w:rsidRPr="00000000">
        <w:rPr>
          <w:rFonts w:ascii="Ubuntu Mono" w:cs="Ubuntu Mono" w:eastAsia="Ubuntu Mono" w:hAnsi="Ubuntu Mono"/>
          <w:color w:val="cc0000"/>
          <w:rtl w:val="0"/>
        </w:rPr>
        <w:t xml:space="preserve">defn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g</w:t>
        <w:br w:type="textWrapping"/>
        <w:t xml:space="preserve">  ([f &amp; colls]</w:t>
        <w:br w:type="textWrapping"/>
        <w:t xml:space="preserve">     (</w:t>
      </w:r>
      <w:r w:rsidDel="00000000" w:rsidR="00000000" w:rsidRPr="00000000">
        <w:rPr>
          <w:rFonts w:ascii="Ubuntu Mono" w:cs="Ubuntu Mono" w:eastAsia="Ubuntu Mono" w:hAnsi="Ubuntu Mono"/>
          <w:color w:val="cc0000"/>
          <w:rtl w:val="0"/>
        </w:rPr>
        <w:t xml:space="preserve">apply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concat (</w:t>
      </w:r>
      <w:r w:rsidDel="00000000" w:rsidR="00000000" w:rsidRPr="00000000">
        <w:rPr>
          <w:rFonts w:ascii="Ubuntu Mono" w:cs="Ubuntu Mono" w:eastAsia="Ubuntu Mono" w:hAnsi="Ubuntu Mono"/>
          <w:color w:val="cc0000"/>
          <w:rtl w:val="0"/>
        </w:rPr>
        <w:t xml:space="preserve">apply</w:t>
      </w: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 map f colls))))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(defn g ([f &amp; colls] will declare a function called g and take a string vector as arguments.  (apply map f colls) will join the character with same position within each elements in the string vector and form a new sequence. (apply concat (apply map f colls)) will separate the sequence provided in the previous step character by character and form a new sequence.]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rimson Text" w:cs="Crimson Text" w:eastAsia="Crimson Text" w:hAnsi="Crimson Tex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rimson Text" w:cs="Crimson Text" w:eastAsia="Crimson Text" w:hAnsi="Crimson Tex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rimson Text" w:cs="Crimson Text" w:eastAsia="Crimson Text" w:hAnsi="Crimson Tex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Eg. Input str[“abc” “def”]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rimson Text" w:cs="Crimson Text" w:eastAsia="Crimson Text" w:hAnsi="Crimson Tex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     (apply map f colls) will give (“ad” “be” “cf”)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0" w:lineRule="auto"/>
        <w:contextualSpacing w:val="0"/>
        <w:rPr>
          <w:rFonts w:ascii="Crimson Text" w:cs="Crimson Text" w:eastAsia="Crimson Text" w:hAnsi="Crimson Text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rimson Text" w:cs="Crimson Text" w:eastAsia="Crimson Text" w:hAnsi="Crimson Text"/>
          <w:rtl w:val="0"/>
        </w:rPr>
        <w:t xml:space="preserve">      (apply concat (apply map f colls)) will give (\a \b \c \d \e \f)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rimson Tex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Relationship Id="rId5" Type="http://schemas.openxmlformats.org/officeDocument/2006/relationships/font" Target="fonts/CrimsonText-regular.ttf"/><Relationship Id="rId6" Type="http://schemas.openxmlformats.org/officeDocument/2006/relationships/font" Target="fonts/CrimsonText-bold.ttf"/><Relationship Id="rId7" Type="http://schemas.openxmlformats.org/officeDocument/2006/relationships/font" Target="fonts/CrimsonText-italic.ttf"/><Relationship Id="rId8" Type="http://schemas.openxmlformats.org/officeDocument/2006/relationships/font" Target="fonts/CrimsonText-boldItalic.ttf"/></Relationships>
</file>