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8445C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香港的士文化桌游精简规则</w:t>
      </w:r>
    </w:p>
    <w:p w14:paraId="2C4FDB56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一小时接单竞赛</w:t>
      </w:r>
    </w:p>
    <w:p w14:paraId="6CB53F81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屏幕随机生成起点和目的地，玩家抽取的士，拍下打表牌沿圆点道路送客。每单按最短合法路线锁定车资，玩家可以自由选路，绕行不加价。一小时结束后，净游戏币最多者获胜。游戏币只用于本局记分，不兑换现金。</w:t>
      </w:r>
    </w:p>
    <w:p w14:paraId="451DB99C">
      <w:pPr>
        <w:pStyle w:val="4"/>
      </w:pPr>
      <w:r>
        <w:rPr>
          <w:b/>
          <w:bCs/>
          <w:color w:val="000000"/>
          <w:u w:val="none"/>
        </w:rPr>
        <w:t>显示器与实体棋子的配合</w:t>
      </w:r>
    </w:p>
    <w:p w14:paraId="1E4A9D5A">
      <w:r>
        <w:rPr>
          <w:color w:val="000000"/>
          <w:u w:val="none"/>
        </w:rPr>
        <w:t>地图缩放会改变画面上的圆点位置，实体车不会自动跟随。因此，每辆车必须有一个保存中的圆点编号，屏幕同时显示对应的虚拟定位标记。结算依据点号，不依据模型在玻璃上的绝对坐标。</w:t>
      </w:r>
    </w:p>
    <w:p w14:paraId="0998F839">
      <w:pPr>
        <w:pStyle w:val="4"/>
      </w:pPr>
      <w:r>
        <w:rPr>
          <w:color w:val="000000"/>
          <w:u w:val="none"/>
        </w:rPr>
        <w:t>缩放时怎样摆放模型</w:t>
      </w:r>
    </w:p>
    <w:p w14:paraId="70C02286">
      <w:pPr>
        <w:ind w:left="144" w:hanging="144"/>
      </w:pPr>
      <w:r>
        <w:rPr>
          <w:color w:val="000000"/>
          <w:u w:val="none"/>
        </w:rPr>
        <w:t>• 进入缩放状态时暂停走棋和拍表。先将屏幕上的实体模型提起，放到屏旁对应颜色的停车位，再按确认开始切换视图。</w:t>
      </w:r>
    </w:p>
    <w:p w14:paraId="33774023">
      <w:pPr>
        <w:ind w:left="144" w:hanging="144"/>
      </w:pPr>
      <w:r>
        <w:rPr>
          <w:color w:val="000000"/>
          <w:u w:val="none"/>
        </w:rPr>
        <w:t>• 轮到某玩家时，系统自动显示该车所在分区。画面稳定后，将可见区域内的模型按虚拟标记放回；不在当前分区的模型继续放在屏旁，点号保持记录。</w:t>
      </w:r>
    </w:p>
    <w:p w14:paraId="7FD80745">
      <w:pPr>
        <w:ind w:left="144" w:hanging="144"/>
      </w:pPr>
      <w:r>
        <w:rPr>
          <w:color w:val="000000"/>
          <w:u w:val="none"/>
        </w:rPr>
        <w:t>• 缩小后显示四区总图，主要用于看路线与全局位置；放大回当前玩家所在分区后再继续实体走棋。缩放不消耗步数或回合。</w:t>
      </w:r>
    </w:p>
    <w:p w14:paraId="65488807">
      <w:pPr>
        <w:ind w:left="144" w:hanging="144"/>
      </w:pPr>
      <w:r>
        <w:rPr>
          <w:color w:val="000000"/>
          <w:u w:val="none"/>
        </w:rPr>
        <w:t>• 一次移动跨区时，在分区交界暂停，保留剩余步数。按同样方法切换到新分区并定位，再把这次移动走完，不额外拍表。</w:t>
      </w:r>
    </w:p>
    <w:p w14:paraId="51FD0C59">
      <w:pPr>
        <w:pStyle w:val="3"/>
        <w:pageBreakBefore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订单和抽车</w:t>
      </w:r>
    </w:p>
    <w:p w14:paraId="35BC54E6">
      <w:pPr>
        <w:ind w:left="259" w:hanging="259"/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1  轮到玩家时，屏幕从地图54个黄色地点中随机生成两个不同的起点和目的地，五个新增地点也参与接单。由当前玩家完成整程，其他玩家核对走棋与记账，完成后轮到下一位。</w:t>
      </w:r>
    </w:p>
    <w:p w14:paraId="471CA2BE">
      <w:pPr>
        <w:ind w:left="259" w:hanging="259"/>
        <w:rPr>
          <w:rFonts w:hint="eastAsia" w:ascii="宋体" w:hAnsi="宋体" w:eastAsia="宋体" w:cs="宋体"/>
          <w:color w:val="0000FF"/>
        </w:rPr>
      </w:pPr>
      <w:r>
        <w:rPr>
          <w:color w:val="000000"/>
          <w:u w:val="none"/>
        </w:rPr>
        <w:t xml:space="preserve">2  </w:t>
      </w:r>
      <w:r>
        <w:rPr>
          <w:color w:val="0000FF"/>
          <w:u w:val="none"/>
        </w:rPr>
        <w:t>拍表抽车：1–2为蓝车，3–4为绿车，5–6为红车。若该车不能在起点所在区域通行，本次抽取无效，重新抽车；首次抽到能在起点通行的车后必须使用，车型奖励随即锁定。目的地超出该车范围时，先合法行驶，再到紫色区换乘。抽车数字不作移动步数。</w:t>
      </w:r>
    </w:p>
    <w:p w14:paraId="4290E167">
      <w:pPr>
        <w:ind w:left="259" w:hanging="259"/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3  抽车后，屏幕显示本单最短合法步数D和固定车资。每拍表一次移动1–6步，沿相连蓝色道路自选方向；进入下一个圆点算1步。到达目的地立即停车，余步作废，结算后结束本次接单。</w:t>
      </w:r>
    </w:p>
    <w:p w14:paraId="5CD73FBD">
      <w:r>
        <w:rPr>
          <w:color w:val="000000"/>
          <w:u w:val="none"/>
        </w:rPr>
        <w:t>地图道路：离岛机场区通过青马大桥连接新界；新界向南经三条道路进入九龙；九龙与港岛由三条海底隧道连接。所有跨区移动均逐点计步，不可跨海跳点。港珠澳大桥没有路径圆点</w:t>
      </w:r>
      <w:bookmarkStart w:id="0" w:name="_GoBack"/>
      <w:bookmarkEnd w:id="0"/>
      <w:r>
        <w:rPr>
          <w:color w:val="000000"/>
          <w:u w:val="none"/>
        </w:rPr>
        <w:t>，不作为棋子通道。</w:t>
      </w:r>
    </w:p>
    <w:p w14:paraId="3FCB1294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车型和车资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3"/>
        <w:gridCol w:w="4104"/>
        <w:gridCol w:w="5083"/>
      </w:tblGrid>
      <w:tr w14:paraId="2CA9843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93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48777C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车型</w:t>
            </w:r>
          </w:p>
        </w:tc>
        <w:tc>
          <w:tcPr>
            <w:tcW w:w="4104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FC5B5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本局通行范围</w:t>
            </w:r>
          </w:p>
        </w:tc>
        <w:tc>
          <w:tcPr>
            <w:tcW w:w="5083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0B0C7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完成订单奖励</w:t>
            </w:r>
          </w:p>
        </w:tc>
      </w:tr>
      <w:tr w14:paraId="41AB69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4DA75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蓝色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28A83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离岛机场区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42B5FA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+10游戏币</w:t>
            </w:r>
          </w:p>
        </w:tc>
      </w:tr>
      <w:tr w14:paraId="604F2D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9D434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绿色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E0EFC2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新界区及离岛机场区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B3AAA0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+6游戏币</w:t>
            </w:r>
          </w:p>
        </w:tc>
      </w:tr>
      <w:tr w14:paraId="33CAAFB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9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BCB6F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红色</w:t>
            </w:r>
          </w:p>
        </w:tc>
        <w:tc>
          <w:tcPr>
            <w:tcW w:w="41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3B3F7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全部四区</w:t>
            </w:r>
          </w:p>
        </w:tc>
        <w:tc>
          <w:tcPr>
            <w:tcW w:w="50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285F6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无额外奖励</w:t>
            </w:r>
          </w:p>
        </w:tc>
      </w:tr>
    </w:tbl>
    <w:p w14:paraId="5C0A0C45">
      <w:pPr>
        <w:rPr>
          <w:rFonts w:hint="eastAsia" w:ascii="宋体" w:hAnsi="宋体" w:eastAsia="宋体" w:cs="宋体"/>
        </w:rPr>
      </w:pPr>
      <w:commentRangeStart w:id="0"/>
      <w:r>
        <w:rPr>
          <w:color w:val="000000"/>
          <w:u w:val="none"/>
        </w:rPr>
        <w:t>基础车资＝D×5游戏币。D按首次有效车型，从起点至目的地计算最短合法路线；需要换乘时，计入到达紫色换乘区的必要路程。起点不计步，目的地计入。多条路线并列最短时任选，费用相同。</w:t>
      </w:r>
      <w:commentRangeEnd w:id="0"/>
      <w:r>
        <w:rPr>
          <w:color w:val="000000"/>
          <w:u w:val="none"/>
        </w:rPr>
        <w:commentReference w:id="0"/>
      </w:r>
    </w:p>
    <w:p w14:paraId="58A72638">
      <w:pPr>
        <w:pStyle w:val="4"/>
      </w:pPr>
      <w:r>
        <w:rPr>
          <w:color w:val="000000"/>
          <w:u w:val="none"/>
        </w:rPr>
        <w:t>车资封顶与送达结算</w:t>
      </w:r>
    </w:p>
    <w:p w14:paraId="3A78AD66">
      <w:r>
        <w:rPr>
          <w:color w:val="000000"/>
          <w:u w:val="none"/>
        </w:rPr>
        <w:t>出发前锁定D，基础车资上限就是D×5，送达即按此数收取。实际多走、后退、重走旧路或主动多次换乘均不加价；事件使路程增加或减少，也不改变固定车资。</w:t>
      </w:r>
    </w:p>
    <w:p w14:paraId="6B9B029F">
      <w:r>
        <w:rPr>
          <w:color w:val="000000"/>
          <w:u w:val="none"/>
        </w:rPr>
        <w:t>送达时入账＝基础车资＋首次有效车型奖励＋本单待收事件奖励。所有正向金钱奖励先记在本单名下，送达后一次发放；费用即时从累计余额扣除，结算时不重复扣款。未送达不领取本单收入。</w:t>
      </w:r>
    </w:p>
    <w:p w14:paraId="1F45A77D">
      <w:r>
        <w:rPr>
          <w:color w:val="000000"/>
          <w:u w:val="none"/>
        </w:rPr>
        <w:t>地图示例：机场→东涌最短15步，基础车资为75游戏币。即使实际绕行25步，仍只收75。若本单没有其他事件收支，蓝车共收85，绿车81，红车75。</w:t>
      </w:r>
    </w:p>
    <w:p w14:paraId="5C69CB67">
      <w:pPr>
        <w:pStyle w:val="4"/>
      </w:pPr>
      <w:r>
        <w:rPr>
          <w:color w:val="000000"/>
          <w:u w:val="none"/>
        </w:rPr>
        <w:t>紫色的士换乘区</w:t>
      </w:r>
    </w:p>
    <w:p w14:paraId="3B1F4B54">
      <w:r>
        <w:rPr>
          <w:color w:val="000000"/>
          <w:u w:val="none"/>
        </w:rPr>
        <w:t>地图共有35处换乘区，每处由2或3个相邻紫点组成。到达其中任一紫点，可换车，</w:t>
      </w:r>
      <w:r>
        <w:rPr>
          <w:rFonts w:hint="eastAsia" w:eastAsia="宋体"/>
          <w:color w:val="000000"/>
          <w:u w:val="none"/>
          <w:lang w:val="en-US" w:eastAsia="zh-CN"/>
        </w:rPr>
        <w:t>如果步数已经超过了换乘区，只能越过换乘区无法换乘，需要在下一轮步数倒退回来并且保证步数能到达换乘区完成换乘。</w:t>
      </w:r>
    </w:p>
    <w:p w14:paraId="316F082F">
      <w:r>
        <w:rPr>
          <w:color w:val="000000"/>
          <w:u w:val="none"/>
        </w:rPr>
        <w:t>换入车型必须能在当前位置通行，可直接选择，无须再次随机抽车。机场去中环若抽到蓝车或绿车，可先出发，在越过本车通行边界前到紫色区换成红车。九龙和港岛只允许红车，紫色区也不能让蓝车、绿车越区行驶。</w:t>
      </w:r>
    </w:p>
    <w:p w14:paraId="157B5401">
      <w:r>
        <w:rPr>
          <w:color w:val="000000"/>
          <w:u w:val="none"/>
        </w:rPr>
        <w:t>同组紫点共用一个换乘区。换乘不重算D、不追加车型奖励，也不刷新事件次数；本单始终按首次有效车型奖励一次。紫点本身不抽事件卡、不发游戏币。</w:t>
      </w:r>
    </w:p>
    <w:p w14:paraId="3D1CE05A">
      <w:pPr>
        <w:pStyle w:val="3"/>
        <w:pageBreakBefore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圆点和事件</w:t>
      </w:r>
    </w:p>
    <w:p w14:paraId="3B16AE36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黄色是起点或目的地点，灰色无事件，紫色用于换乘，红色抽红卡，绿色抽绿卡。只有拍表后的最终落点触发红绿事件，经过不触发；额外拍表同样受以下次数限制。卡片直接造成的移动不连锁抽卡。</w:t>
      </w:r>
    </w:p>
    <w:p w14:paraId="5EB6CAA9">
      <w:commentRangeStart w:id="1"/>
      <w:r>
        <w:rPr>
          <w:color w:val="000000"/>
          <w:u w:val="none"/>
        </w:rPr>
        <w:t>每单最多抽2张红卡、2张绿卡，抽到即计次，问答失败也占次数；同一事件点每单只触发一次。达到某色上限后，该色圆点按普通点处理。换乘、缩放和重走路线都不重置记录，下一张新订单才重新计数。</w:t>
      </w:r>
      <w:commentRangeEnd w:id="1"/>
      <w:r>
        <w:rPr>
          <w:color w:val="000000"/>
          <w:u w:val="none"/>
        </w:rPr>
        <w:commentReference w:id="1"/>
      </w:r>
    </w:p>
    <w:p w14:paraId="5A9E45BE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红色事件卡</w:t>
      </w:r>
    </w:p>
    <w:p w14:paraId="2D63A8DE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红卡处理路况与营运事件。扣款立即执行，余额可以暂时为负数；金钱奖励计入本单待收奖励，送达后发放。每单红卡最多2张。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555"/>
        <w:gridCol w:w="7661"/>
      </w:tblGrid>
      <w:tr w14:paraId="7B8A42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4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EE59D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编号</w:t>
            </w:r>
          </w:p>
        </w:tc>
        <w:tc>
          <w:tcPr>
            <w:tcW w:w="1555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5B26D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名称</w:t>
            </w:r>
          </w:p>
        </w:tc>
        <w:tc>
          <w:tcPr>
            <w:tcW w:w="7661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4EA3A1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效果</w:t>
            </w:r>
          </w:p>
        </w:tc>
      </w:tr>
      <w:tr w14:paraId="6F26DB6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FDB20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R01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5336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高峰拥堵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FEDC63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下一次基础移动减2步，最低仍走1步。</w:t>
            </w:r>
          </w:p>
        </w:tc>
      </w:tr>
      <w:tr w14:paraId="0041EF5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70F6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R02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BDD5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道路施工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44D48F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沿刚才实际路线后退2步；刚才只走1步则退1步。</w:t>
            </w:r>
          </w:p>
        </w:tc>
      </w:tr>
      <w:tr w14:paraId="3B237C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16B5B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R03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ED51F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轮胎保养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FCA97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支付40游戏币。</w:t>
            </w:r>
          </w:p>
        </w:tc>
      </w:tr>
      <w:tr w14:paraId="35E951C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7739D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R04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FCF0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燃料补给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AF620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支付30游戏币。</w:t>
            </w:r>
          </w:p>
        </w:tc>
      </w:tr>
      <w:tr w14:paraId="301ED9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6B42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R05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D2B8A3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雨天慢行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1D6E8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下一次基础移动减1步，最低仍走1步。</w:t>
            </w:r>
          </w:p>
        </w:tc>
      </w:tr>
      <w:tr w14:paraId="6C7CE38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89CC33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R06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774BB7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恢复通行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5DCB0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立即额外拍表一次。</w:t>
            </w:r>
          </w:p>
        </w:tc>
      </w:tr>
      <w:tr w14:paraId="772220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D41C8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R07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C68D2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清洁车厢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929C4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支付20游戏币。</w:t>
            </w:r>
          </w:p>
        </w:tc>
      </w:tr>
      <w:tr w14:paraId="72CDA2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A2C4B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R08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78FA9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电召路况提示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6733B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沿当前目的地的最短合法路线前进最多2步。</w:t>
            </w:r>
          </w:p>
        </w:tc>
      </w:tr>
      <w:tr w14:paraId="14C1674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4C9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R09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80B49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车队营运补贴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83B53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本单待收奖励增加30游戏币，送达后发放。</w:t>
            </w:r>
          </w:p>
        </w:tc>
      </w:tr>
      <w:tr w14:paraId="7B2569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C72F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R10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FF2FCA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路线复核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E95217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20秒内指出并读出当前目的地，成功后额外拍表一次。</w:t>
            </w:r>
          </w:p>
        </w:tc>
      </w:tr>
    </w:tbl>
    <w:p w14:paraId="01D25756">
      <w:pPr>
        <w:spacing w:after="0" w:line="60" w:lineRule="exact"/>
        <w:rPr>
          <w:rFonts w:hint="eastAsia" w:ascii="宋体" w:hAnsi="宋体" w:eastAsia="宋体" w:cs="宋体"/>
        </w:rPr>
      </w:pPr>
    </w:p>
    <w:p w14:paraId="528E45BE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R01和R05留到下一次基础移动后弃掉。R02只沿刚才实际路线后退。所有事件移动须遵守车型范围，不能合法继续时提前停止；到达目的地立即结算，不再拍表或抽卡。</w:t>
      </w:r>
    </w:p>
    <w:p w14:paraId="60190503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绿色事件卡</w:t>
      </w:r>
    </w:p>
    <w:p w14:paraId="7DD454F5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绿卡围绕接客、车型与服务展开，问答限时20秒，意思正确即可。每单绿卡最多2张；金钱奖励均计入本单待收奖励，送达后发放。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555"/>
        <w:gridCol w:w="7661"/>
      </w:tblGrid>
      <w:tr w14:paraId="7F4E03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64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77BCE0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编号</w:t>
            </w:r>
          </w:p>
        </w:tc>
        <w:tc>
          <w:tcPr>
            <w:tcW w:w="1555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53858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名称</w:t>
            </w:r>
          </w:p>
        </w:tc>
        <w:tc>
          <w:tcPr>
            <w:tcW w:w="7661" w:type="dxa"/>
            <w:shd w:val="clear" w:color="auto" w:fill="EFEFE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EA3DA">
            <w:pPr>
              <w:spacing w:before="0" w:after="0" w:line="300" w:lineRule="exact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/>
                <w:color w:val="000000"/>
                <w:sz w:val="22"/>
              </w:rPr>
              <w:t>效果</w:t>
            </w:r>
          </w:p>
        </w:tc>
      </w:tr>
      <w:tr w14:paraId="6BE804E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A412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G01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FF8AE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礼貌接客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B715A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说一句问候并确认目的地，完成后本单奖励+6游戏币。</w:t>
            </w:r>
          </w:p>
        </w:tc>
      </w:tr>
      <w:tr w14:paraId="54879D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6E041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G02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C8E2E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行李协助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5435D5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说明应先征得乘客同意再协助行李；答对本单奖励+6游戏币。</w:t>
            </w:r>
          </w:p>
        </w:tc>
      </w:tr>
      <w:tr w14:paraId="41965D3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F22B7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G03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E1E14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乘客好评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198415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服务获得好评，本单奖励+10游戏币。</w:t>
            </w:r>
          </w:p>
        </w:tc>
      </w:tr>
      <w:tr w14:paraId="3CBCC2C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0D350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G04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6F7E0A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畅通路段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636C88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沿合法路线前进2步，不再触发新的事件卡。</w:t>
            </w:r>
          </w:p>
        </w:tc>
      </w:tr>
      <w:tr w14:paraId="093F51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5B674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G05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0C185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电召加单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54732A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本单送达时额外增加10游戏币，只结算一次。</w:t>
            </w:r>
          </w:p>
        </w:tc>
      </w:tr>
      <w:tr w14:paraId="66E3021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BA06CC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G06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EA22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快速打表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738F6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立即额外拍表一次。</w:t>
            </w:r>
          </w:p>
        </w:tc>
      </w:tr>
      <w:tr w14:paraId="405954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6D527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G07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46480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车型知识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F9D189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说出当前车型的游戏通行范围，答对本单奖励+6游戏币。</w:t>
            </w:r>
          </w:p>
        </w:tc>
      </w:tr>
      <w:tr w14:paraId="2BBCFC4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DA6855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G08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36399F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地标导览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7ADF9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说出当前分区一个地点及其地标，答对本单奖励+8游戏币。</w:t>
            </w:r>
          </w:p>
        </w:tc>
      </w:tr>
      <w:tr w14:paraId="7C0B509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5532A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G09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1BAD6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车资计算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3EEF8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机场至东涌最短15步，实际走25步，基础车资多少？答75游戏币，本单奖励+6游戏币。</w:t>
            </w:r>
          </w:p>
        </w:tc>
      </w:tr>
      <w:tr w14:paraId="56BB2FB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6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8F890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G10</w:t>
            </w:r>
          </w:p>
        </w:tc>
        <w:tc>
          <w:tcPr>
            <w:tcW w:w="155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1E5E3">
            <w:pPr>
              <w:spacing w:before="0" w:after="0" w:line="300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Noto Sans CJK SC" w:hAnsi="Noto Sans CJK SC" w:eastAsia="宋体" w:cs="宋体"/>
                <w:b w:val="0"/>
                <w:color w:val="000000"/>
                <w:sz w:val="22"/>
              </w:rPr>
              <w:t>乘车凭证</w:t>
            </w:r>
          </w:p>
        </w:tc>
        <w:tc>
          <w:tcPr>
            <w:tcW w:w="76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96CFC">
            <w:pPr>
              <w:spacing w:before="0" w:after="0" w:line="300" w:lineRule="exact"/>
            </w:pPr>
            <w:r>
              <w:rPr>
                <w:rFonts w:ascii="Noto Sans CJK SC" w:hAnsi="Noto Sans CJK SC"/>
                <w:b w:val="0"/>
                <w:color w:val="000000"/>
                <w:sz w:val="22"/>
              </w:rPr>
              <w:t>乘客需要乘车凭证怎么办？答“提供收据，并提醒记录车牌”，本单奖励+6游戏币。</w:t>
            </w:r>
          </w:p>
        </w:tc>
      </w:tr>
    </w:tbl>
    <w:p w14:paraId="3D97FE54">
      <w:pPr>
        <w:spacing w:after="0" w:line="60" w:lineRule="exact"/>
        <w:rPr>
          <w:rFonts w:hint="eastAsia" w:ascii="宋体" w:hAnsi="宋体" w:eastAsia="宋体" w:cs="宋体"/>
        </w:rPr>
      </w:pPr>
    </w:p>
    <w:p w14:paraId="62EC0608">
      <w:pPr>
        <w:pStyle w:val="3"/>
        <w:pageBreakBefore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u w:val="none"/>
        </w:rPr>
        <w:t>结束和胜负</w:t>
      </w:r>
    </w:p>
    <w:p w14:paraId="665B9DE8">
      <w:pPr>
        <w:rPr>
          <w:rFonts w:hint="eastAsia" w:ascii="宋体" w:hAnsi="宋体" w:eastAsia="宋体" w:cs="宋体"/>
        </w:rPr>
      </w:pPr>
      <w:r>
        <w:rPr>
          <w:color w:val="000000"/>
          <w:u w:val="none"/>
        </w:rPr>
        <w:t>游戏以60分钟倒计时进行，到时不再接新订单。当前未完成的一单，只能沿当前位置至目的地的最短合法路线收尾，不再抽新事件卡；送达后结算固定车资、车型奖励和此前的待收奖励。比较最终净游戏币，最高者获胜；相同则比较已完成订单数，再相同则并列。</w:t>
      </w:r>
    </w:p>
    <w:sectPr>
      <w:footerReference r:id="rId7" w:type="default"/>
      <w:pgSz w:w="12240" w:h="15840"/>
      <w:pgMar w:top="893" w:right="1037" w:bottom="893" w:left="1037" w:header="720" w:footer="36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修订说明" w:date="2026-09-24T08:41:14Z" w:initials="修订">
    <w:p w14:paraId="0C77C2F4">
      <w:r>
        <w:t>新增每单车资封顶规则。D在出发前锁定，不随实际绕行、换乘或事件移动重算；已核对现有地图中机场至东涌的最短路线为15步。</w:t>
      </w:r>
    </w:p>
  </w:comment>
  <w:comment w:id="1" w:author="修订说明" w:date="2026-09-24T08:41:14Z" w:initials="修订">
    <w:p w14:paraId="7B3871D9">
      <w:r>
        <w:t>新增每单红卡与绿卡各2次的限制，防止绕路无限刷事件。正向金钱奖励统一改为送达时结算，费用仍即时扣除。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C77C2F4" w15:done="0"/>
  <w15:commentEx w15:paraId="7B3871D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8863EB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修订说明">
    <w15:presenceInfo w15:providerId="None" w15:userId="修订说明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575D26"/>
    <w:rsid w:val="3C7A71FB"/>
    <w:rsid w:val="50E87B49"/>
    <w:rsid w:val="65F26CBA"/>
    <w:rsid w:val="6D41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after="80" w:line="300" w:lineRule="exact"/>
    </w:pPr>
    <w:rPr>
      <w:rFonts w:ascii="Noto Sans CJK SC" w:hAnsi="Noto Sans CJK SC" w:eastAsia="Noto Sans CJK SC" w:cstheme="minorBidi"/>
      <w:color w:val="000000"/>
      <w:sz w:val="22"/>
      <w:szCs w:val="22"/>
      <w:u w:val="none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napToGrid w:val="0"/>
      <w:spacing w:before="140" w:after="80" w:line="40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  <w:u w:val="none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napToGrid w:val="0"/>
      <w:spacing w:before="140" w:after="80" w:line="34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  <w:u w:val="none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napToGrid w:val="0"/>
      <w:spacing w:after="180" w:line="300" w:lineRule="exact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  <w:u w:val="none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napToGrid w:val="0"/>
      <w:spacing w:after="100" w:line="540" w:lineRule="exact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  <w:u w:val="none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2050</Words>
  <Characters>2094</Characters>
  <Lines>0</Lines>
  <Paragraphs>0</Paragraphs>
  <TotalTime>8</TotalTime>
  <ScaleCrop>false</ScaleCrop>
  <LinksUpToDate>false</LinksUpToDate>
  <CharactersWithSpaces>2104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好鬼烦嘅啫！</dc:creator>
  <dc:description>generated by python-docx</dc:description>
  <cp:lastModifiedBy>好鬼烦嘅啫！</cp:lastModifiedBy>
  <dcterms:modified xsi:type="dcterms:W3CDTF">2026-09-24T11:52:26Z</dcterms:modified>
  <dc:subject>四区地图 单程车资封顶 紫色换乘区 事件次数限制</dc:subject>
  <dc:title>香港的士文化桌游规则 计费与换乘修订版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eyJoZGlkIjoiM2UyNTUxYjM2Yjg1MzkxZTM4ZTE5MmI3Nzc5NGJkYzgiLCJ1c2VySWQiOiI3NDQzMTg4ODMifQ==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B8E30953022348D28645286202AEA529_13</vt:lpwstr>
  </property>
</Properties>
</file>