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1F3864"/>
          <w:sz w:val="52"/>
          <w:szCs w:val="52"/>
        </w:rPr>
        <w:t xml:space="preserve">Calvin Daniel</w:t>
      </w:r>
    </w:p>
    <w:p>
      <w:pPr>
        <w:spacing w:before="0" w:after="80"/>
        <w:jc w:val="center"/>
      </w:pPr>
      <w:r>
        <w:rPr>
          <w:rFonts w:ascii="Arial" w:cs="Arial" w:eastAsia="Arial" w:hAnsi="Arial"/>
          <w:color w:val="888888"/>
          <w:sz w:val="22"/>
          <w:szCs w:val="22"/>
        </w:rPr>
        <w:t xml:space="preserve">Production Operations | Data Analysis &amp; Reporting | Process Improvement</w:t>
      </w:r>
    </w:p>
    <w:p>
      <w:pPr>
        <w:spacing w:before="0" w:after="200"/>
        <w:jc w:val="center"/>
      </w:pPr>
      <w:r>
        <w:rPr>
          <w:rFonts w:ascii="Arial" w:cs="Arial" w:eastAsia="Arial" w:hAnsi="Arial"/>
          <w:color w:val="888888"/>
          <w:sz w:val="19"/>
          <w:szCs w:val="19"/>
        </w:rPr>
        <w:t xml:space="preserve">Greater Philadelphia Area  •  (718) 644-5621  •  cadaniel384@gmail.com</w:t>
      </w:r>
    </w:p>
    <w:p>
      <w:pPr>
        <w:pBdr>
          <w:bottom w:val="single" w:color="1F3864" w:sz="6" w:space="1"/>
        </w:pBdr>
        <w:spacing w:before="240" w:after="80"/>
      </w:pPr>
      <w:r>
        <w:rPr>
          <w:rFonts w:ascii="Arial" w:cs="Arial" w:eastAsia="Arial" w:hAnsi="Arial"/>
          <w:b/>
          <w:bCs/>
          <w:color w:val="1F3864"/>
          <w:sz w:val="22"/>
          <w:szCs w:val="22"/>
        </w:rPr>
        <w:t xml:space="preserve">PROFESSIONAL SUMMARY</w:t>
      </w:r>
    </w:p>
    <w:p>
      <w:pPr>
        <w:spacing w:before="60" w:after="60"/>
      </w:pPr>
      <w:r>
        <w:rPr>
          <w:rFonts w:ascii="Arial" w:cs="Arial" w:eastAsia="Arial" w:hAnsi="Arial"/>
          <w:color w:val="555555"/>
          <w:sz w:val="20"/>
          <w:szCs w:val="20"/>
        </w:rPr>
        <w:t xml:space="preserve">Operations professional with 17+ years at John Wiley &amp; Sons, a global leader in academic and professional publishing. Experienced owning cross-functional process improvement initiatives end-to-end — from scoping and stakeholder alignment through execution and documentation. Brings advanced Power BI proficiency, financial and variance analysis experience, and a consistent record of translating ambiguous operational challenges into structured, scalable solutions. Skilled at managing multiple simultaneous projects, communicating progress to production and executive leadership, and serving as the connective layer across finance, product, and operational teams.</w:t>
      </w:r>
    </w:p>
    <w:p>
      <w:pPr>
        <w:pBdr>
          <w:bottom w:val="single" w:color="1F3864" w:sz="6" w:space="1"/>
        </w:pBdr>
        <w:spacing w:before="240" w:after="80"/>
      </w:pPr>
      <w:r>
        <w:rPr>
          <w:rFonts w:ascii="Arial" w:cs="Arial" w:eastAsia="Arial" w:hAnsi="Arial"/>
          <w:b/>
          <w:bCs/>
          <w:color w:val="1F3864"/>
          <w:sz w:val="22"/>
          <w:szCs w:val="22"/>
        </w:rPr>
        <w:t xml:space="preserve">CORE COMPETENCIES</w:t>
      </w:r>
    </w:p>
    <w:p>
      <w:pPr>
        <w:spacing w:before="80" w:after="40"/>
      </w:pPr>
      <w:r>
        <w:rPr>
          <w:rFonts w:ascii="Arial" w:cs="Arial" w:eastAsia="Arial" w:hAnsi="Arial"/>
          <w:color w:val="555555"/>
          <w:sz w:val="20"/>
          <w:szCs w:val="20"/>
        </w:rPr>
        <w:t xml:space="preserve">Production &amp; Business Operations  •  Process Improvement &amp; Policy Development  •  Financial Variance Analysis</w:t>
      </w:r>
    </w:p>
    <w:p>
      <w:pPr>
        <w:spacing w:before="0" w:after="40"/>
      </w:pPr>
      <w:r>
        <w:rPr>
          <w:rFonts w:ascii="Arial" w:cs="Arial" w:eastAsia="Arial" w:hAnsi="Arial"/>
          <w:color w:val="555555"/>
          <w:sz w:val="20"/>
          <w:szCs w:val="20"/>
        </w:rPr>
        <w:t xml:space="preserve">Cross-Functional Project Management  •  Stakeholder Communication  •  Workflow Documentation</w:t>
      </w:r>
    </w:p>
    <w:p>
      <w:pPr>
        <w:spacing w:before="0" w:after="40"/>
      </w:pPr>
      <w:r>
        <w:rPr>
          <w:rFonts w:ascii="Arial" w:cs="Arial" w:eastAsia="Arial" w:hAnsi="Arial"/>
          <w:color w:val="555555"/>
          <w:sz w:val="20"/>
          <w:szCs w:val="20"/>
        </w:rPr>
        <w:t xml:space="preserve">Power BI  •  SQL  •  BigQuery  •  Microsoft Fabric  •  DAX  •  Excel (Advanced)  •  SharePoint  •  Microsoft 365</w:t>
      </w:r>
    </w:p>
    <w:p>
      <w:pPr>
        <w:pBdr>
          <w:bottom w:val="single" w:color="1F3864" w:sz="6" w:space="1"/>
        </w:pBdr>
        <w:spacing w:before="240" w:after="80"/>
      </w:pPr>
      <w:r>
        <w:rPr>
          <w:rFonts w:ascii="Arial" w:cs="Arial" w:eastAsia="Arial" w:hAnsi="Arial"/>
          <w:b/>
          <w:bCs/>
          <w:color w:val="1F3864"/>
          <w:sz w:val="22"/>
          <w:szCs w:val="22"/>
        </w:rPr>
        <w:t xml:space="preserve">PROFESSIONAL EXPERIENCE</w:t>
      </w:r>
    </w:p>
    <w:p>
      <w:pPr>
        <w:tabs>
          <w:tab w:val="right" w:pos="9360"/>
        </w:tabs>
        <w:spacing w:before="160" w:after="40"/>
      </w:pPr>
      <w:r>
        <w:rPr>
          <w:rFonts w:ascii="Arial" w:cs="Arial" w:eastAsia="Arial" w:hAnsi="Arial"/>
          <w:b/>
          <w:bCs/>
          <w:sz w:val="22"/>
          <w:szCs w:val="22"/>
        </w:rPr>
        <w:t xml:space="preserve">Commercial Operations Senior Specialist</w:t>
      </w:r>
      <w:r>
        <w:rPr>
          <w:rFonts w:ascii="Arial" w:cs="Arial" w:eastAsia="Arial" w:hAnsi="Arial"/>
        </w:rPr>
        <w:t xml:space="preserve">	</w:t>
      </w:r>
      <w:r>
        <w:rPr>
          <w:rFonts w:ascii="Arial" w:cs="Arial" w:eastAsia="Arial" w:hAnsi="Arial"/>
          <w:color w:val="888888"/>
          <w:sz w:val="20"/>
          <w:szCs w:val="20"/>
        </w:rPr>
        <w:t xml:space="preserve">Feb 2020 – Present</w:t>
      </w:r>
    </w:p>
    <w:p>
      <w:pPr>
        <w:spacing w:before="0" w:after="60"/>
      </w:pPr>
      <w:r>
        <w:rPr>
          <w:rFonts w:ascii="Arial" w:cs="Arial" w:eastAsia="Arial" w:hAnsi="Arial"/>
          <w:b/>
          <w:bCs/>
          <w:color w:val="1F3864"/>
          <w:sz w:val="20"/>
          <w:szCs w:val="20"/>
        </w:rPr>
        <w:t xml:space="preserve">John Wiley &amp; Sons</w:t>
      </w:r>
      <w:r>
        <w:rPr>
          <w:rFonts w:ascii="Arial" w:cs="Arial" w:eastAsia="Arial" w:hAnsi="Arial"/>
          <w:color w:val="888888"/>
          <w:sz w:val="20"/>
          <w:szCs w:val="20"/>
        </w:rPr>
        <w:t xml:space="preserve">  |  Remote</w:t>
      </w:r>
    </w:p>
    <w:p>
      <w:pPr>
        <w:pStyle w:val="ListParagraph"/>
        <w:numPr>
          <w:ilvl w:val="0"/>
          <w:numId w:val="2"/>
        </w:numPr>
        <w:spacing w:before="40" w:after="40"/>
      </w:pPr>
      <w:r>
        <w:rPr>
          <w:rFonts w:ascii="Arial" w:cs="Arial" w:eastAsia="Arial" w:hAnsi="Arial"/>
          <w:color w:val="555555"/>
          <w:sz w:val="20"/>
          <w:szCs w:val="20"/>
        </w:rPr>
        <w:t xml:space="preserve">Lead cross-functional process improvement initiatives across commercial operations — scoping ambiguous problems, developing structured recommendations for production leadership, and managing execution from planning through completion.</w:t>
      </w:r>
    </w:p>
    <w:p>
      <w:pPr>
        <w:pStyle w:val="ListParagraph"/>
        <w:numPr>
          <w:ilvl w:val="0"/>
          <w:numId w:val="2"/>
        </w:numPr>
        <w:spacing w:before="40" w:after="40"/>
      </w:pPr>
      <w:r>
        <w:rPr>
          <w:rFonts w:ascii="Arial" w:cs="Arial" w:eastAsia="Arial" w:hAnsi="Arial"/>
          <w:color w:val="555555"/>
          <w:sz w:val="20"/>
          <w:szCs w:val="20"/>
        </w:rPr>
        <w:t xml:space="preserve">Built a Power BI dashboard consolidating 15 data sources into a unified operational reporting platform, enabling leadership to monitor financial performance and product health in real time.</w:t>
      </w:r>
    </w:p>
    <w:p>
      <w:pPr>
        <w:pStyle w:val="ListParagraph"/>
        <w:numPr>
          <w:ilvl w:val="0"/>
          <w:numId w:val="2"/>
        </w:numPr>
        <w:spacing w:before="40" w:after="40"/>
      </w:pPr>
      <w:r>
        <w:rPr>
          <w:rFonts w:ascii="Arial" w:cs="Arial" w:eastAsia="Arial" w:hAnsi="Arial"/>
          <w:color w:val="555555"/>
          <w:sz w:val="20"/>
          <w:szCs w:val="20"/>
        </w:rPr>
        <w:t xml:space="preserve">Conduct financial and variance analysis on commercial products and programs, producing data products and reports that directly support executive-level planning and decision-making.</w:t>
      </w:r>
    </w:p>
    <w:p>
      <w:pPr>
        <w:pStyle w:val="ListParagraph"/>
        <w:numPr>
          <w:ilvl w:val="0"/>
          <w:numId w:val="2"/>
        </w:numPr>
        <w:spacing w:before="40" w:after="40"/>
      </w:pPr>
      <w:r>
        <w:rPr>
          <w:rFonts w:ascii="Arial" w:cs="Arial" w:eastAsia="Arial" w:hAnsi="Arial"/>
          <w:color w:val="555555"/>
          <w:sz w:val="20"/>
          <w:szCs w:val="20"/>
        </w:rPr>
        <w:t xml:space="preserve">Manage stakeholder relationships across finance, product, and editorial teams — communicating project status, aligning priorities, and resolving operational blockers across multiple simultaneous workstreams.</w:t>
      </w:r>
    </w:p>
    <w:p>
      <w:pPr>
        <w:pStyle w:val="ListParagraph"/>
        <w:numPr>
          <w:ilvl w:val="0"/>
          <w:numId w:val="2"/>
        </w:numPr>
        <w:spacing w:before="40" w:after="40"/>
      </w:pPr>
      <w:r>
        <w:rPr>
          <w:rFonts w:ascii="Arial" w:cs="Arial" w:eastAsia="Arial" w:hAnsi="Arial"/>
          <w:color w:val="555555"/>
          <w:sz w:val="20"/>
          <w:szCs w:val="20"/>
        </w:rPr>
        <w:t xml:space="preserve">Designed and implemented structured data classification and identification systems, establishing repeatable governance standards that improved accuracy and reduced downstream escalations.</w:t>
      </w:r>
    </w:p>
    <w:p>
      <w:pPr>
        <w:pStyle w:val="ListParagraph"/>
        <w:numPr>
          <w:ilvl w:val="0"/>
          <w:numId w:val="2"/>
        </w:numPr>
        <w:spacing w:before="40" w:after="40"/>
      </w:pPr>
      <w:r>
        <w:rPr>
          <w:rFonts w:ascii="Arial" w:cs="Arial" w:eastAsia="Arial" w:hAnsi="Arial"/>
          <w:color w:val="555555"/>
          <w:sz w:val="20"/>
          <w:szCs w:val="20"/>
        </w:rPr>
        <w:t xml:space="preserve">Developed internal documentation, playbooks, and operational guidance to standardize production processes and support consistent execution across the network.</w:t>
      </w:r>
    </w:p>
    <w:p>
      <w:pPr>
        <w:tabs>
          <w:tab w:val="right" w:pos="9360"/>
        </w:tabs>
        <w:spacing w:before="160" w:after="40"/>
      </w:pPr>
      <w:r>
        <w:rPr>
          <w:rFonts w:ascii="Arial" w:cs="Arial" w:eastAsia="Arial" w:hAnsi="Arial"/>
          <w:b/>
          <w:bCs/>
          <w:sz w:val="22"/>
          <w:szCs w:val="22"/>
        </w:rPr>
        <w:t xml:space="preserve">Associate Product Manager</w:t>
      </w:r>
      <w:r>
        <w:rPr>
          <w:rFonts w:ascii="Arial" w:cs="Arial" w:eastAsia="Arial" w:hAnsi="Arial"/>
        </w:rPr>
        <w:t xml:space="preserve">	</w:t>
      </w:r>
      <w:r>
        <w:rPr>
          <w:rFonts w:ascii="Arial" w:cs="Arial" w:eastAsia="Arial" w:hAnsi="Arial"/>
          <w:color w:val="888888"/>
          <w:sz w:val="20"/>
          <w:szCs w:val="20"/>
        </w:rPr>
        <w:t xml:space="preserve">Jun 2018 – Feb 2020</w:t>
      </w:r>
    </w:p>
    <w:p>
      <w:pPr>
        <w:spacing w:before="0" w:after="60"/>
      </w:pPr>
      <w:r>
        <w:rPr>
          <w:rFonts w:ascii="Arial" w:cs="Arial" w:eastAsia="Arial" w:hAnsi="Arial"/>
          <w:b/>
          <w:bCs/>
          <w:color w:val="1F3864"/>
          <w:sz w:val="20"/>
          <w:szCs w:val="20"/>
        </w:rPr>
        <w:t xml:space="preserve">John Wiley &amp; Sons</w:t>
      </w:r>
      <w:r>
        <w:rPr>
          <w:rFonts w:ascii="Arial" w:cs="Arial" w:eastAsia="Arial" w:hAnsi="Arial"/>
          <w:color w:val="888888"/>
          <w:sz w:val="20"/>
          <w:szCs w:val="20"/>
        </w:rPr>
        <w:t xml:space="preserve">  |  Hoboken, NJ</w:t>
      </w:r>
    </w:p>
    <w:p>
      <w:pPr>
        <w:pStyle w:val="ListParagraph"/>
        <w:numPr>
          <w:ilvl w:val="0"/>
          <w:numId w:val="2"/>
        </w:numPr>
        <w:spacing w:before="40" w:after="40"/>
      </w:pPr>
      <w:r>
        <w:rPr>
          <w:rFonts w:ascii="Arial" w:cs="Arial" w:eastAsia="Arial" w:hAnsi="Arial"/>
          <w:color w:val="555555"/>
          <w:sz w:val="20"/>
          <w:szCs w:val="20"/>
        </w:rPr>
        <w:t xml:space="preserve">Owned product roadmap and project timelines for WileyPLUS, coordinating simultaneous workstreams across design, engineering, and marketing while keeping production leadership informed of progress and risks.</w:t>
      </w:r>
    </w:p>
    <w:p>
      <w:pPr>
        <w:pStyle w:val="ListParagraph"/>
        <w:numPr>
          <w:ilvl w:val="0"/>
          <w:numId w:val="2"/>
        </w:numPr>
        <w:spacing w:before="40" w:after="40"/>
      </w:pPr>
      <w:r>
        <w:rPr>
          <w:rFonts w:ascii="Arial" w:cs="Arial" w:eastAsia="Arial" w:hAnsi="Arial"/>
          <w:color w:val="555555"/>
          <w:sz w:val="20"/>
          <w:szCs w:val="20"/>
        </w:rPr>
        <w:t xml:space="preserve">Identified and scoped operational needs through data analysis and stakeholder feedback, translating findings into prioritized recommendations and actionable improvement plans.</w:t>
      </w:r>
    </w:p>
    <w:p>
      <w:pPr>
        <w:pStyle w:val="ListParagraph"/>
        <w:numPr>
          <w:ilvl w:val="0"/>
          <w:numId w:val="2"/>
        </w:numPr>
        <w:spacing w:before="40" w:after="40"/>
      </w:pPr>
      <w:r>
        <w:rPr>
          <w:rFonts w:ascii="Arial" w:cs="Arial" w:eastAsia="Arial" w:hAnsi="Arial"/>
          <w:color w:val="555555"/>
          <w:sz w:val="20"/>
          <w:szCs w:val="20"/>
        </w:rPr>
        <w:t xml:space="preserve">Created training materials, documentation, and best practice guidance to standardize onboarding and operational processes across the production network.</w:t>
      </w:r>
    </w:p>
    <w:p>
      <w:pPr>
        <w:tabs>
          <w:tab w:val="right" w:pos="9360"/>
        </w:tabs>
        <w:spacing w:before="160" w:after="40"/>
      </w:pPr>
      <w:r>
        <w:rPr>
          <w:rFonts w:ascii="Arial" w:cs="Arial" w:eastAsia="Arial" w:hAnsi="Arial"/>
          <w:b/>
          <w:bCs/>
          <w:sz w:val="22"/>
          <w:szCs w:val="22"/>
        </w:rPr>
        <w:t xml:space="preserve">Web Specialist — Technical Lead &amp; Prototyper</w:t>
      </w:r>
      <w:r>
        <w:rPr>
          <w:rFonts w:ascii="Arial" w:cs="Arial" w:eastAsia="Arial" w:hAnsi="Arial"/>
        </w:rPr>
        <w:t xml:space="preserve">	</w:t>
      </w:r>
      <w:r>
        <w:rPr>
          <w:rFonts w:ascii="Arial" w:cs="Arial" w:eastAsia="Arial" w:hAnsi="Arial"/>
          <w:color w:val="888888"/>
          <w:sz w:val="20"/>
          <w:szCs w:val="20"/>
        </w:rPr>
        <w:t xml:space="preserve">Oct 2014 – Jun 2018</w:t>
      </w:r>
    </w:p>
    <w:p>
      <w:pPr>
        <w:spacing w:before="0" w:after="60"/>
      </w:pPr>
      <w:r>
        <w:rPr>
          <w:rFonts w:ascii="Arial" w:cs="Arial" w:eastAsia="Arial" w:hAnsi="Arial"/>
          <w:b/>
          <w:bCs/>
          <w:color w:val="1F3864"/>
          <w:sz w:val="20"/>
          <w:szCs w:val="20"/>
        </w:rPr>
        <w:t xml:space="preserve">John Wiley &amp; Sons</w:t>
      </w:r>
      <w:r>
        <w:rPr>
          <w:rFonts w:ascii="Arial" w:cs="Arial" w:eastAsia="Arial" w:hAnsi="Arial"/>
          <w:color w:val="888888"/>
          <w:sz w:val="20"/>
          <w:szCs w:val="20"/>
        </w:rPr>
        <w:t xml:space="preserve">  |  Hoboken, NJ</w:t>
      </w:r>
    </w:p>
    <w:p>
      <w:pPr>
        <w:pStyle w:val="ListParagraph"/>
        <w:numPr>
          <w:ilvl w:val="0"/>
          <w:numId w:val="2"/>
        </w:numPr>
        <w:spacing w:before="40" w:after="40"/>
      </w:pPr>
      <w:r>
        <w:rPr>
          <w:rFonts w:ascii="Arial" w:cs="Arial" w:eastAsia="Arial" w:hAnsi="Arial"/>
          <w:color w:val="555555"/>
          <w:sz w:val="20"/>
          <w:szCs w:val="20"/>
        </w:rPr>
        <w:t xml:space="preserve">Served as technical project lead for digital product initiatives, managing project standards, coordinating cross-functional work efforts, and ensuring on-time delivery against defined timelines.</w:t>
      </w:r>
    </w:p>
    <w:p>
      <w:pPr>
        <w:pStyle w:val="ListParagraph"/>
        <w:numPr>
          <w:ilvl w:val="0"/>
          <w:numId w:val="2"/>
        </w:numPr>
        <w:spacing w:before="40" w:after="40"/>
      </w:pPr>
      <w:r>
        <w:rPr>
          <w:rFonts w:ascii="Arial" w:cs="Arial" w:eastAsia="Arial" w:hAnsi="Arial"/>
          <w:color w:val="555555"/>
          <w:sz w:val="20"/>
          <w:szCs w:val="20"/>
        </w:rPr>
        <w:t xml:space="preserve">Established code governance and quality assurance frameworks for digital media products, creating repeatable standards that improved consistency across the production network.</w:t>
      </w:r>
    </w:p>
    <w:p>
      <w:pPr>
        <w:tabs>
          <w:tab w:val="right" w:pos="9360"/>
        </w:tabs>
        <w:spacing w:before="160" w:after="40"/>
      </w:pPr>
      <w:r>
        <w:rPr>
          <w:rFonts w:ascii="Arial" w:cs="Arial" w:eastAsia="Arial" w:hAnsi="Arial"/>
          <w:b/>
          <w:bCs/>
          <w:sz w:val="22"/>
          <w:szCs w:val="22"/>
        </w:rPr>
        <w:t xml:space="preserve">Digital Delivery Consultant</w:t>
      </w:r>
      <w:r>
        <w:rPr>
          <w:rFonts w:ascii="Arial" w:cs="Arial" w:eastAsia="Arial" w:hAnsi="Arial"/>
        </w:rPr>
        <w:t xml:space="preserve">	</w:t>
      </w:r>
      <w:r>
        <w:rPr>
          <w:rFonts w:ascii="Arial" w:cs="Arial" w:eastAsia="Arial" w:hAnsi="Arial"/>
          <w:color w:val="888888"/>
          <w:sz w:val="20"/>
          <w:szCs w:val="20"/>
        </w:rPr>
        <w:t xml:space="preserve">May 2008 – Oct 2014</w:t>
      </w:r>
    </w:p>
    <w:p>
      <w:pPr>
        <w:spacing w:before="0" w:after="60"/>
      </w:pPr>
      <w:r>
        <w:rPr>
          <w:rFonts w:ascii="Arial" w:cs="Arial" w:eastAsia="Arial" w:hAnsi="Arial"/>
          <w:b/>
          <w:bCs/>
          <w:color w:val="1F3864"/>
          <w:sz w:val="20"/>
          <w:szCs w:val="20"/>
        </w:rPr>
        <w:t xml:space="preserve">John Wiley &amp; Sons</w:t>
      </w:r>
      <w:r>
        <w:rPr>
          <w:rFonts w:ascii="Arial" w:cs="Arial" w:eastAsia="Arial" w:hAnsi="Arial"/>
          <w:color w:val="888888"/>
          <w:sz w:val="20"/>
          <w:szCs w:val="20"/>
        </w:rPr>
        <w:t xml:space="preserve">  |  Hoboken, NJ</w:t>
      </w:r>
    </w:p>
    <w:p>
      <w:pPr>
        <w:pStyle w:val="ListParagraph"/>
        <w:numPr>
          <w:ilvl w:val="0"/>
          <w:numId w:val="2"/>
        </w:numPr>
        <w:spacing w:before="40" w:after="40"/>
      </w:pPr>
      <w:r>
        <w:rPr>
          <w:rFonts w:ascii="Arial" w:cs="Arial" w:eastAsia="Arial" w:hAnsi="Arial"/>
          <w:color w:val="555555"/>
          <w:sz w:val="20"/>
          <w:szCs w:val="20"/>
        </w:rPr>
        <w:t xml:space="preserve">Supported deployment and integration of learning management systems, coordinating with third-party platforms and internal teams to ensure accurate, consistent delivery.</w:t>
      </w:r>
    </w:p>
    <w:p>
      <w:pPr>
        <w:pStyle w:val="ListParagraph"/>
        <w:numPr>
          <w:ilvl w:val="0"/>
          <w:numId w:val="2"/>
        </w:numPr>
        <w:spacing w:before="40" w:after="40"/>
      </w:pPr>
      <w:r>
        <w:rPr>
          <w:rFonts w:ascii="Arial" w:cs="Arial" w:eastAsia="Arial" w:hAnsi="Arial"/>
          <w:color w:val="555555"/>
          <w:sz w:val="20"/>
          <w:szCs w:val="20"/>
        </w:rPr>
        <w:t xml:space="preserve">Contributed to process improvement and redesign initiatives across global education product lines, assisting with web analytics implementation and responsive design development.</w:t>
      </w:r>
    </w:p>
    <w:p>
      <w:pPr>
        <w:tabs>
          <w:tab w:val="right" w:pos="9360"/>
        </w:tabs>
        <w:spacing w:before="160" w:after="40"/>
      </w:pPr>
      <w:r>
        <w:rPr>
          <w:rFonts w:ascii="Arial" w:cs="Arial" w:eastAsia="Arial" w:hAnsi="Arial"/>
          <w:b/>
          <w:bCs/>
          <w:sz w:val="22"/>
          <w:szCs w:val="22"/>
        </w:rPr>
        <w:t xml:space="preserve">Freelance Web Developer</w:t>
      </w:r>
      <w:r>
        <w:rPr>
          <w:rFonts w:ascii="Arial" w:cs="Arial" w:eastAsia="Arial" w:hAnsi="Arial"/>
        </w:rPr>
        <w:t xml:space="preserve">	</w:t>
      </w:r>
      <w:r>
        <w:rPr>
          <w:rFonts w:ascii="Arial" w:cs="Arial" w:eastAsia="Arial" w:hAnsi="Arial"/>
          <w:color w:val="888888"/>
          <w:sz w:val="20"/>
          <w:szCs w:val="20"/>
        </w:rPr>
        <w:t xml:space="preserve">Sep 2014 – Present</w:t>
      </w:r>
    </w:p>
    <w:p>
      <w:pPr>
        <w:spacing w:before="0" w:after="60"/>
      </w:pPr>
      <w:r>
        <w:rPr>
          <w:rFonts w:ascii="Arial" w:cs="Arial" w:eastAsia="Arial" w:hAnsi="Arial"/>
          <w:b/>
          <w:bCs/>
          <w:color w:val="1F3864"/>
          <w:sz w:val="20"/>
          <w:szCs w:val="20"/>
        </w:rPr>
        <w:t xml:space="preserve">Self-Employed</w:t>
      </w:r>
      <w:r>
        <w:rPr>
          <w:rFonts w:ascii="Arial" w:cs="Arial" w:eastAsia="Arial" w:hAnsi="Arial"/>
          <w:color w:val="888888"/>
          <w:sz w:val="20"/>
          <w:szCs w:val="20"/>
        </w:rPr>
        <w:t xml:space="preserve">  |  Remote</w:t>
      </w:r>
    </w:p>
    <w:p>
      <w:pPr>
        <w:pStyle w:val="ListParagraph"/>
        <w:numPr>
          <w:ilvl w:val="0"/>
          <w:numId w:val="2"/>
        </w:numPr>
        <w:spacing w:before="40" w:after="40"/>
      </w:pPr>
      <w:r>
        <w:rPr>
          <w:rFonts w:ascii="Arial" w:cs="Arial" w:eastAsia="Arial" w:hAnsi="Arial"/>
          <w:color w:val="555555"/>
          <w:sz w:val="20"/>
          <w:szCs w:val="20"/>
        </w:rPr>
        <w:t xml:space="preserve">Manage end-to-end client project delivery across simultaneous engagements — requirements gathering, design, development, and post-launch support.</w:t>
      </w:r>
    </w:p>
    <w:p>
      <w:pPr>
        <w:pBdr>
          <w:bottom w:val="single" w:color="1F3864" w:sz="6" w:space="1"/>
        </w:pBdr>
        <w:spacing w:before="240" w:after="80"/>
      </w:pPr>
      <w:r>
        <w:rPr>
          <w:rFonts w:ascii="Arial" w:cs="Arial" w:eastAsia="Arial" w:hAnsi="Arial"/>
          <w:b/>
          <w:bCs/>
          <w:color w:val="1F3864"/>
          <w:sz w:val="22"/>
          <w:szCs w:val="22"/>
        </w:rPr>
        <w:t xml:space="preserve">EDUCATION</w:t>
      </w:r>
    </w:p>
    <w:p>
      <w:pPr>
        <w:spacing w:before="120" w:after="40"/>
      </w:pPr>
      <w:r>
        <w:rPr>
          <w:rFonts w:ascii="Arial" w:cs="Arial" w:eastAsia="Arial" w:hAnsi="Arial"/>
          <w:b/>
          <w:bCs/>
          <w:sz w:val="21"/>
          <w:szCs w:val="21"/>
        </w:rPr>
        <w:t xml:space="preserve">Associate in Applied Science — Multimedia Development &amp; Management</w:t>
      </w:r>
    </w:p>
    <w:p>
      <w:pPr>
        <w:spacing w:before="0" w:after="60"/>
      </w:pPr>
      <w:r>
        <w:rPr>
          <w:rFonts w:ascii="Arial" w:cs="Arial" w:eastAsia="Arial" w:hAnsi="Arial"/>
          <w:color w:val="888888"/>
          <w:sz w:val="20"/>
          <w:szCs w:val="20"/>
        </w:rPr>
        <w:t xml:space="preserve">College of Westchester, White Plains, NY  |  2002–2004</w:t>
      </w:r>
    </w:p>
    <w:p>
      <w:pPr>
        <w:spacing w:before="80" w:after="40"/>
      </w:pPr>
      <w:r>
        <w:rPr>
          <w:rFonts w:ascii="Arial" w:cs="Arial" w:eastAsia="Arial" w:hAnsi="Arial"/>
          <w:b/>
          <w:bCs/>
          <w:sz w:val="21"/>
          <w:szCs w:val="21"/>
        </w:rPr>
        <w:t xml:space="preserve">Full-Stack Engineering Certificate (In Progress)</w:t>
      </w:r>
    </w:p>
    <w:p>
      <w:pPr>
        <w:spacing w:before="0" w:after="60"/>
      </w:pPr>
      <w:r>
        <w:rPr>
          <w:rFonts w:ascii="Arial" w:cs="Arial" w:eastAsia="Arial" w:hAnsi="Arial"/>
          <w:color w:val="888888"/>
          <w:sz w:val="20"/>
          <w:szCs w:val="20"/>
        </w:rPr>
        <w:t xml:space="preserve">Codecademy, Online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2026-03-10T03:49:47.549Z</dcterms:created>
  <dcterms:modified xsi:type="dcterms:W3CDTF">2026-03-10T03:49:47.550Z</dcterms:modified>
</cp:coreProperties>
</file>

<file path=docProps/custom.xml><?xml version="1.0" encoding="utf-8"?>
<Properties xmlns="http://schemas.openxmlformats.org/officeDocument/2006/custom-properties" xmlns:vt="http://schemas.openxmlformats.org/officeDocument/2006/docPropsVTypes"/>
</file>