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TUGAS AKHIR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WEBSITE MANAJEMEN BISNIS PENJUALAN BAN PT. GOLDFINGER WHEELS INDONESIA DENGAN MENGGUNAKAN FRAMEWORK LARAVEL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Diajukan Guna Memenuhi Sebagian Persyaratan Untuk Memperoleh Gelar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Sarjana Komputer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Pada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Institut Sains dan Teknologi Terpadu Surabaya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Disetujui oleh Tim Penguji Tugas Akhir: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7"/>
          <w:tab w:val="center" w:leader="none" w:pos="6917"/>
          <w:tab w:val="left" w:leader="none" w:pos="7655"/>
        </w:tabs>
        <w:spacing w:before="600" w:lineRule="auto"/>
        <w:ind w:left="426" w:hanging="426"/>
        <w:rPr/>
      </w:pPr>
      <w:r w:rsidDel="00000000" w:rsidR="00000000" w:rsidRPr="00000000">
        <w:rPr>
          <w:color w:val="000000"/>
          <w:rtl w:val="0"/>
        </w:rPr>
        <w:t xml:space="preserve">Eric Sugiharto, S.SI., M.Kom.</w:t>
        <w:tab/>
        <w:t xml:space="preserve">(Pembimbing)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7"/>
          <w:tab w:val="center" w:leader="none" w:pos="6917"/>
          <w:tab w:val="left" w:leader="none" w:pos="7655"/>
        </w:tabs>
        <w:spacing w:before="600" w:lineRule="auto"/>
        <w:ind w:left="426" w:hanging="426"/>
        <w:rPr/>
      </w:pPr>
      <w:r w:rsidDel="00000000" w:rsidR="00000000" w:rsidRPr="00000000">
        <w:rPr>
          <w:color w:val="000000"/>
          <w:rtl w:val="0"/>
        </w:rPr>
        <w:t xml:space="preserve">Joan Santoso, Dr.,Ir., S.Kom, M.Kom</w:t>
        <w:tab/>
        <w:t xml:space="preserve">(Penguji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7"/>
          <w:tab w:val="center" w:leader="none" w:pos="6917"/>
          <w:tab w:val="left" w:leader="none" w:pos="7655"/>
        </w:tabs>
        <w:spacing w:before="600" w:lineRule="auto"/>
        <w:ind w:left="426" w:hanging="426"/>
        <w:rPr/>
      </w:pPr>
      <w:r w:rsidDel="00000000" w:rsidR="00000000" w:rsidRPr="00000000">
        <w:rPr>
          <w:rtl w:val="0"/>
        </w:rPr>
        <w:t xml:space="preserve">Hartarto Junaedi, Dr.,Ir., S.Kom, M.Kom., IPM.</w:t>
      </w:r>
      <w:r w:rsidDel="00000000" w:rsidR="00000000" w:rsidRPr="00000000">
        <w:rPr>
          <w:color w:val="000000"/>
          <w:rtl w:val="0"/>
        </w:rPr>
        <w:tab/>
        <w:t xml:space="preserve">(Penguji 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7"/>
          <w:tab w:val="center" w:leader="none" w:pos="6917"/>
          <w:tab w:val="left" w:leader="none" w:pos="7655"/>
        </w:tabs>
        <w:spacing w:before="600" w:lineRule="auto"/>
        <w:ind w:left="426" w:hanging="426"/>
        <w:rPr/>
      </w:pPr>
      <w:r w:rsidDel="00000000" w:rsidR="00000000" w:rsidRPr="00000000">
        <w:rPr>
          <w:color w:val="000000"/>
          <w:rtl w:val="0"/>
        </w:rPr>
        <w:t xml:space="preserve">Audrey Ayu Dianaris, S.SI.,M.Kom.</w:t>
        <w:tab/>
        <w:t xml:space="preserve">(Penguji 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7"/>
          <w:tab w:val="center" w:leader="none" w:pos="6917"/>
          <w:tab w:val="left" w:leader="none" w:pos="7655"/>
        </w:tabs>
        <w:spacing w:before="600" w:lineRule="auto"/>
        <w:ind w:left="426" w:hanging="426"/>
        <w:rPr/>
      </w:pPr>
      <w:r w:rsidDel="00000000" w:rsidR="00000000" w:rsidRPr="00000000">
        <w:rPr>
          <w:color w:val="000000"/>
          <w:rtl w:val="0"/>
        </w:rPr>
        <w:t xml:space="preserve">Edwin Pramana, Ir., M.App.Sc., Ph.D</w:t>
        <w:tab/>
        <w:t xml:space="preserve">(Penguji IV)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SURABAYA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APRIL 2024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 w:orient="portrait"/>
      <w:pgMar w:bottom="1701" w:top="2268" w:left="2268" w:right="1701" w:header="1418" w:footer="851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firstLine="0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