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gridSpan w:val="11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Stepwise Regression Comparison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dlngdp_w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dlngdp_w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dlngdp_w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dlngdp_w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dlngdp_w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lnemig_combined, winsorized p1/p99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0.380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0.232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0.075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(0.090)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(0.091)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(0.093)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(0.099)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(0.112)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L.lngdp_w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-0.693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-0.667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-0.943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-0.956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(0.130)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(0.128)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(0.157)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(0.162)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lnsave, winsorized p1/p99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(0.099)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(0.118)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(0.129)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lnschool, winsorized p1/p99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2.754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2.657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(0.712)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(0.767)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lnn, winsorized p1/p99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-0.142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(0.077)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11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** p&lt;.01, * p&lt;.05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