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6E7383"/>
          <w:position w:val="0"/>
          <w:sz w:val="45"/>
          <w:szCs w:val="45"/>
          <w:rFonts w:ascii="Roboto" w:eastAsia="Roboto" w:hAnsi="Roboto" w:hint="default"/>
        </w:rPr>
      </w:pPr>
      <w:r>
        <w:rPr>
          <w:i w:val="0"/>
          <w:b w:val="1"/>
          <w:color w:val="6E7383"/>
          <w:position w:val="0"/>
          <w:sz w:val="45"/>
          <w:szCs w:val="45"/>
          <w:shd w:val="clear" w:fill="FCFCFC"/>
          <w:rFonts w:ascii="inherit" w:eastAsia="inherit" w:hAnsi="inherit" w:hint="default"/>
        </w:rPr>
        <w:t xml:space="preserve">Buzzvil Privacy Policy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Buzzvil Co., Ltd. (Hereinafter referred to as “the Company”) takes personal information of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users very seriously. This Privacy Policy details the main privacy policies that apply to data that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the Company collects through Buzzvil’s advertising network business (“Service”).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Through this Privacy Policy (the “Policy”), the Company regards personal information of the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users as important and inform them of the purpose and method of Company’s using the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personal information provided by the users and the measures taken by the Company for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protection of those personal information.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This Policy will be effective on the 25th day of May, 2018 and, in case of modification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thereof, the Company will make public notice of it through posting it on the bulletin board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of Company’s website or individual notice through sending mails, fax or e-mails.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6E7383"/>
          <w:position w:val="0"/>
          <w:sz w:val="30"/>
          <w:szCs w:val="30"/>
          <w:rFonts w:ascii="Roboto" w:eastAsia="Roboto" w:hAnsi="Roboto" w:hint="default"/>
        </w:rPr>
      </w:pPr>
      <w:r>
        <w:rPr>
          <w:i w:val="0"/>
          <w:b w:val="1"/>
          <w:color w:val="6E7383"/>
          <w:position w:val="0"/>
          <w:sz w:val="30"/>
          <w:szCs w:val="30"/>
          <w:shd w:val="clear" w:fill="FCFCFC"/>
          <w:rFonts w:ascii="inherit" w:eastAsia="inherit" w:hAnsi="inherit" w:hint="default"/>
        </w:rPr>
        <w:t xml:space="preserve">1. About Buzzvil services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Buzzvil offers online advertising network services. We provide personalized ads to mobile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users of our partnered publishers on mobile apps or websites for our advertisers.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6E7383"/>
          <w:position w:val="0"/>
          <w:sz w:val="30"/>
          <w:szCs w:val="30"/>
          <w:rFonts w:ascii="Roboto" w:eastAsia="Roboto" w:hAnsi="Roboto" w:hint="default"/>
        </w:rPr>
      </w:pPr>
      <w:r>
        <w:rPr>
          <w:i w:val="0"/>
          <w:b w:val="1"/>
          <w:color w:val="6E7383"/>
          <w:position w:val="0"/>
          <w:sz w:val="30"/>
          <w:szCs w:val="30"/>
          <w:shd w:val="clear" w:fill="FCFCFC"/>
          <w:rFonts w:ascii="inherit" w:eastAsia="inherit" w:hAnsi="inherit" w:hint="default"/>
        </w:rPr>
        <w:t xml:space="preserve">2. Data collection and collection methods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The Company does not collect or store personal information that may directly identify a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specific individual, such as name, contact, email, date of birth, or health status.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The Company automatically collects the following anonymous data in the process of using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the Service to achieve the purposes of Article 3.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– Device identification values and IP addresses defined as non-personal information such as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Google Advertising ID (GAID), Android ID, Advertiser Identifier (IDFA), Vendor Identifier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(IDFV), etc.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– Locale, language, device manufacturer, device name, communication carrier, OS version,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user agent, list of installed apps (the applications and/or processes which are installed or run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on your device while the partner app is active or inactive) etc.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– User information provided by partner companies such as User ID.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6E7383"/>
          <w:position w:val="0"/>
          <w:sz w:val="30"/>
          <w:szCs w:val="30"/>
          <w:rFonts w:ascii="Roboto" w:eastAsia="Roboto" w:hAnsi="Roboto" w:hint="default"/>
        </w:rPr>
      </w:pPr>
      <w:r>
        <w:rPr>
          <w:i w:val="0"/>
          <w:b w:val="1"/>
          <w:color w:val="6E7383"/>
          <w:position w:val="0"/>
          <w:sz w:val="30"/>
          <w:szCs w:val="30"/>
          <w:shd w:val="clear" w:fill="FCFCFC"/>
          <w:rFonts w:ascii="inherit" w:eastAsia="inherit" w:hAnsi="inherit" w:hint="default"/>
        </w:rPr>
        <w:t xml:space="preserve">3. Purpose of data collection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The Company uses the collected data for the following purposes: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① Member management, identification and delivering service: We use the IP address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assigned to your device to send you requested such as your point information. We use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unique identifiers of your device to help us authenticate you as the person who should have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access to your Buzzvil Account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② Ad serving: We publish personalized, interest-based ads based on individual interests,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preferences, etc., and to analyze the effectiveness of advertising.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③ Customer Support: We respond to customer support requests and help resolve any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customer support issues that may arise.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④ Frequency capping: We limit the number of times ads are shown (to prevent you from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seeing the same ad multiple times)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⑤ Conversion tracking (allowing you to receive points for participating in ads)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⑥ Fraud Detection and Prevention: We identify invalid clicks (or ad queries) to protect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BuzzScreen, Advertisers and Advertising Demand Partners from fraudulent behavior.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⑦ Performance measurement and service fee settlement: We report performance of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contracts and settle service fee regarding provisions of services demanded by the users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⑧ Notification: We make notice of function of company sites or applications or matters on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policy change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⑨ Marketing activities: We provide information on promotional events as well as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opportunity to participate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⑩ Legal Necessity, To comply with applicable laws or legal obligation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⑪ Use of information with the prior consent of the users (for example, utilization of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marketing advertisement)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⑫ Improvement of existing services and development of new services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The Company agrees that it will obtain consent from the users if the Company desires to use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the information other than those expressly stated in this Policy.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6E7383"/>
          <w:position w:val="0"/>
          <w:sz w:val="30"/>
          <w:szCs w:val="30"/>
          <w:rFonts w:ascii="Roboto" w:eastAsia="Roboto" w:hAnsi="Roboto" w:hint="default"/>
        </w:rPr>
      </w:pPr>
      <w:r>
        <w:rPr>
          <w:i w:val="0"/>
          <w:b w:val="1"/>
          <w:color w:val="6E7383"/>
          <w:position w:val="0"/>
          <w:sz w:val="30"/>
          <w:szCs w:val="30"/>
          <w:shd w:val="clear" w:fill="FCFCFC"/>
          <w:rFonts w:ascii="inherit" w:eastAsia="inherit" w:hAnsi="inherit" w:hint="default"/>
        </w:rPr>
        <w:t xml:space="preserve">4. Cookie, Beacons and Similar Technologies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The Company may collect collective and impersonal information through ‘cookies’ or ‘web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>beacons’.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Cookies are very small text files to be sent to the browser of the users by the server used for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an operation of the websites of the Company and will be stored in hard-disks of the users’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computer. A web beacon is a small quantity of code which exists on the websites and e-mails.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By using web beacons, we may know whether a user has interacted with certain webs or the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contents of an email. These functions are used for evaluating, improving services and setting-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up users’ experiences so that much-improved services can be provided by the Company to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the users.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6E7383"/>
          <w:position w:val="0"/>
          <w:sz w:val="30"/>
          <w:szCs w:val="30"/>
          <w:rFonts w:ascii="Roboto" w:eastAsia="Roboto" w:hAnsi="Roboto" w:hint="default"/>
        </w:rPr>
      </w:pPr>
      <w:r>
        <w:rPr>
          <w:i w:val="0"/>
          <w:b w:val="1"/>
          <w:color w:val="6E7383"/>
          <w:position w:val="0"/>
          <w:sz w:val="30"/>
          <w:szCs w:val="30"/>
          <w:shd w:val="clear" w:fill="FCFCFC"/>
          <w:rFonts w:ascii="inherit" w:eastAsia="inherit" w:hAnsi="inherit" w:hint="default"/>
        </w:rPr>
        <w:t xml:space="preserve">5. Your Privacy Controls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European Economic Area, the United Kingdom, and Switzerland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If you are located in the European Economic Area, the United Kingdom, or Switzerland,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publishers who would like us to serve you personalized ads must first obtain your consent so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that Buzzvil and our partners can process your personal data for this purpose. If you provide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your consent, we will collect, use, share, and otherwise process all of the personal data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described above for the purpose of serving you personalized advertising that Buzzvil and our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partners believe is most relevant to you.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If you decide that you do not want a personalized advertising experience, we will not process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your personal data for this purpose. For example, we will not collect, use, or share your iOS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Identifier for Advertising or Android Advertising Identifier, your precise location data, or your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demographic or interest information. However, we can still serve you contextual ads that are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targeted to the content or type of app you are using.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You can withdraw your consent to our personalized lockscreen content experience at any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>time.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Publishers may provide a way for you to withdraw your consent to BuzzScreen Policy directly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from within an app. If you withdraw your consent from within an app, we will no longer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collect, use, share, or otherwise process personal data from that app to personalize your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advertising experience.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Even if you do not consent to a personalized advertising experience, or you later withdraw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such consent, we will still process your personal data when necessary to comply with law or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to support our legitimate interests, as described below.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We will process personal data as necessary to comply with the law. For example, we will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collect your IP address to perform a lookup of your country so that we know whether you are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located in the European Economic Area, the United Kingdom, or Switzerland, but we will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truncate your IP address before we process it for this purpose.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The United States and Other Countries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Opt-Out: If you are located in the United States or another country outside the European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Economic Area, the United Kingdom, and Switzerland, you can opt out of receiving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personalized advertising by using your applicable device settings: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On iOS, you may opt out by enabling the “Limit Ad Tracking” setting.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On Android devices, you may opt out by enabling the “Opt out of Ads Personalization”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>setting.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6E7383"/>
          <w:position w:val="0"/>
          <w:sz w:val="30"/>
          <w:szCs w:val="30"/>
          <w:rFonts w:ascii="Roboto" w:eastAsia="Roboto" w:hAnsi="Roboto" w:hint="default"/>
        </w:rPr>
      </w:pPr>
      <w:r>
        <w:rPr>
          <w:i w:val="0"/>
          <w:b w:val="1"/>
          <w:color w:val="6E7383"/>
          <w:position w:val="0"/>
          <w:sz w:val="30"/>
          <w:szCs w:val="30"/>
          <w:shd w:val="clear" w:fill="FCFCFC"/>
          <w:rFonts w:ascii="inherit" w:eastAsia="inherit" w:hAnsi="inherit" w:hint="default"/>
        </w:rPr>
        <w:t xml:space="preserve">6. Sharing your information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We work with Publisher Partners, Advertising Demand Partners, Supported Advertising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Mediation Partners, Data Partners, and Fraud and Measurement Partners (collectively, “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Buzzvil Partners”) in order to provide the Buzzvil Services. Unless otherwise noted in our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partner list, Buzzvil Partners are each independent controllers of your data. We will provide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the current list of Buzzvil Partners with whom we share your data upon request.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In principle, the Company will not share user information to third parties without prior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consent. However, we may share data to provide service and comply for the following cases.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– To serve personalized ads from Advertising Demand Partners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br/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br/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– To share aggregated ad performance measurement with advertisers and publishers,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process settlement, detect fraudulent activities and manage customer CS response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– In the case of requests from investigative agencies in accordance with procedures and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methods set forth in the Act for investigation purposes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– Other cases where the user gives prior consent for sharing his or her personal information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6E7383"/>
          <w:position w:val="0"/>
          <w:sz w:val="30"/>
          <w:szCs w:val="30"/>
          <w:rFonts w:ascii="Roboto" w:eastAsia="Roboto" w:hAnsi="Roboto" w:hint="default"/>
        </w:rPr>
      </w:pPr>
      <w:r>
        <w:rPr>
          <w:i w:val="0"/>
          <w:b w:val="1"/>
          <w:color w:val="6E7383"/>
          <w:position w:val="0"/>
          <w:sz w:val="30"/>
          <w:szCs w:val="30"/>
          <w:shd w:val="clear" w:fill="FCFCFC"/>
          <w:rFonts w:ascii="inherit" w:eastAsia="inherit" w:hAnsi="inherit" w:hint="default"/>
        </w:rPr>
        <w:t xml:space="preserve">7. Data security and storage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The Company takes the security of customer information very seriously. The Company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maintains data security through industry-standard security measures, including firewalls and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encryption, and keeps data for a period that meets the following requirements: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– To complete the customer support service provided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– To comply with applicable legal and regulatory obligations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– To prevent abuse and use of unauthorized services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– To prevent other disputes, and disputes between users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The company constructs the following security measures to protect the users’ personal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information from any unauthorized access, release, use or modification: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– Transmit users’ personal information by using encrypted communication zone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– Store important information such as passwords after encrypting it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– Install a system in the zone the external access to which is controlled so as to prevent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leakage or damage of users’ personal information by hacking or computer virus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– Establish and execute internal management plan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– Operate access control system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– Take measures to prevent forging or alteration of access record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6E7383"/>
          <w:position w:val="0"/>
          <w:sz w:val="30"/>
          <w:szCs w:val="30"/>
          <w:rFonts w:ascii="Roboto" w:eastAsia="Roboto" w:hAnsi="Roboto" w:hint="default"/>
        </w:rPr>
      </w:pPr>
      <w:r>
        <w:rPr>
          <w:i w:val="0"/>
          <w:b w:val="1"/>
          <w:color w:val="6E7383"/>
          <w:position w:val="0"/>
          <w:sz w:val="30"/>
          <w:szCs w:val="30"/>
          <w:shd w:val="clear" w:fill="FCFCFC"/>
          <w:rFonts w:ascii="inherit" w:eastAsia="inherit" w:hAnsi="inherit" w:hint="default"/>
        </w:rPr>
        <w:t xml:space="preserve">8. Global operation and Privacy Shield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We base our services on AWS solutions, which has already obtained approval from EU data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protection authorities, known as the Article 29 Working Party, of the AWS Data Processing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Addendum and Model Clauses to enable transfer of data outside Europe, including to the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>U.S.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6E7383"/>
          <w:position w:val="0"/>
          <w:sz w:val="30"/>
          <w:szCs w:val="30"/>
          <w:rFonts w:ascii="Roboto" w:eastAsia="Roboto" w:hAnsi="Roboto" w:hint="default"/>
        </w:rPr>
      </w:pPr>
      <w:r>
        <w:rPr>
          <w:i w:val="0"/>
          <w:b w:val="1"/>
          <w:color w:val="6E7383"/>
          <w:position w:val="0"/>
          <w:sz w:val="30"/>
          <w:szCs w:val="30"/>
          <w:shd w:val="clear" w:fill="FCFCFC"/>
          <w:rFonts w:ascii="inherit" w:eastAsia="inherit" w:hAnsi="inherit" w:hint="default"/>
        </w:rPr>
        <w:t xml:space="preserve">9. Users’ right to access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The users or their legal representatives, as main agents of the information, may exercise the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following options regarding the collection, use and sharing of personal information by the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>Company: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– Exercise right to access to personal information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– Make corrections or deletion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– Make temporary suspension of treatment of personal information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– Request the withdrawal of their consent provided before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If, in order to exercise the above options, you, as an user, contact the Company by using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representative telephone or sending a document or e-mails, or using telephone to the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responsible department (or person in charge of management of personal information), the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Company will take measures without delay: Provided that the Company may reject the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request of you only to the extent that there exists either proper cause as prescribed in the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laws or equivalent cause.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If you are located in the European Economic Area, the United Kingdom, or Switzerland, and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withdraw your consent, we will also inform our current partners with whom we have shared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the data of your withdrawal or opt-out so that they, as independent controllers of your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personal data, can also respect your choice. Our partners may also have separate legal bases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for collecting, using, retaining, and sharing your personal data.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6E7383"/>
          <w:position w:val="0"/>
          <w:sz w:val="30"/>
          <w:szCs w:val="30"/>
          <w:rFonts w:ascii="Roboto" w:eastAsia="Roboto" w:hAnsi="Roboto" w:hint="default"/>
        </w:rPr>
      </w:pPr>
      <w:r>
        <w:rPr>
          <w:i w:val="0"/>
          <w:b w:val="1"/>
          <w:color w:val="6E7383"/>
          <w:position w:val="0"/>
          <w:sz w:val="30"/>
          <w:szCs w:val="30"/>
          <w:shd w:val="clear" w:fill="FCFCFC"/>
          <w:rFonts w:ascii="inherit" w:eastAsia="inherit" w:hAnsi="inherit" w:hint="default"/>
        </w:rPr>
        <w:t xml:space="preserve">10. Protection of personal information of children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6E7383"/>
          <w:position w:val="0"/>
          <w:sz w:val="30"/>
          <w:szCs w:val="30"/>
          <w:shd w:val="clear" w:fill="FCFCFC"/>
          <w:rFonts w:ascii="inherit" w:eastAsia="inherit" w:hAnsi="inherit" w:hint="default"/>
        </w:rPr>
        <w:t xml:space="preserve">In principle, the Company does not collect any information from </w:t>
      </w:r>
      <w:r>
        <w:rPr>
          <w:i w:val="0"/>
          <w:b w:val="0"/>
          <w:color w:val="6E7383"/>
          <w:position w:val="0"/>
          <w:sz w:val="30"/>
          <w:szCs w:val="30"/>
          <w:shd w:val="clear" w:fill="FCFCFC"/>
          <w:rFonts w:ascii="inherit" w:eastAsia="inherit" w:hAnsi="inherit" w:hint="default"/>
        </w:rPr>
        <w:t xml:space="preserve">the children under 13 or equivalent minimum age as prescribed </w:t>
      </w:r>
      <w:r>
        <w:rPr>
          <w:i w:val="0"/>
          <w:b w:val="0"/>
          <w:color w:val="6E7383"/>
          <w:position w:val="0"/>
          <w:sz w:val="30"/>
          <w:szCs w:val="30"/>
          <w:shd w:val="clear" w:fill="FCFCFC"/>
          <w:rFonts w:ascii="inherit" w:eastAsia="inherit" w:hAnsi="inherit" w:hint="default"/>
        </w:rPr>
        <w:t xml:space="preserve">in the laws in the relevant jurisdiction. The website, products, </w:t>
      </w:r>
      <w:r>
        <w:rPr>
          <w:i w:val="0"/>
          <w:b w:val="0"/>
          <w:color w:val="6E7383"/>
          <w:position w:val="0"/>
          <w:sz w:val="30"/>
          <w:szCs w:val="30"/>
          <w:shd w:val="clear" w:fill="FCFCFC"/>
          <w:rFonts w:ascii="inherit" w:eastAsia="inherit" w:hAnsi="inherit" w:hint="default"/>
        </w:rPr>
        <w:t xml:space="preserve">and services of the Company are the ones to be provided to </w:t>
      </w:r>
      <w:r>
        <w:rPr>
          <w:i w:val="0"/>
          <w:b w:val="0"/>
          <w:color w:val="6E7383"/>
          <w:position w:val="0"/>
          <w:sz w:val="30"/>
          <w:szCs w:val="30"/>
          <w:shd w:val="clear" w:fill="FCFCFC"/>
          <w:rFonts w:ascii="inherit" w:eastAsia="inherit" w:hAnsi="inherit" w:hint="default"/>
        </w:rPr>
        <w:t xml:space="preserve">ordinary people, in principle. The Company does not </w:t>
      </w:r>
      <w:r>
        <w:rPr>
          <w:i w:val="0"/>
          <w:b w:val="0"/>
          <w:color w:val="6E7383"/>
          <w:position w:val="0"/>
          <w:sz w:val="30"/>
          <w:szCs w:val="30"/>
          <w:shd w:val="clear" w:fill="FCFCFC"/>
          <w:rFonts w:ascii="inherit" w:eastAsia="inherit" w:hAnsi="inherit" w:hint="default"/>
        </w:rPr>
        <w:t xml:space="preserve">intentionally collect any personal information from children.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If you are located in the European Economic Area, the United Kingdom, or Switzerland, you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must be at least 16 years of age to consent to personalized advertising experience. We do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not collect or otherwise process personal data from individuals in the European Economic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Area, the United Kingdom, and Switzerland whom it knows to be under 16 years of age,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except for compliance with a legal obligation and pursuit of a legitimate interest.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br/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br/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We do not knowingly collect, maintain, or use Personal Information from children under 16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years of age, and no part of the Service is directed to children under the age of 16. If you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learn that your child has provided us with personal information without your consent, then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you may alert us at 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hyperlink r:id="rId5">
        <w:r>
          <w:rPr>
            <w:i w:val="0"/>
            <w:b w:val="0"/>
            <w:color w:val="6E7382"/>
            <w:position w:val="0"/>
            <w:sz w:val="21"/>
            <w:szCs w:val="21"/>
            <w:u w:val="none"/>
            <w:shd w:val="clear" w:fill="FCFCFC"/>
            <w:rFonts w:ascii="Roboto" w:eastAsia="Roboto" w:hAnsi="Roboto" w:hint="default"/>
          </w:rPr>
          <w:t>dpo@buzzvil.com</w:t>
        </w:r>
      </w:hyperlink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. If we learn that we have collected any Personal Information from children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under 16, then we will promptly take steps to delete such information.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6E7383"/>
          <w:position w:val="0"/>
          <w:sz w:val="30"/>
          <w:szCs w:val="30"/>
          <w:rFonts w:ascii="Roboto" w:eastAsia="Roboto" w:hAnsi="Roboto" w:hint="default"/>
        </w:rPr>
      </w:pPr>
      <w:r>
        <w:rPr>
          <w:i w:val="0"/>
          <w:b w:val="1"/>
          <w:color w:val="6E7383"/>
          <w:position w:val="0"/>
          <w:sz w:val="30"/>
          <w:szCs w:val="30"/>
          <w:shd w:val="clear" w:fill="FCFCFC"/>
          <w:rFonts w:ascii="inherit" w:eastAsia="inherit" w:hAnsi="inherit" w:hint="default"/>
        </w:rPr>
        <w:t xml:space="preserve">11. Data Protection Officer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To communicate with our Data Protection Officer, please email </w:t>
      </w:r>
      <w:hyperlink r:id="rId6">
        <w:r>
          <w:rPr>
            <w:i w:val="0"/>
            <w:b w:val="0"/>
            <w:color w:val="6E7382"/>
            <w:position w:val="0"/>
            <w:sz w:val="21"/>
            <w:szCs w:val="21"/>
            <w:u w:val="none"/>
            <w:shd w:val="clear" w:fill="FCFCFC"/>
            <w:rFonts w:ascii="Roboto" w:eastAsia="Roboto" w:hAnsi="Roboto" w:hint="default"/>
          </w:rPr>
          <w:t>dpo@buzzvil.com</w:t>
        </w:r>
      </w:hyperlink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>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6E7383"/>
          <w:position w:val="0"/>
          <w:sz w:val="30"/>
          <w:szCs w:val="30"/>
          <w:rFonts w:ascii="Roboto" w:eastAsia="Roboto" w:hAnsi="Roboto" w:hint="default"/>
        </w:rPr>
      </w:pPr>
      <w:r>
        <w:rPr>
          <w:i w:val="0"/>
          <w:b w:val="1"/>
          <w:color w:val="6E7383"/>
          <w:position w:val="0"/>
          <w:sz w:val="30"/>
          <w:szCs w:val="30"/>
          <w:shd w:val="clear" w:fill="FCFCFC"/>
          <w:rFonts w:ascii="inherit" w:eastAsia="inherit" w:hAnsi="inherit" w:hint="default"/>
        </w:rPr>
        <w:t xml:space="preserve">12. Changes to Privacy Policy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The Company may change its Policy for a variety of reasons, such as improving your personal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information processing procedures, reflecting changes to company services, or complying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with applicable laws. If the Company changes its Policy, we will notify you using the Service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or any other reasonable means.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6E7383"/>
          <w:position w:val="0"/>
          <w:sz w:val="30"/>
          <w:szCs w:val="30"/>
          <w:rFonts w:ascii="Roboto" w:eastAsia="Roboto" w:hAnsi="Roboto" w:hint="default"/>
        </w:rPr>
      </w:pPr>
      <w:r>
        <w:rPr>
          <w:i w:val="0"/>
          <w:b w:val="1"/>
          <w:color w:val="6E7383"/>
          <w:position w:val="0"/>
          <w:sz w:val="30"/>
          <w:szCs w:val="30"/>
          <w:shd w:val="clear" w:fill="FCFCFC"/>
          <w:rFonts w:ascii="inherit" w:eastAsia="inherit" w:hAnsi="inherit" w:hint="default"/>
        </w:rPr>
        <w:t xml:space="preserve">13. Other important information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① Data transmission: Considering it engages in global businesses, the Company may provide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the users’ personal information to the companies located in other countries for the purpose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as expressly stated in this Policy. For the places where the personal information is transmitted,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retained or processed, the Company takes reasonable measures for protecting that personal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>information.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② 3rd party’s sites and services: The website, product or service of the Company may include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the links to the ones of a 3rd party and the privacy protection policy of the site of the 3rd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party may be different. Thus, it is required for the users to check additionally that policy of a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3rd party site linked to the site of the Company.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6E7383"/>
          <w:position w:val="0"/>
          <w:sz w:val="30"/>
          <w:szCs w:val="30"/>
          <w:rFonts w:ascii="Roboto" w:eastAsia="Roboto" w:hAnsi="Roboto" w:hint="default"/>
        </w:rPr>
      </w:pPr>
      <w:r>
        <w:rPr>
          <w:i w:val="0"/>
          <w:b w:val="1"/>
          <w:color w:val="6E7383"/>
          <w:position w:val="0"/>
          <w:sz w:val="30"/>
          <w:szCs w:val="30"/>
          <w:shd w:val="clear" w:fill="FCFCFC"/>
          <w:rFonts w:ascii="inherit" w:eastAsia="inherit" w:hAnsi="inherit" w:hint="default"/>
        </w:rPr>
        <w:t xml:space="preserve">14. Responsible department of Company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The Company designates the following department and person in charge of personal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information in order to protect the personal information of customers and deal with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complaints from customers: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E-mail: </w:t>
      </w:r>
      <w:hyperlink r:id="rId7">
        <w:r>
          <w:rPr>
            <w:i w:val="0"/>
            <w:b w:val="0"/>
            <w:color w:val="6E7382"/>
            <w:position w:val="0"/>
            <w:sz w:val="21"/>
            <w:szCs w:val="21"/>
            <w:u w:val="none"/>
            <w:shd w:val="clear" w:fill="FCFCFC"/>
            <w:rFonts w:ascii="Roboto" w:eastAsia="Roboto" w:hAnsi="Roboto" w:hint="default"/>
          </w:rPr>
          <w:t>support@buzzvil.com</w:t>
        </w:r>
      </w:hyperlink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Mail: 3rd Floor, Daelim Building, 272 Seokchon Lake, Songpa-gu, Seoul, Korea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When we receive formal written complaints, we respond by contacting the person who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made the complaint. We work with the appropriate regulatory authorities, including local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data protection authorities, to resolve any complaints regarding the transfer of your data that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we cannot resolve with you directly.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i w:val="0"/>
          <w:b w:val="0"/>
          <w:color w:val="626262"/>
          <w:position w:val="0"/>
          <w:sz w:val="24"/>
          <w:szCs w:val="24"/>
          <w:rFonts w:ascii="Roboto" w:eastAsia="Roboto" w:hAnsi="Roboto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inherit" w:eastAsia="inherit" w:hAnsi="inherit" w:hint="default"/>
        </w:rPr>
        <w:t xml:space="preserve">Application date: May 25th, 2018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FF3030"/>
          <w:position w:val="0"/>
          <w:sz w:val="30"/>
          <w:szCs w:val="30"/>
          <w:shd w:val="clear" w:fill="FCFCFC"/>
          <w:rFonts w:ascii="Roboto" w:eastAsia="Roboto" w:hAnsi="Roboto" w:hint="default"/>
        </w:rPr>
        <w:t xml:space="preserve">I. ABOUT THIS AGREEMENT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The following terms and conditions govern download and use of the Honeyscreen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smartphone and mobile device application (“Honeyscreen” thereafter). Honeyscreen is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owned and operated by Buzzvil Co., ltd, a company duly organized and validly existing under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the laws of Republic of Korea (“Company” thereafter).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FF3030"/>
          <w:position w:val="0"/>
          <w:sz w:val="30"/>
          <w:szCs w:val="30"/>
          <w:shd w:val="clear" w:fill="FCFCFC"/>
          <w:rFonts w:ascii="Roboto" w:eastAsia="Roboto" w:hAnsi="Roboto" w:hint="default"/>
        </w:rPr>
        <w:t xml:space="preserve">II. DEFINITION OF TERMS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① “Service” means mobile advertising service from which Users can earn points or read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content in return for providing advertising slots in 1st screen of device (including smartphone,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tablet, PC, and so on).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② “User” means an individual or a entity that signs up and uses Service provided by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>Company.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③ “Advertiser” means an individual or a company that orders advertising campaigns which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will be expressed through Honeyscreen.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④ “Point (or Reward)” means a virtual currency that can be redeemed to purchase Store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Items that Company or partner provides under rules and principles that Company defined.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⑤ “Account” means an e-mail address that is used for User identification and Service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operation, which is selected by User and approved by Company.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⑥ “Store Item” means service or benefit that Users can use his or her Point on, which is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provided directly by Company or indirectly by 3rd parties via partnership of Company.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⑦ “Trial User” means interim User who did not go through official sign-up process that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Honeyscreen defined. Trial User is partially limited to use Honeyscreen.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FF3030"/>
          <w:position w:val="0"/>
          <w:sz w:val="30"/>
          <w:szCs w:val="30"/>
          <w:shd w:val="clear" w:fill="FCFCFC"/>
          <w:rFonts w:ascii="Roboto" w:eastAsia="Roboto" w:hAnsi="Roboto" w:hint="default"/>
        </w:rPr>
        <w:t xml:space="preserve">III. CHANGE OF AGREEMENT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① Company reserves the right at any time to modify this Agreement and to impose new or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additional terms or conditions on his or her use of Service. Such modifications and additional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terms and conditions will be effective immediately and incorporated into this Agreement.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User’s continued use of Service will be deemed acceptance thereof.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② Company shall notify any modification in this Agreement using below methods.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</w:pPr>
      <w:r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  <w:t xml:space="preserve">1.  Service website (</w:t>
      </w:r>
      <w:hyperlink r:id="rId8">
        <w:r>
          <w:rPr>
            <w:i w:val="0"/>
            <w:b w:val="0"/>
            <w:color w:val="6E7382"/>
            <w:position w:val="0"/>
            <w:sz w:val="21"/>
            <w:szCs w:val="21"/>
            <w:u w:val="none"/>
            <w:rFonts w:ascii="Roboto" w:eastAsia="Roboto" w:hAnsi="Roboto" w:hint="default"/>
          </w:rPr>
          <w:t>http://www.honeyscreen.com</w:t>
        </w:r>
      </w:hyperlink>
      <w:r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</w:pPr>
      <w:r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  <w:t xml:space="preserve">2.  E-mail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</w:pPr>
      <w:r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  <w:t xml:space="preserve">3.  SMS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</w:pPr>
      <w:r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  <w:t xml:space="preserve">4.  Other Methods that Company selected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FF3030"/>
          <w:position w:val="0"/>
          <w:sz w:val="30"/>
          <w:szCs w:val="30"/>
          <w:shd w:val="clear" w:fill="FCFCFC"/>
          <w:rFonts w:ascii="Roboto" w:eastAsia="Roboto" w:hAnsi="Roboto" w:hint="default"/>
        </w:rPr>
        <w:t xml:space="preserve">IV. ENROLLMENT INTO SERVICE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① Service is enrolled and Agreement starts to take effect when User agrees on this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Agreement and Privacy &amp; Policy and signs up Service and when Company accepts enrollment.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② User shall input valid information (valid mobile phone-number, e-mail, etc.) when signing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-up and in case that user inputs invalid information, access to Service or scope of benefit of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Service can be limited.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③ Children under the age of 13, or equivalent minimum age in the relevant jurisdiction, are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not permitted to sign up Service, unless their parent provided verifiable consent.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④ Upon Clause 1, Company can require personal verification process including, but not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limited to mobile phone number verification.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⑤ Company can provide advertising or Service-related information via e-mail or SMS for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better service operation. In case that user does not want, he or she can refuse to receive the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information via request.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FF3030"/>
          <w:position w:val="0"/>
          <w:sz w:val="30"/>
          <w:szCs w:val="30"/>
          <w:shd w:val="clear" w:fill="FCFCFC"/>
          <w:rFonts w:ascii="Roboto" w:eastAsia="Roboto" w:hAnsi="Roboto" w:hint="default"/>
        </w:rPr>
        <w:t xml:space="preserve">V. CHANGE IN USER INFORMATION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① User can change User information via profile change tab in Service. However, User cannot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change unique devicer identifier, ID, etc.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② User shall update information in case that personal information changes. All responsibility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that occurs from late update of information rests on User.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FF3030"/>
          <w:position w:val="0"/>
          <w:sz w:val="30"/>
          <w:szCs w:val="30"/>
          <w:shd w:val="clear" w:fill="FCFCFC"/>
          <w:rFonts w:ascii="Roboto" w:eastAsia="Roboto" w:hAnsi="Roboto" w:hint="default"/>
        </w:rPr>
        <w:t xml:space="preserve">VI. TERMINATION OF SERVICE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① User can terminate Service whenever he or she wants.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② When below cases are confirmed, Company can terminate Service without prior notice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and User cannot claim any rights on Service and will be prohibitted to re-enroll thereafter.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</w:pPr>
      <w:r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  <w:t xml:space="preserve">1.  When User registers with invalid information in sign-up process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</w:pPr>
      <w:r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  <w:t xml:space="preserve">2.  When User intentionally or inadvertently earns Point in the way that Company </w:t>
      </w:r>
      <w:r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  <w:t xml:space="preserve">prohibitted or in abusive way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</w:pPr>
      <w:r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  <w:t xml:space="preserve">3.  When User breaches intellectual property rights of Company or Service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</w:pPr>
      <w:r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  <w:t xml:space="preserve">4.  When User illegitimately hinders other User from using Service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</w:pPr>
      <w:r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  <w:t xml:space="preserve">5.  When User jeopardizes security or reliability of Service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FF3030"/>
          <w:position w:val="0"/>
          <w:sz w:val="30"/>
          <w:szCs w:val="30"/>
          <w:shd w:val="clear" w:fill="FCFCFC"/>
          <w:rFonts w:ascii="Roboto" w:eastAsia="Roboto" w:hAnsi="Roboto" w:hint="default"/>
        </w:rPr>
        <w:t xml:space="preserve">VII. POINT AFTER TERMINATION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① When User terminates Service, remaining Point that User has automatically perishes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permanently and User is prohibitted to re-enroll within 7 days.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② In case that User terminates Service in Article 6.2, remaining Point that User has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automatically perishes permanantly and User is prohibitted to re-enroll thereafter.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FF3030"/>
          <w:position w:val="0"/>
          <w:sz w:val="30"/>
          <w:szCs w:val="30"/>
          <w:shd w:val="clear" w:fill="FCFCFC"/>
          <w:rFonts w:ascii="Roboto" w:eastAsia="Roboto" w:hAnsi="Roboto" w:hint="default"/>
        </w:rPr>
        <w:t xml:space="preserve">VIII. CHANGE OR SUSPENSION OF SERVICE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① Company can change Service under reasonable judgement on content, quality, or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technical requirements.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② Company can suspend Service when it is deemed to be inappropriate to continue Service.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③ When Company change or suspend Service, Company shall notify Users via SMS or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announcement in Webpage.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FF3030"/>
          <w:position w:val="0"/>
          <w:sz w:val="30"/>
          <w:szCs w:val="30"/>
          <w:shd w:val="clear" w:fill="FCFCFC"/>
          <w:rFonts w:ascii="Roboto" w:eastAsia="Roboto" w:hAnsi="Roboto" w:hint="default"/>
        </w:rPr>
        <w:t xml:space="preserve">IX. POINT ACCUMULATION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① User can accumulate Point when User see and make actions required from Advertiser that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is shown via device. Advertisement can target User with specific profile.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② User can check the Point accumulated in “Point History” tab.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③ In case that there is discrepancy in the amount of Point between server and application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client, amount in Server is deemed as right amount and Company shall not compensate the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difference of amount due to sync error.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④ All tax and fees related to Point accumulation and redemption rests on User.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⑤ User cannot transfer Point to other User unless it is approved by Company with legitimate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>process.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FF3030"/>
          <w:position w:val="0"/>
          <w:sz w:val="30"/>
          <w:szCs w:val="30"/>
          <w:shd w:val="clear" w:fill="FCFCFC"/>
          <w:rFonts w:ascii="Roboto" w:eastAsia="Roboto" w:hAnsi="Roboto" w:hint="default"/>
        </w:rPr>
        <w:t xml:space="preserve">X. CHANGE, CANCELLATION OR EXPIRATION OF POINT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① In case that there occurs error in Point accumulation, User shall request change within 90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days from the day when error occurs, and Company shall accept or reject request within 90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days from User request.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② Company plays a role to operate and manage Point that Advertiser provides to Company.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Therefore, Point accumulation can be cancelled when there is problem in transaction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between Company and Advertiser and all the responsibility from this problem rests on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>Advertiser.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③ In case that User does not use Service for 3 months in a row, Point that User accumulated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can be expired.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FF3030"/>
          <w:position w:val="0"/>
          <w:sz w:val="30"/>
          <w:szCs w:val="30"/>
          <w:shd w:val="clear" w:fill="FCFCFC"/>
          <w:rFonts w:ascii="Roboto" w:eastAsia="Roboto" w:hAnsi="Roboto" w:hint="default"/>
        </w:rPr>
        <w:t xml:space="preserve">XI. ACCOUNT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① As a registered User of the Service, User may establish Account. Don’t reveal Account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information to anyone else. User is solely responsible for maintaining the confidentiality and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security of his or her Account and for all activities that occur on or through his or her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Account, and User agrees to immediately notify Buzzvil of any security breach of Account.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Buzzvil shall not be responsible for any losses arising out of the unauthorized use of User’s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>Account.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FF3030"/>
          <w:position w:val="0"/>
          <w:sz w:val="30"/>
          <w:szCs w:val="30"/>
          <w:shd w:val="clear" w:fill="FCFCFC"/>
          <w:rFonts w:ascii="Roboto" w:eastAsia="Roboto" w:hAnsi="Roboto" w:hint="default"/>
        </w:rPr>
        <w:t xml:space="preserve">XII. DISCLAIMER OF WARRANTIES; LIABILITY LIMITATION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① BUZZVIL DOES NOT GUARANTEE, REPRESENT, OR WARRANT THAT USE OF THE SERVICE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WILL BE UNINTERRUPTED OR ERROR-FREE, AND USER AGREES THAT FROM TIME TO TIME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BUZZVIL MAY REMOVE THE SERVICE FOR INDEFINITE PERIODS OF TIME, OR CANCEL THE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SERVICE AT ANY TIME, WITHOUT NOTICE TO USER.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② BUZZVIL SHALL USE REASONABLE EFFORTS TO PROTECT INFORMATION SUBMITTED BY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USER IN CONNECTION WITH THE SERVICE, BUT USER AGREES THAT HIS OR HER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SUBMISSION OF SUCH INFORMATION IS AT HIS OR HER SOLE RISK, AND BUZZVIL HEREBY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DISCLAIMS ANY AND ALL LIABILITY TO USER FOR ANY LOSS OR LIABILITY RELATING TO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SUCH INFORMATION IN ANY WAY.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③ BUZZVIL DOES NOT REPRESENT OR GUARANTEE THAT THE SERVICE WILL BE FREE FROM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LOSS, CORRUPTION, ATTACK, VIRUSES, INTERFERENCE, HACKING, OR OTHER SECURITY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INTRUSION, AND BUZZVIL DISCLAIMS ANY LIABILITY RELATING THERETO.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FF3030"/>
          <w:position w:val="0"/>
          <w:sz w:val="30"/>
          <w:szCs w:val="30"/>
          <w:shd w:val="clear" w:fill="FCFCFC"/>
          <w:rFonts w:ascii="Roboto" w:eastAsia="Roboto" w:hAnsi="Roboto" w:hint="default"/>
        </w:rPr>
        <w:t xml:space="preserve">XIII. USAGE RULES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User shall not intentionally or inadvertently act as below.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</w:pPr>
      <w:r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  <w:t xml:space="preserve">1.  Registration of invalid information using the Service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</w:pPr>
      <w:r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  <w:t xml:space="preserve">2.  Breach of intellectual property of Company or 3rd party engaged in the Service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</w:pPr>
      <w:r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  <w:t xml:space="preserve">3.  Jeopardization of security or reliability of the Service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</w:pPr>
      <w:r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  <w:t xml:space="preserve">4.  Harassing, threatening, defamatory, offensive, infringing or illegal messages or </w:t>
      </w:r>
      <w:r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  <w:t>transmissions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</w:pPr>
      <w:r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  <w:t xml:space="preserve">5.  Modification of the software that is provided by Buzzvil to access the Service in any </w:t>
      </w:r>
      <w:r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  <w:t xml:space="preserve">manner or form, or use of modified versions of the software, for any purposes </w:t>
      </w:r>
      <w:r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  <w:t xml:space="preserve">including obtaining unauthorised access to the Service.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600" w:firstLine="0"/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</w:pPr>
      <w:r>
        <w:rPr>
          <w:i w:val="0"/>
          <w:b w:val="0"/>
          <w:color w:val="6E7382"/>
          <w:position w:val="0"/>
          <w:sz w:val="21"/>
          <w:szCs w:val="21"/>
          <w:rFonts w:ascii="Roboto" w:eastAsia="Roboto" w:hAnsi="Roboto" w:hint="default"/>
        </w:rPr>
        <w:t xml:space="preserve">6.  No access or attempt to access an Account that User is not authorised to access.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FF3030"/>
          <w:position w:val="0"/>
          <w:sz w:val="30"/>
          <w:szCs w:val="30"/>
          <w:shd w:val="clear" w:fill="FCFCFC"/>
          <w:rFonts w:ascii="Roboto" w:eastAsia="Roboto" w:hAnsi="Roboto" w:hint="default"/>
        </w:rPr>
        <w:t xml:space="preserve">XIV. TRIAL LOGIN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① User can use the Service without sign-up procress via Trial mode login.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② Trial User can participate in the advertisement that the Service provides.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③ Trial User can accumulate point without limitation.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④ Trial User cannot redeem point to Store Item. He or She shall change Account status to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normal User.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⑤ In case that User has Account with same device or phone number, Point that Trial User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accumulate shall not be transferred.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⑥ In case that User delete Honeyscreen from device during Trial Login period, Point that Trial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User accumulate shall perish automatically.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FF3030"/>
          <w:position w:val="0"/>
          <w:sz w:val="30"/>
          <w:szCs w:val="30"/>
          <w:shd w:val="clear" w:fill="FCFCFC"/>
          <w:rFonts w:ascii="Roboto" w:eastAsia="Roboto" w:hAnsi="Roboto" w:hint="default"/>
        </w:rPr>
        <w:t xml:space="preserve">XV. INTELLECTUAL PROPERTY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① User agrees that the Service, including but not limited to Honeyscreen, graphics, user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interface, audio clips, video clips, editorial content, and the scripts and software used to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implement the Service, contains proprietary information and material that is owned by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Buzzvil and/or its licensors, and is protected by applicable intellectual property and other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laws, including but not limited to copyright. User agrees that he or she will not use such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proprietary information or materials in any way whatsoever except for use of the Service in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compliance with this Agreement. No portion of the Service may be reproduced in any form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or by any means, except as expressly permitted in these terms. User agrees not to modify,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rent, lease, loan, sell, distribute, or create derivative works based on the Service in any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manner, and User shall not exploit the Service in any unauthorized way whatsoever,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including, but not limited to, by trespass or burdening network capacity.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② Notwithstanding any other provision of this Agreement, Buzzvil and its licensors reserve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the right to change, suspend, remove, or disable access to any Honeyscreen, content, or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other materials comprising a part of the Service at any time without notice. In no event will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Buzzvil be liable for making these changes. Buzzvil may also impose limits on the use of or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access to certain features or portions of the Service, in any case and without notice or liability.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③ All copyrights in and to the Service (including the compilation of content, postings, links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to other Internet resources, and descriptions of those resources) and related software are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owned by Buzzvil and/or its licensors, who reserve all their rights in law and equity. THE USE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OF THE SOFTWARE OR ANY PART OF THE SERVICE, EXCEPT FOR USE OF THE SERVICE AS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PERMITTED IN THIS AGREEMENT, IS STRICTLY PROHIBITED AND INFRINGES ON THE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INTELLECTUAL PROPERTY RIGHTS OF OTHERS AND MAY SUBJECT USER TO CIVIL AND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CRIMINAL PENALTIES, INCLUDING POSSIBLE MONETARY DAMAGES, FOR COPYRIGHT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>INFRINGEMENT.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④ Buzzvil, the Buzzvil logo, Honeyscreen, and other Buzzvil trademarks, service marks,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graphics, and logos used in connection with the Service are trademarks or registered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trademarks of Buzzvil. in the U.S. and/or other countries. Other trademarks, service marks,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graphics, and logos used in connection with the Service may be the trademarks of their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respective owners. User is granted no right or license with respect to any of the aforesaid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trademarks and any use of such trademarks.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FF3030"/>
          <w:position w:val="0"/>
          <w:sz w:val="30"/>
          <w:szCs w:val="30"/>
          <w:shd w:val="clear" w:fill="FCFCFC"/>
          <w:rFonts w:ascii="Roboto" w:eastAsia="Roboto" w:hAnsi="Roboto" w:hint="default"/>
        </w:rPr>
        <w:t xml:space="preserve">XVI. DISCONTINUATION OF SERVICE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① In case that Company discontinues the Service, Company will notify 3 months in advance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from the day when Company decides to discontinue.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② User needs to redeem Point up before the day that Company discontinues the Service.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The remaining Point after discontinuation of the Service perishes automatically.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FF3030"/>
          <w:position w:val="0"/>
          <w:sz w:val="30"/>
          <w:szCs w:val="30"/>
          <w:shd w:val="clear" w:fill="FCFCFC"/>
          <w:rFonts w:ascii="Roboto" w:eastAsia="Roboto" w:hAnsi="Roboto" w:hint="default"/>
        </w:rPr>
        <w:t xml:space="preserve">XVII. GOVERNING LAW &amp; ARBITRATION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① All transactions on the Service are governed by law, without giving effect to its conflict of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law provisions. User’s use of the Service may also be subject to other laws. User expressly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agrees that exclusive jurisdiction for any claim or dispute with the Service or relating in any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way to his or her use of the Service resides in the courts of the Republic of Korea. No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employee or agent has the authority to vary this Agreement.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FF3030"/>
          <w:position w:val="0"/>
          <w:sz w:val="30"/>
          <w:szCs w:val="30"/>
          <w:shd w:val="clear" w:fill="FCFCFC"/>
          <w:rFonts w:ascii="Roboto" w:eastAsia="Roboto" w:hAnsi="Roboto" w:hint="default"/>
        </w:rPr>
        <w:t xml:space="preserve">XVIII. THIRD-PARTY MATERIALS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① Certain content, products, and services available via Service may include materials from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third parties. Honeyscreen may provide links to third-party websites as a convenience to User.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User agrees that Honey is not responsible for examining or evaluating the content or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accuracy and Honeyscreen does not warrant and will not have any liability or responsibility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for any third-party materials or websites, or for any other materials, products, or services of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3rd parties. User agrees that he or she will not use any third-party materials in a manner that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would infringe or violate the rights of any other party and that Service is not in any way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responsible for any such use by User.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30"/>
          <w:szCs w:val="30"/>
          <w:rFonts w:ascii="굴림" w:eastAsia="굴림" w:hAnsi="굴림" w:hint="default"/>
        </w:rPr>
      </w:pPr>
      <w:r>
        <w:rPr>
          <w:i w:val="0"/>
          <w:b w:val="0"/>
          <w:color w:val="FF3030"/>
          <w:position w:val="0"/>
          <w:sz w:val="30"/>
          <w:szCs w:val="30"/>
          <w:shd w:val="clear" w:fill="FCFCFC"/>
          <w:rFonts w:ascii="Roboto" w:eastAsia="Roboto" w:hAnsi="Roboto" w:hint="default"/>
        </w:rPr>
        <w:t xml:space="preserve">XIX. PRIVACY POLICY</w:t>
      </w:r>
    </w:p>
    <w:p>
      <w:pPr>
        <w:bidi w:val="0"/>
        <w:numPr>
          <w:ilvl w:val="0"/>
          <w:numId w:val="0"/>
        </w:numPr>
        <w:jc w:val="both"/>
        <w:shd w:val="clear" w:fill="FCFCFC"/>
        <w:spacing w:lineRule="auto" w:line="259" w:before="0" w:after="225"/>
        <w:ind w:right="0" w:firstLine="0"/>
        <w:rPr>
          <w:color w:val="000000"/>
          <w:position w:val="0"/>
          <w:sz w:val="24"/>
          <w:szCs w:val="24"/>
          <w:rFonts w:ascii="굴림" w:eastAsia="굴림" w:hAnsi="굴림" w:hint="default"/>
        </w:rPr>
      </w:pP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 xml:space="preserve">① The Service is subject to Buzzvil’s Privacy Policy that User can easily check via Website </w:t>
      </w:r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>(</w:t>
      </w:r>
      <w:hyperlink r:id="rId9">
        <w:r>
          <w:rPr>
            <w:i w:val="0"/>
            <w:b w:val="0"/>
            <w:color w:val="6E7382"/>
            <w:position w:val="0"/>
            <w:sz w:val="21"/>
            <w:szCs w:val="21"/>
            <w:u w:val="none"/>
            <w:shd w:val="clear" w:fill="FCFCFC"/>
            <w:rFonts w:ascii="Roboto" w:eastAsia="Roboto" w:hAnsi="Roboto" w:hint="default"/>
          </w:rPr>
          <w:t>http://www.honeyscreen.com</w:t>
        </w:r>
      </w:hyperlink>
      <w:r>
        <w:rPr>
          <w:i w:val="0"/>
          <w:b w:val="0"/>
          <w:color w:val="626262"/>
          <w:position w:val="0"/>
          <w:sz w:val="21"/>
          <w:szCs w:val="21"/>
          <w:shd w:val="clear" w:fill="FCFCFC"/>
          <w:rFonts w:ascii="Roboto" w:eastAsia="Roboto" w:hAnsi="Roboto" w:hint="default"/>
        </w:rPr>
        <w:t>)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나눔고딕" w:eastAsia="나눔고딕" w:hAnsi="나눔고딕" w:hint="default"/>
        </w:rPr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iz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나눔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굴림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Roboto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inherit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163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/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jc w:val="both"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mailto:dpo@buzzvil.com" TargetMode="External"></Relationship><Relationship Id="rId6" Type="http://schemas.openxmlformats.org/officeDocument/2006/relationships/hyperlink" Target="mailto:dpo@buzzvil.com" TargetMode="External"></Relationship><Relationship Id="rId7" Type="http://schemas.openxmlformats.org/officeDocument/2006/relationships/hyperlink" Target="mailto:support@buzzvil.com" TargetMode="External"></Relationship><Relationship Id="rId8" Type="http://schemas.openxmlformats.org/officeDocument/2006/relationships/hyperlink" Target="http://www.honeyscreen.com/" TargetMode="External"></Relationship><Relationship Id="rId9" Type="http://schemas.openxmlformats.org/officeDocument/2006/relationships/hyperlink" Target="http://www.honeyscreen.com/" TargetMode="External"></Relationship><Relationship Id="rId10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12</Pages>
  <Paragraphs>0</Paragraphs>
  <Words>4207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rhs2345</dc:creator>
  <cp:lastModifiedBy/>
</cp:coreProperties>
</file>