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2D5A" w14:textId="77777777" w:rsidR="003F16DB" w:rsidRDefault="003F16DB" w:rsidP="003F16DB">
      <w:pPr>
        <w:spacing w:after="0" w:line="480" w:lineRule="auto"/>
        <w:jc w:val="center"/>
        <w:rPr>
          <w:b/>
          <w:bCs/>
        </w:rPr>
      </w:pPr>
      <w:r w:rsidRPr="003F16DB">
        <w:rPr>
          <w:b/>
          <w:bCs/>
        </w:rPr>
        <w:t>Evaluation of the Waterfall Model and the Scroggins Adaptive Model</w:t>
      </w:r>
    </w:p>
    <w:p w14:paraId="7A3C6DF6" w14:textId="77777777" w:rsidR="003F16DB" w:rsidRDefault="003F16DB" w:rsidP="003F16DB">
      <w:pPr>
        <w:spacing w:after="0" w:line="480" w:lineRule="auto"/>
        <w:ind w:firstLine="720"/>
      </w:pPr>
      <w:r>
        <w:t>The Waterfall Model has distinct stages that characterize software development, including communication, planning, modeling, construction, and deployment (Pressman &amp; Maxim, 2020). The linear model makes it easy to document requirements and set milestones. Nevertheless, the Waterfall Model has its difficulties when software requirements change.</w:t>
      </w:r>
    </w:p>
    <w:p w14:paraId="4BF5B0FD" w14:textId="77777777" w:rsidR="003F16DB" w:rsidRDefault="003F16DB" w:rsidP="003F16DB">
      <w:pPr>
        <w:spacing w:after="0" w:line="480" w:lineRule="auto"/>
        <w:ind w:firstLine="720"/>
      </w:pPr>
      <w:r>
        <w:t>Specifically, Waterfall is not flexible because requirements are stated at the very beginning of the development process. In particular, any alteration of a SharePoint list schema may require major changes in subsequent Power BI models. Secondly, formal integration and testing of the system may be conducted relatively late, and this is the reason why problems related to requirements and design may arise quite late. Third, stakeholder feedback may be delayed because users usually encounter the functioning system only during the deployment stage. Fourth, dependencies between consecutive stages make late discoveries expensive and can cause delays.</w:t>
      </w:r>
    </w:p>
    <w:p w14:paraId="5F09FFE6" w14:textId="77777777" w:rsidR="003F16DB" w:rsidRDefault="003F16DB" w:rsidP="003F16DB">
      <w:pPr>
        <w:spacing w:after="0" w:line="480" w:lineRule="auto"/>
        <w:ind w:firstLine="720"/>
      </w:pPr>
      <w:r>
        <w:t>Scroggins Adaptive Model (SAM) retains the phases and adds iterations, risk evaluation, and DevOps principles. SAM's phases include Discovery and Communication, which generate business requirements. Adaptive Planning, where proposed changes and related risks are evaluated; Iterative Modeling, where the design is refined using iterative feedback; Continuous Construction and Testing, where the functionality is tested in an early stage; Incremental Deployment, where the verified functionalities are deployed; and finally Monitoring and Continuous Improvement, where performance is managed, and the next iteration begins.</w:t>
      </w:r>
    </w:p>
    <w:p w14:paraId="4617AE34" w14:textId="77777777" w:rsidR="003F16DB" w:rsidRDefault="003F16DB" w:rsidP="003F16DB">
      <w:pPr>
        <w:spacing w:after="0" w:line="480" w:lineRule="auto"/>
        <w:ind w:firstLine="720"/>
      </w:pPr>
      <w:r>
        <w:t xml:space="preserve">Three feedback loops make the model adaptive. The Requirements Refinement feedback loop goes from Iterative Modeling back to Adaptive Planning if the design reviews show the need for new requirements. Test Feedback loop goes from Continuous Construction &amp; Testing </w:t>
      </w:r>
      <w:r>
        <w:lastRenderedPageBreak/>
        <w:t>back to Iterative Modeling due to detected defects. The Continuous Improvement feedback loop goes from Monitoring &amp; Continuous Improvement back to Discovery &amp; Communication if operational feedback reveals new priorities. The "Testing Passed?" decision also regulates the deployment process: successful testing leads to Incremental Deployment, while failed testing requires returning to Continuous Construction &amp; Testing.</w:t>
      </w:r>
    </w:p>
    <w:p w14:paraId="627DF1B7" w14:textId="57E00BAC" w:rsidR="003F16DB" w:rsidRPr="003F16DB" w:rsidRDefault="003F16DB" w:rsidP="003F16DB">
      <w:pPr>
        <w:spacing w:after="0" w:line="480" w:lineRule="auto"/>
        <w:ind w:firstLine="720"/>
      </w:pPr>
      <w:r>
        <w:t>SAM model is especially appropriate for business intelligence projects where the data schemas, stakeholder priorities, and reporting requirements change rapidly.</w:t>
      </w:r>
    </w:p>
    <w:p w14:paraId="64569BFD" w14:textId="77777777" w:rsidR="003F16DB" w:rsidRPr="003F16DB" w:rsidRDefault="003F16DB" w:rsidP="003F16DB">
      <w:pPr>
        <w:spacing w:after="0" w:line="480" w:lineRule="auto"/>
        <w:jc w:val="center"/>
        <w:rPr>
          <w:b/>
          <w:bCs/>
        </w:rPr>
      </w:pPr>
      <w:r w:rsidRPr="003F16DB">
        <w:rPr>
          <w:b/>
          <w:bCs/>
        </w:rPr>
        <w:t>Reference</w:t>
      </w:r>
    </w:p>
    <w:p w14:paraId="0A81661C" w14:textId="69AB2A20" w:rsidR="006548C8" w:rsidRDefault="003F16DB" w:rsidP="003F16DB">
      <w:pPr>
        <w:spacing w:after="0" w:line="480" w:lineRule="auto"/>
      </w:pPr>
      <w:r>
        <w:t>Pressman, R. S., &amp; Maxim, B. R. (2020). Software engineering: A practitioner’s approach (9th ed.). McGraw-Hill Education.</w:t>
      </w:r>
    </w:p>
    <w:sectPr w:rsidR="00654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DB"/>
    <w:rsid w:val="001B683D"/>
    <w:rsid w:val="003F16DB"/>
    <w:rsid w:val="006548C8"/>
    <w:rsid w:val="007F18DB"/>
    <w:rsid w:val="00AE0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0D9A"/>
  <w15:chartTrackingRefBased/>
  <w15:docId w15:val="{E849F0EC-57D7-43BF-867D-7FDE4E328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6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6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16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16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16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16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16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6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6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16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16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16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16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16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1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6D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6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16DB"/>
    <w:pPr>
      <w:spacing w:before="160"/>
      <w:jc w:val="center"/>
    </w:pPr>
    <w:rPr>
      <w:i/>
      <w:iCs/>
      <w:color w:val="404040" w:themeColor="text1" w:themeTint="BF"/>
    </w:rPr>
  </w:style>
  <w:style w:type="character" w:customStyle="1" w:styleId="QuoteChar">
    <w:name w:val="Quote Char"/>
    <w:basedOn w:val="DefaultParagraphFont"/>
    <w:link w:val="Quote"/>
    <w:uiPriority w:val="29"/>
    <w:rsid w:val="003F16DB"/>
    <w:rPr>
      <w:i/>
      <w:iCs/>
      <w:color w:val="404040" w:themeColor="text1" w:themeTint="BF"/>
    </w:rPr>
  </w:style>
  <w:style w:type="paragraph" w:styleId="ListParagraph">
    <w:name w:val="List Paragraph"/>
    <w:basedOn w:val="Normal"/>
    <w:uiPriority w:val="34"/>
    <w:qFormat/>
    <w:rsid w:val="003F16DB"/>
    <w:pPr>
      <w:ind w:left="720"/>
      <w:contextualSpacing/>
    </w:pPr>
  </w:style>
  <w:style w:type="character" w:styleId="IntenseEmphasis">
    <w:name w:val="Intense Emphasis"/>
    <w:basedOn w:val="DefaultParagraphFont"/>
    <w:uiPriority w:val="21"/>
    <w:qFormat/>
    <w:rsid w:val="003F16DB"/>
    <w:rPr>
      <w:i/>
      <w:iCs/>
      <w:color w:val="0F4761" w:themeColor="accent1" w:themeShade="BF"/>
    </w:rPr>
  </w:style>
  <w:style w:type="paragraph" w:styleId="IntenseQuote">
    <w:name w:val="Intense Quote"/>
    <w:basedOn w:val="Normal"/>
    <w:next w:val="Normal"/>
    <w:link w:val="IntenseQuoteChar"/>
    <w:uiPriority w:val="30"/>
    <w:qFormat/>
    <w:rsid w:val="003F1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6DB"/>
    <w:rPr>
      <w:i/>
      <w:iCs/>
      <w:color w:val="0F4761" w:themeColor="accent1" w:themeShade="BF"/>
    </w:rPr>
  </w:style>
  <w:style w:type="character" w:styleId="IntenseReference">
    <w:name w:val="Intense Reference"/>
    <w:basedOn w:val="DefaultParagraphFont"/>
    <w:uiPriority w:val="32"/>
    <w:qFormat/>
    <w:rsid w:val="003F16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Scroggins</dc:creator>
  <cp:keywords/>
  <dc:description/>
  <cp:lastModifiedBy>Ahmed Scroggins</cp:lastModifiedBy>
  <cp:revision>1</cp:revision>
  <dcterms:created xsi:type="dcterms:W3CDTF">2026-10-20T14:50:00Z</dcterms:created>
  <dcterms:modified xsi:type="dcterms:W3CDTF">2026-10-20T14:58:00Z</dcterms:modified>
</cp:coreProperties>
</file>