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06EF8" w14:textId="22780A15"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Using the matrix calculation of </w:t>
      </w:r>
      <w:r w:rsidR="00574245">
        <w:rPr>
          <w:rFonts w:ascii="Times New Roman" w:eastAsia="Times New Roman" w:hAnsi="Times New Roman" w:cs="Times New Roman"/>
          <w:sz w:val="24"/>
          <w:szCs w:val="24"/>
        </w:rPr>
        <w:t xml:space="preserve">the last </w:t>
      </w:r>
      <w:r>
        <w:rPr>
          <w:rFonts w:ascii="Times New Roman" w:eastAsia="Times New Roman" w:hAnsi="Times New Roman" w:cs="Times New Roman"/>
          <w:sz w:val="24"/>
          <w:szCs w:val="24"/>
        </w:rPr>
        <w:t xml:space="preserve">slide </w:t>
      </w:r>
      <w:r w:rsidR="00574245">
        <w:rPr>
          <w:rFonts w:ascii="Times New Roman" w:eastAsia="Times New Roman" w:hAnsi="Times New Roman" w:cs="Times New Roman"/>
          <w:sz w:val="24"/>
          <w:szCs w:val="24"/>
        </w:rPr>
        <w:t>titled "Inventory calculation"</w:t>
      </w:r>
      <w:r>
        <w:rPr>
          <w:rFonts w:ascii="Times New Roman" w:eastAsia="Times New Roman" w:hAnsi="Times New Roman" w:cs="Times New Roman"/>
          <w:sz w:val="24"/>
          <w:szCs w:val="24"/>
        </w:rPr>
        <w:t xml:space="preserve"> from ‘Full Life Cycle Inventory</w:t>
      </w:r>
      <w:r w:rsidR="00574245">
        <w:rPr>
          <w:rFonts w:ascii="Times New Roman" w:eastAsia="Times New Roman" w:hAnsi="Times New Roman" w:cs="Times New Roman"/>
          <w:sz w:val="24"/>
          <w:szCs w:val="24"/>
        </w:rPr>
        <w:t>: Car case study part A</w:t>
      </w:r>
      <w:r>
        <w:rPr>
          <w:rFonts w:ascii="Times New Roman" w:eastAsia="Times New Roman" w:hAnsi="Times New Roman" w:cs="Times New Roman"/>
          <w:sz w:val="24"/>
          <w:szCs w:val="24"/>
        </w:rPr>
        <w:t xml:space="preserve">’, use the second row of the matrix to calculate the contribution of each intermediary flow to the total CO2 emissions and select the two correct answers </w:t>
      </w:r>
    </w:p>
    <w:p w14:paraId="26ADE6E7" w14:textId="77777777" w:rsidR="00C574C2" w:rsidRDefault="00866BB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(Hint look at the calculation we did with the first row for energy, and repeat this with the second row for CO2, keeping the contribution of each intermediary flow separate)</w:t>
      </w:r>
    </w:p>
    <w:p w14:paraId="787FF857" w14:textId="77777777" w:rsidR="00C574C2" w:rsidRDefault="00C574C2">
      <w:pPr>
        <w:spacing w:line="240" w:lineRule="auto"/>
        <w:rPr>
          <w:rFonts w:ascii="Times New Roman" w:eastAsia="Times New Roman" w:hAnsi="Times New Roman" w:cs="Times New Roman"/>
          <w:sz w:val="24"/>
          <w:szCs w:val="24"/>
        </w:rPr>
      </w:pPr>
    </w:p>
    <w:p w14:paraId="60672C4C"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Then perform the sensitivity study for cumulative CO2 emitted for steel as a function of the travelled distance, adding a steel line on the figure below using the line that you can move manually on the figure </w:t>
      </w:r>
    </w:p>
    <w:p w14:paraId="711B41D6" w14:textId="77777777" w:rsidR="00C574C2" w:rsidRDefault="00866BB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(Hint: sum up all the manufacturing CO2 emissions (all but the gasoline and the disposal), which will give you the intercept at 0km, then add the gasoline contribution for 200,000 km that will provide you the emissions at 200,000 km). </w:t>
      </w:r>
    </w:p>
    <w:p w14:paraId="3DB9B3F7" w14:textId="77777777" w:rsidR="00C574C2" w:rsidRDefault="00C574C2">
      <w:pPr>
        <w:spacing w:line="240" w:lineRule="auto"/>
        <w:rPr>
          <w:rFonts w:ascii="Times New Roman" w:eastAsia="Times New Roman" w:hAnsi="Times New Roman" w:cs="Times New Roman"/>
          <w:sz w:val="24"/>
          <w:szCs w:val="24"/>
        </w:rPr>
      </w:pPr>
    </w:p>
    <w:p w14:paraId="1839E313"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comparison for the aluminum scenario, the CO2 emissions after manufacturing amount to 49.5 kgCO2, the disposal to 0.076 kgCO2 and the total with gasoline to 134.7 kgCO2</w:t>
      </w:r>
    </w:p>
    <w:p w14:paraId="7FC9094B" w14:textId="77777777" w:rsidR="00C574C2" w:rsidRDefault="00C574C2">
      <w:pPr>
        <w:spacing w:line="240" w:lineRule="auto"/>
        <w:rPr>
          <w:rFonts w:ascii="Times New Roman" w:eastAsia="Times New Roman" w:hAnsi="Times New Roman" w:cs="Times New Roman"/>
          <w:sz w:val="24"/>
          <w:szCs w:val="24"/>
        </w:rPr>
      </w:pPr>
    </w:p>
    <w:p w14:paraId="5E7687B1" w14:textId="77777777" w:rsidR="00C574C2" w:rsidRDefault="00C574C2">
      <w:pPr>
        <w:spacing w:line="240" w:lineRule="auto"/>
        <w:rPr>
          <w:rFonts w:ascii="Times New Roman" w:eastAsia="Times New Roman" w:hAnsi="Times New Roman" w:cs="Times New Roman"/>
          <w:sz w:val="24"/>
          <w:szCs w:val="24"/>
        </w:rPr>
      </w:pPr>
    </w:p>
    <w:p w14:paraId="04407E7A"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114300" distR="114300" wp14:anchorId="66429ED3" wp14:editId="5BF5D269">
            <wp:extent cx="5738813" cy="966432"/>
            <wp:effectExtent l="0" t="0" r="0" b="0"/>
            <wp:docPr id="2" name="image2.png" descr="Table template to fill in for steel based on the graph below. Aluminum is filled out. "/>
            <wp:cNvGraphicFramePr/>
            <a:graphic xmlns:a="http://schemas.openxmlformats.org/drawingml/2006/main">
              <a:graphicData uri="http://schemas.openxmlformats.org/drawingml/2006/picture">
                <pic:pic xmlns:pic="http://schemas.openxmlformats.org/drawingml/2006/picture">
                  <pic:nvPicPr>
                    <pic:cNvPr id="2" name="image2.png" descr="Table template to fill in for steel based on the graph below. Aluminum is filled out. "/>
                    <pic:cNvPicPr preferRelativeResize="0"/>
                  </pic:nvPicPr>
                  <pic:blipFill>
                    <a:blip r:embed="rId4"/>
                    <a:srcRect/>
                    <a:stretch>
                      <a:fillRect/>
                    </a:stretch>
                  </pic:blipFill>
                  <pic:spPr>
                    <a:xfrm>
                      <a:off x="0" y="0"/>
                      <a:ext cx="5738813" cy="966432"/>
                    </a:xfrm>
                    <a:prstGeom prst="rect">
                      <a:avLst/>
                    </a:prstGeom>
                    <a:ln/>
                  </pic:spPr>
                </pic:pic>
              </a:graphicData>
            </a:graphic>
          </wp:inline>
        </w:drawing>
      </w:r>
    </w:p>
    <w:p w14:paraId="3940B462" w14:textId="77777777" w:rsidR="00C574C2" w:rsidRDefault="00C574C2">
      <w:pPr>
        <w:spacing w:line="240" w:lineRule="auto"/>
        <w:rPr>
          <w:rFonts w:ascii="Times New Roman" w:eastAsia="Times New Roman" w:hAnsi="Times New Roman" w:cs="Times New Roman"/>
          <w:sz w:val="24"/>
          <w:szCs w:val="24"/>
        </w:rPr>
      </w:pPr>
    </w:p>
    <w:p w14:paraId="0254F7EF"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0"/>
          <w:szCs w:val="20"/>
          <w:lang w:val="en-US"/>
        </w:rPr>
        <w:drawing>
          <wp:inline distT="0" distB="0" distL="114300" distR="114300" wp14:anchorId="73B163E7" wp14:editId="5F32D4C0">
            <wp:extent cx="3918585" cy="3609340"/>
            <wp:effectExtent l="0" t="0" r="0" b="0"/>
            <wp:docPr id="3" name="image3.png" descr="Graph showing transportation distance (x axis) and CO2 emissions in kg (y axis) for steel and aluminum. They are both positive lines going upward. Aluminum begins at (0, 50) to (20000, 140) and Steel beings at (5000, 25) to (20000, 90). All points are approximate.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3" name="image3.png" descr="Graph showing transportation distance (x axis) and CO2 emissions in kg (y axis) for steel and aluminum. They are both positive lines going upward. Aluminum begins at (0, 50) to (20000, 140) and Steel beings at (5000, 25) to (20000, 90). All points are approximate. ">
                      <a:extLst>
                        <a:ext uri="{C183D7F6-B498-43B3-948B-1728B52AA6E4}">
                          <adec:decorative xmlns:adec="http://schemas.microsoft.com/office/drawing/2017/decorative" val="0"/>
                        </a:ext>
                      </a:extLst>
                    </pic:cNvPr>
                    <pic:cNvPicPr preferRelativeResize="0"/>
                  </pic:nvPicPr>
                  <pic:blipFill>
                    <a:blip r:embed="rId5"/>
                    <a:srcRect/>
                    <a:stretch>
                      <a:fillRect/>
                    </a:stretch>
                  </pic:blipFill>
                  <pic:spPr>
                    <a:xfrm>
                      <a:off x="0" y="0"/>
                      <a:ext cx="3918585" cy="3609340"/>
                    </a:xfrm>
                    <a:prstGeom prst="rect">
                      <a:avLst/>
                    </a:prstGeom>
                    <a:ln/>
                  </pic:spPr>
                </pic:pic>
              </a:graphicData>
            </a:graphic>
          </wp:inline>
        </w:drawing>
      </w:r>
      <w:r>
        <w:rPr>
          <w:noProof/>
          <w:lang w:val="en-US"/>
        </w:rPr>
        <mc:AlternateContent>
          <mc:Choice Requires="wpg">
            <w:drawing>
              <wp:anchor distT="0" distB="0" distL="114300" distR="114300" simplePos="0" relativeHeight="251658240" behindDoc="0" locked="0" layoutInCell="1" hidden="0" allowOverlap="1" wp14:anchorId="3366B815" wp14:editId="06B0D047">
                <wp:simplePos x="0" y="0"/>
                <wp:positionH relativeFrom="column">
                  <wp:posOffset>1333500</wp:posOffset>
                </wp:positionH>
                <wp:positionV relativeFrom="paragraph">
                  <wp:posOffset>1778000</wp:posOffset>
                </wp:positionV>
                <wp:extent cx="3022600" cy="69532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3839463" y="3437100"/>
                          <a:ext cx="3013075" cy="6858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1333500</wp:posOffset>
                </wp:positionH>
                <wp:positionV relativeFrom="paragraph">
                  <wp:posOffset>1778000</wp:posOffset>
                </wp:positionV>
                <wp:extent cx="3022600" cy="69532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022600" cy="695325"/>
                        </a:xfrm>
                        <a:prstGeom prst="rect"/>
                        <a:ln/>
                      </pic:spPr>
                    </pic:pic>
                  </a:graphicData>
                </a:graphic>
              </wp:anchor>
            </w:drawing>
          </mc:Fallback>
        </mc:AlternateContent>
      </w:r>
    </w:p>
    <w:p w14:paraId="10B8479F" w14:textId="77777777" w:rsidR="00C574C2" w:rsidRDefault="00C574C2">
      <w:pPr>
        <w:spacing w:line="240" w:lineRule="auto"/>
        <w:rPr>
          <w:rFonts w:ascii="Times New Roman" w:eastAsia="Times New Roman" w:hAnsi="Times New Roman" w:cs="Times New Roman"/>
          <w:sz w:val="24"/>
          <w:szCs w:val="24"/>
        </w:rPr>
      </w:pPr>
    </w:p>
    <w:p w14:paraId="08A0504C"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Compare the steel line with the aluminum scenario and determine graphically the break-even distance at which the virgin aluminum scenario starts to emit less CO2 than the steel scenario.</w:t>
      </w:r>
    </w:p>
    <w:p w14:paraId="09351A33" w14:textId="77777777" w:rsidR="00C574C2" w:rsidRDefault="00C574C2">
      <w:pPr>
        <w:spacing w:line="240" w:lineRule="auto"/>
        <w:rPr>
          <w:rFonts w:ascii="Times New Roman" w:eastAsia="Times New Roman" w:hAnsi="Times New Roman" w:cs="Times New Roman"/>
          <w:sz w:val="24"/>
          <w:szCs w:val="24"/>
        </w:rPr>
      </w:pPr>
    </w:p>
    <w:p w14:paraId="553ADEE8"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Answer the following question </w:t>
      </w:r>
    </w:p>
    <w:p w14:paraId="4E8655F4" w14:textId="77777777" w:rsidR="00C574C2" w:rsidRDefault="00C574C2">
      <w:pPr>
        <w:spacing w:line="240" w:lineRule="auto"/>
        <w:rPr>
          <w:rFonts w:ascii="Times New Roman" w:eastAsia="Times New Roman" w:hAnsi="Times New Roman" w:cs="Times New Roman"/>
          <w:sz w:val="24"/>
          <w:szCs w:val="24"/>
        </w:rPr>
      </w:pPr>
    </w:p>
    <w:p w14:paraId="129C4C28"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break even</w:t>
      </w:r>
      <w:proofErr w:type="spellEnd"/>
      <w:r>
        <w:rPr>
          <w:rFonts w:ascii="Times New Roman" w:eastAsia="Times New Roman" w:hAnsi="Times New Roman" w:cs="Times New Roman"/>
          <w:sz w:val="24"/>
          <w:szCs w:val="24"/>
        </w:rPr>
        <w:t xml:space="preserve"> distance is between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km</w:t>
      </w:r>
    </w:p>
    <w:p w14:paraId="11225E32" w14:textId="77777777" w:rsidR="00C574C2" w:rsidRDefault="00866B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E845876" w14:textId="77777777" w:rsidR="00C574C2" w:rsidRDefault="00C574C2"/>
    <w:sectPr w:rsidR="00C574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C2"/>
    <w:rsid w:val="001C6219"/>
    <w:rsid w:val="00574245"/>
    <w:rsid w:val="00866BB8"/>
    <w:rsid w:val="008A299C"/>
    <w:rsid w:val="00C574C2"/>
    <w:rsid w:val="00D54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9C96"/>
  <w15:docId w15:val="{F13287C9-8CED-7B45-8B29-4A771B5D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Ruth</cp:lastModifiedBy>
  <cp:revision>3</cp:revision>
  <dcterms:created xsi:type="dcterms:W3CDTF">2022-03-10T16:34:00Z</dcterms:created>
  <dcterms:modified xsi:type="dcterms:W3CDTF">2022-03-10T16:38:00Z</dcterms:modified>
</cp:coreProperties>
</file>