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W02 Weekly Log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Project: InGen Perception Backend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Week: 2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9/28 - 10/05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Implement the initial /v1/ perception API endpoints.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Define Pydantic v2 models for frame and detection data.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Add validation, structured error handling, and tests.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Verify code quality using Black, Ruff, mypy, and pytest.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Work Completed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Implemented POST /v1/frames.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Implemented GET /v1/frames/{frame_id}.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Implemented GET /v1/robots/{robot_id}/state as a stub.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Implemented GET /v1/detections with declared filters.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Added Frame, Detection, BoundingBox, and ErrorResponse Pydantic models.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Added JPEG validation, payload-size checks, frame metadata generation, and SHA-256 checksum generation.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Added structured API error responses.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Added and updated unit tests.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Key Technical Decisions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normalized x/y/w/h bounding-box coordinates for detection results.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timezone-aware UTC timestamps.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REST with base64-encoded JPEG images for the current frame-ingestion implementation.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Kept inference asynchronous in the architecture, although the YOLO worker is not yet integrated.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Problems Encountered and Resolutions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Virtual environment stopped working correctly after the project folder was moved.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Resolution: recreated .venv using uv and restored dependencies from pyproject.toml and uv.lock.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pytest-cov and Black executables were not initially available after recreating the environment.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Resolution: added the missing development dependencies with uv.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Pylance reported FrameResponse and FrameDetailResponse type mismatches.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Resolution: corrected the in-memory dictionary type and updated api_error() to use NoReturn.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Testing and Results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- 16 tests passing.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- 90% line coverage.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Black check passes.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Ruff check passes.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mypy check passes.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Open Items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PostgreSQL persistence is not yet implemented.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YOLO inference worker is not yet connected.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Worker queue behavior is not yet implemented.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REST/base64 transport change from the Week 1 WebSocket ADR still needs to be documented.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Next Week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Complete missing API contract and test-report documentation.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Document the transport architecture change.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Begin the next stage of persistence and inference integration.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