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1B2A4A"/>
          <w:sz w:val="52"/>
          <w:szCs w:val="52"/>
        </w:rPr>
        <w:t xml:space="preserve">AcceleFreight Platform</w:t>
      </w:r>
    </w:p>
    <w:p>
      <w:pPr>
        <w:spacing w:after="80"/>
      </w:pPr>
      <w:r>
        <w:rPr>
          <w:rFonts w:ascii="Arial" w:cs="Arial" w:eastAsia="Arial" w:hAnsi="Arial"/>
          <w:b/>
          <w:bCs/>
          <w:color w:val="0EA5E9"/>
          <w:sz w:val="36"/>
          <w:szCs w:val="36"/>
        </w:rPr>
        <w:t xml:space="preserve">Database Migration Architecture</w:t>
      </w:r>
    </w:p>
    <w:p>
      <w:pPr>
        <w:pBdr>
          <w:bottom w:val="single" w:color="0EA5E9" w:sz="6" w:space="4"/>
        </w:pBdr>
        <w:spacing w:after="80"/>
      </w:pPr>
      <w:r>
        <w:rPr>
          <w:rFonts w:ascii="Arial" w:cs="Arial" w:eastAsia="Arial" w:hAnsi="Arial"/>
          <w:color w:val="475569"/>
          <w:sz w:val="24"/>
          <w:szCs w:val="24"/>
        </w:rPr>
        <w:t xml:space="preserve">Datastore → PostgreSQL (Cloud SQL)  |  V3 Platform Foundation</w:t>
      </w:r>
    </w:p>
    <w:p>
      <w:pPr>
        <w:spacing w:after="160"/>
      </w:pPr>
      <w:r>
        <w:t xml:space="preserve"/>
      </w:r>
    </w:p>
    <w:p>
      <w:pPr>
        <w:spacing w:after="60"/>
      </w:pPr>
      <w:r>
        <w:rPr>
          <w:rFonts w:ascii="Arial" w:cs="Arial" w:eastAsia="Arial" w:hAnsi="Arial"/>
          <w:color w:val="94A3B8"/>
          <w:sz w:val="20"/>
          <w:szCs w:val="20"/>
        </w:rPr>
        <w:t xml:space="preserve">Version 1.1  •  March 2026  •  Prepared for development handover</w:t>
      </w:r>
    </w:p>
    <w:p>
      <w:pPr>
        <w:spacing w:after="480"/>
      </w:pPr>
      <w:r>
        <w:t xml:space="preserve"/>
      </w:r>
    </w:p>
    <w:p>
      <w:pPr>
        <w:pStyle w:val="Heading1"/>
        <w:spacing w:before="360" w:after="160"/>
      </w:pPr>
      <w:r>
        <w:rPr>
          <w:rFonts w:ascii="Arial" w:cs="Arial" w:eastAsia="Arial" w:hAnsi="Arial"/>
          <w:b/>
          <w:bCs/>
          <w:color w:val="1B2A4A"/>
          <w:sz w:val="36"/>
          <w:szCs w:val="36"/>
        </w:rPr>
        <w:t xml:space="preserve">1. Why We Are Doing This</w:t>
      </w:r>
    </w:p>
    <w:p>
      <w:pPr>
        <w:spacing w:after="120"/>
      </w:pPr>
      <w:r>
        <w:rPr>
          <w:rFonts w:ascii="Arial" w:cs="Arial" w:eastAsia="Arial" w:hAnsi="Arial"/>
          <w:color w:val="0F172A"/>
          <w:sz w:val="22"/>
          <w:szCs w:val="22"/>
        </w:rPr>
        <w:t xml:space="preserve">The current platform uses Google Cloud Datastore (Firestore in Datastore mode) as its database. Datastore is a document store optimised for key lookups — it is not designed for the query patterns a freight management platform requires.</w:t>
      </w:r>
    </w:p>
    <w:p>
      <w:pPr>
        <w:spacing w:after="160"/>
      </w:pPr>
      <w:r>
        <w:t xml:space="preserve"/>
      </w:r>
    </w:p>
    <w:p>
      <w:pPr>
        <w:pStyle w:val="Heading3"/>
        <w:spacing w:before="200" w:after="80"/>
      </w:pPr>
      <w:r>
        <w:rPr>
          <w:rFonts w:ascii="Arial" w:cs="Arial" w:eastAsia="Arial" w:hAnsi="Arial"/>
          <w:b/>
          <w:bCs/>
          <w:color w:val="475569"/>
          <w:sz w:val="24"/>
          <w:szCs w:val="24"/>
        </w:rPr>
        <w:t xml:space="preserve">The Performance Problem</w:t>
      </w:r>
    </w:p>
    <w:p>
      <w:pPr>
        <w:spacing w:after="120"/>
      </w:pPr>
      <w:r>
        <w:rPr>
          <w:rFonts w:ascii="Arial" w:cs="Arial" w:eastAsia="Arial" w:hAnsi="Arial"/>
          <w:color w:val="0F172A"/>
          <w:sz w:val="22"/>
          <w:szCs w:val="22"/>
        </w:rPr>
        <w:t xml:space="preserve">Every page load that shows a shipment list or stats currently executes a full table scan of 3,854+ Quotation entities, fetching every record into Python memory and filtering in application code. This produces:</w:t>
      </w:r>
    </w:p>
    <w:p>
      <w:pPr>
        <w:pStyle w:val="ListParagraph"/>
        <w:numPr>
          <w:ilvl w:val="0"/>
          <w:numId w:val="2"/>
        </w:numPr>
        <w:spacing w:after="80"/>
      </w:pPr>
      <w:r>
        <w:rPr>
          <w:rFonts w:ascii="Arial" w:cs="Arial" w:eastAsia="Arial" w:hAnsi="Arial"/>
          <w:color w:val="0F172A"/>
          <w:sz w:val="22"/>
          <w:szCs w:val="22"/>
        </w:rPr>
        <w:t xml:space="preserve">Stats endpoint: 6–7 seconds per call</w:t>
      </w:r>
    </w:p>
    <w:p>
      <w:pPr>
        <w:pStyle w:val="ListParagraph"/>
        <w:numPr>
          <w:ilvl w:val="0"/>
          <w:numId w:val="2"/>
        </w:numPr>
        <w:spacing w:after="80"/>
      </w:pPr>
      <w:r>
        <w:rPr>
          <w:rFonts w:ascii="Arial" w:cs="Arial" w:eastAsia="Arial" w:hAnsi="Arial"/>
          <w:color w:val="0F172A"/>
          <w:sz w:val="22"/>
          <w:szCs w:val="22"/>
        </w:rPr>
        <w:t xml:space="preserve">List endpoints (active, completed, to_invoice): 2–7 seconds per call</w:t>
      </w:r>
    </w:p>
    <w:p>
      <w:pPr>
        <w:pStyle w:val="ListParagraph"/>
        <w:numPr>
          <w:ilvl w:val="0"/>
          <w:numId w:val="2"/>
        </w:numPr>
        <w:spacing w:after="80"/>
      </w:pPr>
      <w:r>
        <w:rPr>
          <w:rFonts w:ascii="Arial" w:cs="Arial" w:eastAsia="Arial" w:hAnsi="Arial"/>
          <w:color w:val="0F172A"/>
          <w:sz w:val="22"/>
          <w:szCs w:val="22"/>
        </w:rPr>
        <w:t xml:space="preserve">Search: in-memory substring match across all records — degrades linearly with data volume</w:t>
      </w:r>
    </w:p>
    <w:p>
      <w:pPr>
        <w:pStyle w:val="ListParagraph"/>
        <w:numPr>
          <w:ilvl w:val="0"/>
          <w:numId w:val="2"/>
        </w:numPr>
        <w:spacing w:after="80"/>
      </w:pPr>
      <w:r>
        <w:rPr>
          <w:rFonts w:ascii="Arial" w:cs="Arial" w:eastAsia="Arial" w:hAnsi="Arial"/>
          <w:color w:val="0F172A"/>
          <w:sz w:val="22"/>
          <w:szCs w:val="22"/>
        </w:rPr>
        <w:t xml:space="preserve">No sorting at the database level — all sorting done in Python after full fetch</w:t>
      </w:r>
    </w:p>
    <w:p>
      <w:pPr>
        <w:spacing w:after="160"/>
      </w:pPr>
      <w:r>
        <w:t xml:space="preserve"/>
      </w:r>
    </w:p>
    <w:p>
      <w:pPr>
        <w:spacing w:after="120"/>
      </w:pPr>
      <w:r>
        <w:rPr>
          <w:rFonts w:ascii="Arial" w:cs="Arial" w:eastAsia="Arial" w:hAnsi="Arial"/>
          <w:color w:val="0F172A"/>
          <w:sz w:val="22"/>
          <w:szCs w:val="22"/>
        </w:rPr>
        <w:t xml:space="preserve">This gets worse as data grows. At 10,000 records the stats endpoint will exceed 15 seconds. At 50,000 records the platform becomes unusable.</w:t>
      </w:r>
    </w:p>
    <w:p>
      <w:pPr>
        <w:spacing w:after="160"/>
      </w:pPr>
      <w:r>
        <w:t xml:space="preserve"/>
      </w:r>
    </w:p>
    <w:p>
      <w:pPr>
        <w:pStyle w:val="Heading3"/>
        <w:spacing w:before="200" w:after="80"/>
      </w:pPr>
      <w:r>
        <w:rPr>
          <w:rFonts w:ascii="Arial" w:cs="Arial" w:eastAsia="Arial" w:hAnsi="Arial"/>
          <w:b/>
          <w:bCs/>
          <w:color w:val="475569"/>
          <w:sz w:val="24"/>
          <w:szCs w:val="24"/>
        </w:rPr>
        <w:t xml:space="preserve">Root Cause</w:t>
      </w:r>
    </w:p>
    <w:p>
      <w:pPr>
        <w:spacing w:after="120"/>
      </w:pPr>
      <w:r>
        <w:rPr>
          <w:rFonts w:ascii="Arial" w:cs="Arial" w:eastAsia="Arial" w:hAnsi="Arial"/>
          <w:color w:val="0F172A"/>
          <w:sz w:val="22"/>
          <w:szCs w:val="22"/>
        </w:rPr>
        <w:t xml:space="preserve">Datastore does not support multi-property range filters or aggregation queries efficiently. A query like "count all shipments where status = completed AND issued_invoice = false" requires either a composite index (which Datastore supports but with significant limitations) or a full scan. The platform's tab-based filtering requires exactly these kinds of multi-condition queries.</w:t>
      </w:r>
    </w:p>
    <w:p>
      <w:pPr>
        <w:spacing w:after="160"/>
      </w:pPr>
      <w:r>
        <w:t xml:space="preserve"/>
      </w:r>
    </w:p>
    <w:p>
      <w:pPr>
        <w:pStyle w:val="Heading3"/>
        <w:spacing w:before="200" w:after="80"/>
      </w:pPr>
      <w:r>
        <w:rPr>
          <w:rFonts w:ascii="Arial" w:cs="Arial" w:eastAsia="Arial" w:hAnsi="Arial"/>
          <w:b/>
          <w:bCs/>
          <w:color w:val="475569"/>
          <w:sz w:val="24"/>
          <w:szCs w:val="24"/>
        </w:rPr>
        <w:t xml:space="preserve">The Naming Problem</w:t>
      </w:r>
    </w:p>
    <w:p>
      <w:pPr>
        <w:spacing w:after="120"/>
      </w:pPr>
      <w:r>
        <w:rPr>
          <w:rFonts w:ascii="Arial" w:cs="Arial" w:eastAsia="Arial" w:hAnsi="Arial"/>
          <w:color w:val="0F172A"/>
          <w:sz w:val="22"/>
          <w:szCs w:val="22"/>
        </w:rPr>
        <w:t xml:space="preserve">The primary database table is named "Quotation" — a legacy V1 name from when the workflow started as a customer quote request. There are no quotations in the V2 system. The table contains shipment orders. Renaming this is overdue and the migration is the right moment to do it cleanly.</w:t>
      </w:r>
    </w:p>
    <w:p>
      <w:pPr>
        <w:spacing w:after="160"/>
      </w:pPr>
      <w:r>
        <w:t xml:space="preserve"/>
      </w:r>
    </w:p>
    <w:p>
      <w:pPr>
        <w:pStyle w:val="Heading1"/>
        <w:spacing w:before="360" w:after="160"/>
      </w:pPr>
      <w:r>
        <w:rPr>
          <w:rFonts w:ascii="Arial" w:cs="Arial" w:eastAsia="Arial" w:hAnsi="Arial"/>
          <w:b/>
          <w:bCs/>
          <w:color w:val="1B2A4A"/>
          <w:sz w:val="36"/>
          <w:szCs w:val="36"/>
        </w:rPr>
        <w:t xml:space="preserve">2. The Solution: PostgreSQL via Google Cloud SQL</w:t>
      </w:r>
    </w:p>
    <w:p>
      <w:pPr>
        <w:spacing w:after="120"/>
      </w:pPr>
      <w:r>
        <w:rPr>
          <w:rFonts w:ascii="Arial" w:cs="Arial" w:eastAsia="Arial" w:hAnsi="Arial"/>
          <w:color w:val="0F172A"/>
          <w:sz w:val="22"/>
          <w:szCs w:val="22"/>
        </w:rPr>
        <w:t xml:space="preserve">We are replacing Datastore with PostgreSQL, hosted on Google Cloud SQL in the asia-northeast1 (Tokyo) region — the same region as Cloud Run and GCS. PostgreSQL is the industry standard for structured operational data. It supports:</w:t>
      </w:r>
    </w:p>
    <w:p>
      <w:pPr>
        <w:pStyle w:val="ListParagraph"/>
        <w:numPr>
          <w:ilvl w:val="0"/>
          <w:numId w:val="2"/>
        </w:numPr>
        <w:spacing w:after="80"/>
      </w:pPr>
      <w:r>
        <w:rPr>
          <w:rFonts w:ascii="Arial" w:cs="Arial" w:eastAsia="Arial" w:hAnsi="Arial"/>
          <w:color w:val="0F172A"/>
          <w:sz w:val="22"/>
          <w:szCs w:val="22"/>
        </w:rPr>
        <w:t xml:space="preserve">Indexed queries on multiple columns — status, company_id, issued_invoice simultaneously</w:t>
      </w:r>
    </w:p>
    <w:p>
      <w:pPr>
        <w:pStyle w:val="ListParagraph"/>
        <w:numPr>
          <w:ilvl w:val="0"/>
          <w:numId w:val="2"/>
        </w:numPr>
        <w:spacing w:after="80"/>
      </w:pPr>
      <w:r>
        <w:rPr>
          <w:rFonts w:ascii="Arial" w:cs="Arial" w:eastAsia="Arial" w:hAnsi="Arial"/>
          <w:color w:val="0F172A"/>
          <w:sz w:val="22"/>
          <w:szCs w:val="22"/>
        </w:rPr>
        <w:t xml:space="preserve">Aggregate functions — COUNT, GROUP BY — executed at the database level in microseconds</w:t>
      </w:r>
    </w:p>
    <w:p>
      <w:pPr>
        <w:pStyle w:val="ListParagraph"/>
        <w:numPr>
          <w:ilvl w:val="0"/>
          <w:numId w:val="2"/>
        </w:numPr>
        <w:spacing w:after="80"/>
      </w:pPr>
      <w:r>
        <w:rPr>
          <w:rFonts w:ascii="Arial" w:cs="Arial" w:eastAsia="Arial" w:hAnsi="Arial"/>
          <w:color w:val="0F172A"/>
          <w:sz w:val="22"/>
          <w:szCs w:val="22"/>
        </w:rPr>
        <w:t xml:space="preserve">Full-text search with pg_trgm — proper substring matching without full table scans</w:t>
      </w:r>
    </w:p>
    <w:p>
      <w:pPr>
        <w:pStyle w:val="ListParagraph"/>
        <w:numPr>
          <w:ilvl w:val="0"/>
          <w:numId w:val="2"/>
        </w:numPr>
        <w:spacing w:after="80"/>
      </w:pPr>
      <w:r>
        <w:rPr>
          <w:rFonts w:ascii="Arial" w:cs="Arial" w:eastAsia="Arial" w:hAnsi="Arial"/>
          <w:color w:val="0F172A"/>
          <w:sz w:val="22"/>
          <w:szCs w:val="22"/>
        </w:rPr>
        <w:t xml:space="preserve">SERIAL / BIGSERIAL primary keys — eliminates the ShipmentOrderV2CountId counter pattern</w:t>
      </w:r>
    </w:p>
    <w:p>
      <w:pPr>
        <w:pStyle w:val="ListParagraph"/>
        <w:numPr>
          <w:ilvl w:val="0"/>
          <w:numId w:val="2"/>
        </w:numPr>
        <w:spacing w:after="80"/>
      </w:pPr>
      <w:r>
        <w:rPr>
          <w:rFonts w:ascii="Arial" w:cs="Arial" w:eastAsia="Arial" w:hAnsi="Arial"/>
          <w:color w:val="0F172A"/>
          <w:sz w:val="22"/>
          <w:szCs w:val="22"/>
        </w:rPr>
        <w:t xml:space="preserve">JSONB columns — retains flexible storage for nested objects (cargo, booking, parties) where needed</w:t>
      </w:r>
    </w:p>
    <w:p>
      <w:pPr>
        <w:pStyle w:val="ListParagraph"/>
        <w:numPr>
          <w:ilvl w:val="0"/>
          <w:numId w:val="2"/>
        </w:numPr>
        <w:spacing w:after="80"/>
      </w:pPr>
      <w:r>
        <w:rPr>
          <w:rFonts w:ascii="Arial" w:cs="Arial" w:eastAsia="Arial" w:hAnsi="Arial"/>
          <w:color w:val="0F172A"/>
          <w:sz w:val="22"/>
          <w:szCs w:val="22"/>
        </w:rPr>
        <w:t xml:space="preserve">Transactions — atomic multi-table writes with rollback on failure</w:t>
      </w:r>
    </w:p>
    <w:p>
      <w:pPr>
        <w:spacing w:after="160"/>
      </w:pPr>
      <w:r>
        <w:t xml:space="preserve"/>
      </w:r>
    </w:p>
    <w:p>
      <w:pPr>
        <w:spacing w:after="120"/>
      </w:pPr>
      <w:r>
        <w:rPr>
          <w:rFonts w:ascii="Arial" w:cs="Arial" w:eastAsia="Arial" w:hAnsi="Arial"/>
          <w:color w:val="0F172A"/>
          <w:sz w:val="22"/>
          <w:szCs w:val="22"/>
        </w:rPr>
        <w:t xml:space="preserve">Expected performance after migration:</w:t>
      </w:r>
    </w:p>
    <w:p>
      <w:pPr>
        <w:spacing w:after="1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1560"/>
      </w:tblGrid>
      <w:tr>
        <w:trPr>
          <w:tblHeader/>
        </w:trPr>
        <w:tc>
          <w:tcPr>
            <w:tcW w:type="dxa" w:w="2800"/>
            <w:tcBorders>
              <w:top w:val="single" w:color="E2E8F0" w:sz="1"/>
              <w:left w:val="single" w:color="E2E8F0" w:sz="1"/>
              <w:bottom w:val="single" w:color="E2E8F0" w:sz="1"/>
              <w:right w:val="single" w:color="E2E8F0"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Operation</w:t>
            </w:r>
          </w:p>
        </w:tc>
        <w:tc>
          <w:tcPr>
            <w:tcW w:type="dxa" w:w="2000"/>
            <w:tcBorders>
              <w:top w:val="single" w:color="E2E8F0" w:sz="1"/>
              <w:left w:val="single" w:color="E2E8F0" w:sz="1"/>
              <w:bottom w:val="single" w:color="E2E8F0" w:sz="1"/>
              <w:right w:val="single" w:color="E2E8F0"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Before (Datastore)</w:t>
            </w:r>
          </w:p>
        </w:tc>
        <w:tc>
          <w:tcPr>
            <w:tcW w:type="dxa" w:w="2000"/>
            <w:tcBorders>
              <w:top w:val="single" w:color="E2E8F0" w:sz="1"/>
              <w:left w:val="single" w:color="E2E8F0" w:sz="1"/>
              <w:bottom w:val="single" w:color="E2E8F0" w:sz="1"/>
              <w:right w:val="single" w:color="E2E8F0"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After (PostgreSQL)</w:t>
            </w:r>
          </w:p>
        </w:tc>
        <w:tc>
          <w:tcPr>
            <w:tcW w:type="dxa" w:w="1560"/>
            <w:tcBorders>
              <w:top w:val="single" w:color="E2E8F0" w:sz="1"/>
              <w:left w:val="single" w:color="E2E8F0" w:sz="1"/>
              <w:bottom w:val="single" w:color="E2E8F0" w:sz="1"/>
              <w:right w:val="single" w:color="E2E8F0"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Improvement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Stats (all counts)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6–7 seconds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~30ms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200×</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Shipment list (active tab)</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2–4 seconds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~50ms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60×</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Shipment list (completed, paginated)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1–2 seconds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~40ms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40×</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Search by ID or company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2–3 seconds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~20ms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100×</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Single shipment detail</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~300ms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~30ms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10×</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Dashboard page (full load)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8–12 seconds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~100ms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80–100×</w:t>
            </w:r>
          </w:p>
        </w:tc>
      </w:tr>
    </w:tbl>
    <w:p>
      <w:pPr>
        <w:spacing w:after="160"/>
      </w:pPr>
      <w:r>
        <w:t xml:space="preserve"/>
      </w:r>
    </w:p>
    <w:p>
      <w:pPr>
        <w:pStyle w:val="Heading3"/>
        <w:spacing w:before="200" w:after="80"/>
      </w:pPr>
      <w:r>
        <w:rPr>
          <w:rFonts w:ascii="Arial" w:cs="Arial" w:eastAsia="Arial" w:hAnsi="Arial"/>
          <w:b/>
          <w:bCs/>
          <w:color w:val="475569"/>
          <w:sz w:val="24"/>
          <w:szCs w:val="24"/>
        </w:rPr>
        <w:t xml:space="preserve">Why Google Cloud SQL</w:t>
      </w:r>
    </w:p>
    <w:p>
      <w:pPr>
        <w:pStyle w:val="ListParagraph"/>
        <w:numPr>
          <w:ilvl w:val="0"/>
          <w:numId w:val="2"/>
        </w:numPr>
        <w:spacing w:after="80"/>
      </w:pPr>
      <w:r>
        <w:rPr>
          <w:rFonts w:ascii="Arial" w:cs="Arial" w:eastAsia="Arial" w:hAnsi="Arial"/>
          <w:color w:val="0F172A"/>
          <w:sz w:val="22"/>
          <w:szCs w:val="22"/>
        </w:rPr>
        <w:t xml:space="preserve">Managed PostgreSQL on Google Cloud — no infrastructure to operate, automatic backups, built-in connection pooling</w:t>
      </w:r>
    </w:p>
    <w:p>
      <w:pPr>
        <w:pStyle w:val="ListParagraph"/>
        <w:numPr>
          <w:ilvl w:val="0"/>
          <w:numId w:val="2"/>
        </w:numPr>
        <w:spacing w:after="80"/>
      </w:pPr>
      <w:r>
        <w:rPr>
          <w:rFonts w:ascii="Arial" w:cs="Arial" w:eastAsia="Arial" w:hAnsi="Arial"/>
          <w:color w:val="0F172A"/>
          <w:sz w:val="22"/>
          <w:szCs w:val="22"/>
        </w:rPr>
        <w:t xml:space="preserve">asia-northeast1 (Tokyo) region — same region as Cloud Run and GCS, all under one Google Cloud billing account</w:t>
      </w:r>
    </w:p>
    <w:p>
      <w:pPr>
        <w:pStyle w:val="ListParagraph"/>
        <w:numPr>
          <w:ilvl w:val="0"/>
          <w:numId w:val="2"/>
        </w:numPr>
        <w:spacing w:after="80"/>
      </w:pPr>
      <w:r>
        <w:rPr>
          <w:rFonts w:ascii="Arial" w:cs="Arial" w:eastAsia="Arial" w:hAnsi="Arial"/>
          <w:color w:val="0F172A"/>
          <w:sz w:val="22"/>
          <w:szCs w:val="22"/>
        </w:rPr>
        <w:t xml:space="preserve">Cloud SQL Studio — built into the Google Cloud Console alongside Cloud Run logs and GCS. Direct table inspection and SQL query editor for debugging.</w:t>
      </w:r>
    </w:p>
    <w:p>
      <w:pPr>
        <w:pStyle w:val="ListParagraph"/>
        <w:numPr>
          <w:ilvl w:val="0"/>
          <w:numId w:val="2"/>
        </w:numPr>
        <w:spacing w:after="80"/>
      </w:pPr>
      <w:r>
        <w:rPr>
          <w:rFonts w:ascii="Arial" w:cs="Arial" w:eastAsia="Arial" w:hAnsi="Arial"/>
          <w:color w:val="0F172A"/>
          <w:sz w:val="22"/>
          <w:szCs w:val="22"/>
        </w:rPr>
        <w:t xml:space="preserve">db-g1-small instance — approximately $25/month. Scales via simple instance tier upgrade as load grows. No free tier limit to worry about.</w:t>
      </w:r>
    </w:p>
    <w:p>
      <w:pPr>
        <w:pStyle w:val="ListParagraph"/>
        <w:numPr>
          <w:ilvl w:val="0"/>
          <w:numId w:val="2"/>
        </w:numPr>
        <w:spacing w:after="80"/>
      </w:pPr>
      <w:r>
        <w:rPr>
          <w:rFonts w:ascii="Arial" w:cs="Arial" w:eastAsia="Arial" w:hAnsi="Arial"/>
          <w:color w:val="0F172A"/>
          <w:sz w:val="22"/>
          <w:szCs w:val="22"/>
        </w:rPr>
        <w:t xml:space="preserve">Single Google Cloud billing account — all infrastructure costs consolidated. Enables cost negotiation as scale increases.</w:t>
      </w:r>
    </w:p>
    <w:p>
      <w:pPr>
        <w:pStyle w:val="ListParagraph"/>
        <w:numPr>
          <w:ilvl w:val="0"/>
          <w:numId w:val="2"/>
        </w:numPr>
        <w:spacing w:after="80"/>
      </w:pPr>
      <w:r>
        <w:rPr>
          <w:rFonts w:ascii="Arial" w:cs="Arial" w:eastAsia="Arial" w:hAnsi="Arial"/>
          <w:color w:val="0F172A"/>
          <w:sz w:val="22"/>
          <w:szCs w:val="22"/>
        </w:rPr>
        <w:t xml:space="preserve">Cloud SQL Auth Proxy — Cloud Run connects securely via IAM without exposing the database to the internet. No connection string needed as an environment variable on Cloud Run.</w:t>
      </w:r>
    </w:p>
    <w:p>
      <w:pPr>
        <w:spacing w:after="160"/>
      </w:pPr>
      <w:r>
        <w:t xml:space="preserve"/>
      </w:r>
    </w:p>
    <w:p>
      <w:pPr>
        <w:pStyle w:val="Heading1"/>
        <w:spacing w:before="360" w:after="160"/>
      </w:pPr>
      <w:r>
        <w:rPr>
          <w:rFonts w:ascii="Arial" w:cs="Arial" w:eastAsia="Arial" w:hAnsi="Arial"/>
          <w:b/>
          <w:bCs/>
          <w:color w:val="1B2A4A"/>
          <w:sz w:val="36"/>
          <w:szCs w:val="36"/>
        </w:rPr>
        <w:t xml:space="preserve">3. What Changes, What Stays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2E8F0" w:sz="1"/>
              <w:left w:val="single" w:color="E2E8F0" w:sz="1"/>
              <w:bottom w:val="single" w:color="E2E8F0" w:sz="1"/>
              <w:right w:val="single" w:color="E2E8F0"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2400"/>
            <w:tcBorders>
              <w:top w:val="single" w:color="E2E8F0" w:sz="1"/>
              <w:left w:val="single" w:color="E2E8F0" w:sz="1"/>
              <w:bottom w:val="single" w:color="E2E8F0" w:sz="1"/>
              <w:right w:val="single" w:color="E2E8F0"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Change</w:t>
            </w:r>
          </w:p>
        </w:tc>
        <w:tc>
          <w:tcPr>
            <w:tcW w:type="dxa" w:w="4560"/>
            <w:tcBorders>
              <w:top w:val="single" w:color="E2E8F0" w:sz="1"/>
              <w:left w:val="single" w:color="E2E8F0" w:sz="1"/>
              <w:bottom w:val="single" w:color="E2E8F0" w:sz="1"/>
              <w:right w:val="single" w:color="E2E8F0"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af-server (FastAPI)</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Database layer replaced</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Datastore client removed, SQLAlchemy + psycopg2 added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af-platform (Next.js)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Datastore client removed</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All data goes through af-server API — no direct DB access from frontend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Firebase Auth</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 change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Token verification unchanged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Google Cloud Run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 change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Same deployment target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Google Cloud Storage (GCS)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 change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File storage unchanged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Cloud SQL (PostgreSQL 15)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New</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Replaces all Datastore Kinds — same Google Cloud project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Anthropic API (BL parsing)</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 change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Claude integration unchanged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Custom domains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 change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appv2.accelefreight.com, api.accelefreight.com</w:t>
            </w:r>
          </w:p>
        </w:tc>
      </w:tr>
    </w:tbl>
    <w:p>
      <w:pPr>
        <w:spacing w:after="160"/>
      </w:pPr>
      <w:r>
        <w:t xml:space="preserve"/>
      </w:r>
    </w:p>
    <w:p>
      <w:pPr>
        <w:pStyle w:val="Heading1"/>
        <w:spacing w:before="360" w:after="160"/>
      </w:pPr>
      <w:r>
        <w:rPr>
          <w:rFonts w:ascii="Arial" w:cs="Arial" w:eastAsia="Arial" w:hAnsi="Arial"/>
          <w:b/>
          <w:bCs/>
          <w:color w:val="1B2A4A"/>
          <w:sz w:val="36"/>
          <w:szCs w:val="36"/>
        </w:rPr>
        <w:t xml:space="preserve">4. New Data Model</w:t>
      </w:r>
    </w:p>
    <w:p>
      <w:pPr>
        <w:spacing w:after="120"/>
      </w:pPr>
      <w:r>
        <w:rPr>
          <w:rFonts w:ascii="Arial" w:cs="Arial" w:eastAsia="Arial" w:hAnsi="Arial"/>
          <w:color w:val="0F172A"/>
          <w:sz w:val="22"/>
          <w:szCs w:val="22"/>
        </w:rPr>
        <w:t xml:space="preserve">The Datastore Kind names are replaced with proper PostgreSQL table names. All tables live in the public schema on Cloud SQL.</w:t>
      </w:r>
    </w:p>
    <w:p>
      <w:pPr>
        <w:spacing w:after="160"/>
      </w:pPr>
      <w:r>
        <w:t xml:space="preserve"/>
      </w:r>
    </w:p>
    <w:p>
      <w:pPr>
        <w:pStyle w:val="Heading2"/>
        <w:pBdr>
          <w:bottom w:val="single" w:color="0EA5E9" w:sz="4" w:space="4"/>
        </w:pBdr>
        <w:spacing w:before="280" w:after="120"/>
      </w:pPr>
      <w:r>
        <w:rPr>
          <w:rFonts w:ascii="Arial" w:cs="Arial" w:eastAsia="Arial" w:hAnsi="Arial"/>
          <w:b/>
          <w:bCs/>
          <w:color w:val="1B2A4A"/>
          <w:sz w:val="28"/>
          <w:szCs w:val="28"/>
        </w:rPr>
        <w:t xml:space="preserve">4.1 Table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E2E8F0" w:sz="1"/>
              <w:left w:val="single" w:color="E2E8F0" w:sz="1"/>
              <w:bottom w:val="single" w:color="E2E8F0" w:sz="1"/>
              <w:right w:val="single" w:color="E2E8F0"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Old (Datastore Kind)</w:t>
            </w:r>
          </w:p>
        </w:tc>
        <w:tc>
          <w:tcPr>
            <w:tcW w:type="dxa" w:w="2600"/>
            <w:tcBorders>
              <w:top w:val="single" w:color="E2E8F0" w:sz="1"/>
              <w:left w:val="single" w:color="E2E8F0" w:sz="1"/>
              <w:bottom w:val="single" w:color="E2E8F0" w:sz="1"/>
              <w:right w:val="single" w:color="E2E8F0"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New (PostgreSQL Table)</w:t>
            </w:r>
          </w:p>
        </w:tc>
        <w:tc>
          <w:tcPr>
            <w:tcW w:type="dxa" w:w="4160"/>
            <w:tcBorders>
              <w:top w:val="single" w:color="E2E8F0" w:sz="1"/>
              <w:left w:val="single" w:color="E2E8F0" w:sz="1"/>
              <w:bottom w:val="single" w:color="E2E8F0" w:sz="1"/>
              <w:right w:val="single" w:color="E2E8F0"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Quotation</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shipments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Core rename — was always a shipment, not a quotation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ShipmentWorkFlow</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shipment_workflows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Tasks, status history per shipment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Company</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companies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Business partners and customers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Files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shipment_files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File metadata (GCS paths, tags, visibility)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Port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ports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Port reference data with terminals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Geography</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geography</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UN location codes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AFSystemLogs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system_logs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Audit trail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ShipmentOrderV2CountId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 REMOVED —</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Replaced by PostgreSQL SERIAL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FileTags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file_tags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Available file tag definitions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QuotationFreight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 REMOVED —</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V1 legacy, already retired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QuotationFCL / LCL / Air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 REMOVED —</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V1 legacy, already retired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ShipmentOrder (V1)</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 REMOVED —</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V1 legacy, already retired in v2.45</w:t>
            </w:r>
          </w:p>
        </w:tc>
      </w:tr>
    </w:tbl>
    <w:p>
      <w:pPr>
        <w:spacing w:after="160"/>
      </w:pPr>
      <w:r>
        <w:t xml:space="preserve"/>
      </w:r>
    </w:p>
    <w:p>
      <w:pPr>
        <w:pStyle w:val="Heading2"/>
        <w:pBdr>
          <w:bottom w:val="single" w:color="0EA5E9" w:sz="4" w:space="4"/>
        </w:pBdr>
        <w:spacing w:before="280" w:after="120"/>
      </w:pPr>
      <w:r>
        <w:rPr>
          <w:rFonts w:ascii="Arial" w:cs="Arial" w:eastAsia="Arial" w:hAnsi="Arial"/>
          <w:b/>
          <w:bCs/>
          <w:color w:val="1B2A4A"/>
          <w:sz w:val="28"/>
          <w:szCs w:val="28"/>
        </w:rPr>
        <w:t xml:space="preserve">4.2 shipments Table</w:t>
      </w:r>
    </w:p>
    <w:p>
      <w:pPr>
        <w:spacing w:after="120"/>
      </w:pPr>
      <w:r>
        <w:rPr>
          <w:rFonts w:ascii="Arial" w:cs="Arial" w:eastAsia="Arial" w:hAnsi="Arial"/>
          <w:color w:val="0F172A"/>
          <w:sz w:val="22"/>
          <w:szCs w:val="22"/>
        </w:rPr>
        <w:t xml:space="preserve">This is the primary table. The core fields are stored as typed columns for indexing. Nested objects (cargo, booking, parties, etc.) are stored as JSONB for flexibility.</w:t>
      </w:r>
    </w:p>
    <w:p>
      <w:pPr>
        <w:spacing w:after="160"/>
      </w:pPr>
      <w:r>
        <w:t xml:space="preserve"/>
      </w:r>
    </w:p>
    <w:p>
      <w:pPr>
        <w:shd w:fill="1E293B" w:val="clear"/>
        <w:spacing w:after="40" w:before="40"/>
        <w:ind w:left="360" w:right="360"/>
      </w:pPr>
      <w:r>
        <w:rPr>
          <w:rFonts w:ascii="Courier New" w:cs="Courier New" w:eastAsia="Courier New" w:hAnsi="Courier New"/>
          <w:color w:val="A5F3FC"/>
          <w:sz w:val="18"/>
          <w:szCs w:val="18"/>
        </w:rPr>
        <w:t xml:space="preserve">CREATE TABLE shipments (</w:t>
      </w:r>
    </w:p>
    <w:p>
      <w:pPr>
        <w:shd w:fill="1E293B" w:val="clear"/>
        <w:spacing w:after="40" w:before="40"/>
        <w:ind w:left="360" w:right="360"/>
      </w:pPr>
      <w:r>
        <w:rPr>
          <w:rFonts w:ascii="Courier New" w:cs="Courier New" w:eastAsia="Courier New" w:hAnsi="Courier New"/>
          <w:color w:val="A5F3FC"/>
          <w:sz w:val="18"/>
          <w:szCs w:val="18"/>
        </w:rPr>
        <w:t xml:space="preserve">  id              TEXT        PRIMARY KEY,          -- AF-000001 etc</w:t>
      </w:r>
    </w:p>
    <w:p>
      <w:pPr>
        <w:shd w:fill="1E293B" w:val="clear"/>
        <w:spacing w:after="40" w:before="40"/>
        <w:ind w:left="360" w:right="360"/>
      </w:pPr>
      <w:r>
        <w:rPr>
          <w:rFonts w:ascii="Courier New" w:cs="Courier New" w:eastAsia="Courier New" w:hAnsi="Courier New"/>
          <w:color w:val="A5F3FC"/>
          <w:sz w:val="18"/>
          <w:szCs w:val="18"/>
        </w:rPr>
        <w:t xml:space="preserve">  countid         BIGSERIAL   UNIQUE NOT NULL,       -- auto-increment, replaces CountId entity</w:t>
      </w:r>
    </w:p>
    <w:p>
      <w:pPr>
        <w:shd w:fill="1E293B" w:val="clear"/>
        <w:spacing w:after="40" w:before="40"/>
        <w:ind w:left="360" w:right="360"/>
      </w:pPr>
      <w:r>
        <w:rPr>
          <w:rFonts w:ascii="Courier New" w:cs="Courier New" w:eastAsia="Courier New" w:hAnsi="Courier New"/>
          <w:color w:val="A5F3FC"/>
          <w:sz w:val="18"/>
          <w:szCs w:val="18"/>
        </w:rPr>
        <w:t xml:space="preserve">  company_id      TEXT        NOT NULL REFERENCES companies(id),</w:t>
      </w:r>
    </w:p>
    <w:p>
      <w:pPr>
        <w:shd w:fill="1E293B" w:val="clear"/>
        <w:spacing w:after="40" w:before="40"/>
        <w:ind w:left="360" w:right="360"/>
      </w:pPr>
      <w:r>
        <w:rPr>
          <w:rFonts w:ascii="Courier New" w:cs="Courier New" w:eastAsia="Courier New" w:hAnsi="Courier New"/>
          <w:color w:val="A5F3FC"/>
          <w:sz w:val="18"/>
          <w:szCs w:val="18"/>
        </w:rPr>
        <w:t xml:space="preserve">  order_type      TEXT        NOT NULL,              -- SEA_FCL | SEA_LCL | AIR</w:t>
      </w:r>
    </w:p>
    <w:p>
      <w:pPr>
        <w:shd w:fill="1E293B" w:val="clear"/>
        <w:spacing w:after="40" w:before="40"/>
        <w:ind w:left="360" w:right="360"/>
      </w:pPr>
      <w:r>
        <w:rPr>
          <w:rFonts w:ascii="Courier New" w:cs="Courier New" w:eastAsia="Courier New" w:hAnsi="Courier New"/>
          <w:color w:val="A5F3FC"/>
          <w:sz w:val="18"/>
          <w:szCs w:val="18"/>
        </w:rPr>
        <w:t xml:space="preserve">  transaction_type TEXT       NOT NULL,              -- IMPORT | EXPORT | DOMESTIC</w:t>
      </w:r>
    </w:p>
    <w:p>
      <w:pPr>
        <w:shd w:fill="1E293B" w:val="clear"/>
        <w:spacing w:after="40" w:before="40"/>
        <w:ind w:left="360" w:right="360"/>
      </w:pPr>
      <w:r>
        <w:rPr>
          <w:rFonts w:ascii="Courier New" w:cs="Courier New" w:eastAsia="Courier New" w:hAnsi="Courier New"/>
          <w:color w:val="A5F3FC"/>
          <w:sz w:val="18"/>
          <w:szCs w:val="18"/>
        </w:rPr>
        <w:t xml:space="preserve">  incoterm_code   TEXT,</w:t>
      </w:r>
    </w:p>
    <w:p>
      <w:pPr>
        <w:shd w:fill="1E293B" w:val="clear"/>
        <w:spacing w:after="40" w:before="40"/>
        <w:ind w:left="360" w:right="360"/>
      </w:pPr>
      <w:r>
        <w:rPr>
          <w:rFonts w:ascii="Courier New" w:cs="Courier New" w:eastAsia="Courier New" w:hAnsi="Courier New"/>
          <w:color w:val="A5F3FC"/>
          <w:sz w:val="18"/>
          <w:szCs w:val="18"/>
        </w:rPr>
        <w:t xml:space="preserve">  status          INTEGER     NOT NULL DEFAULT 1001,</w:t>
      </w:r>
    </w:p>
    <w:p>
      <w:pPr>
        <w:shd w:fill="1E293B" w:val="clear"/>
        <w:spacing w:after="40" w:before="40"/>
        <w:ind w:left="360" w:right="360"/>
      </w:pPr>
      <w:r>
        <w:rPr>
          <w:rFonts w:ascii="Courier New" w:cs="Courier New" w:eastAsia="Courier New" w:hAnsi="Courier New"/>
          <w:color w:val="A5F3FC"/>
          <w:sz w:val="18"/>
          <w:szCs w:val="18"/>
        </w:rPr>
        <w:t xml:space="preserve">  issued_invoice  BOOLEAN     NOT NULL DEFAULT FALSE,</w:t>
      </w:r>
    </w:p>
    <w:p>
      <w:pPr>
        <w:shd w:fill="1E293B" w:val="clear"/>
        <w:spacing w:after="40" w:before="40"/>
        <w:ind w:left="360" w:right="360"/>
      </w:pPr>
      <w:r>
        <w:rPr>
          <w:rFonts w:ascii="Courier New" w:cs="Courier New" w:eastAsia="Courier New" w:hAnsi="Courier New"/>
          <w:color w:val="A5F3FC"/>
          <w:sz w:val="18"/>
          <w:szCs w:val="18"/>
        </w:rPr>
        <w:t xml:space="preserve">  migrated_from_v1 BOOLEAN    NOT NULL DEFAULT FALSE,</w:t>
      </w:r>
    </w:p>
    <w:p>
      <w:pPr>
        <w:shd w:fill="1E293B" w:val="clear"/>
        <w:spacing w:after="40" w:before="40"/>
        <w:ind w:left="360" w:right="360"/>
      </w:pPr>
      <w:r>
        <w:rPr>
          <w:rFonts w:ascii="Courier New" w:cs="Courier New" w:eastAsia="Courier New" w:hAnsi="Courier New"/>
          <w:color w:val="A5F3FC"/>
          <w:sz w:val="18"/>
          <w:szCs w:val="18"/>
        </w:rPr>
        <w:t xml:space="preserve">  trash           BOOLEAN     NOT NULL DEFAULT FALSE,</w:t>
      </w:r>
    </w:p>
    <w:p>
      <w:pPr>
        <w:shd w:fill="1E293B" w:val="clear"/>
        <w:spacing w:after="40" w:before="40"/>
        <w:ind w:left="360" w:right="360"/>
      </w:pPr>
      <w:r>
        <w:rPr>
          <w:rFonts w:ascii="Courier New" w:cs="Courier New" w:eastAsia="Courier New" w:hAnsi="Courier New"/>
          <w:color w:val="A5F3FC"/>
          <w:sz w:val="18"/>
          <w:szCs w:val="18"/>
        </w:rPr>
        <w:t xml:space="preserve">  origin_port     TEXT,                              -- UN code e.g. MYPKG</w:t>
      </w:r>
    </w:p>
    <w:p>
      <w:pPr>
        <w:shd w:fill="1E293B" w:val="clear"/>
        <w:spacing w:after="40" w:before="40"/>
        <w:ind w:left="360" w:right="360"/>
      </w:pPr>
      <w:r>
        <w:rPr>
          <w:rFonts w:ascii="Courier New" w:cs="Courier New" w:eastAsia="Courier New" w:hAnsi="Courier New"/>
          <w:color w:val="A5F3FC"/>
          <w:sz w:val="18"/>
          <w:szCs w:val="18"/>
        </w:rPr>
        <w:t xml:space="preserve">  origin_terminal TEXT,                              -- terminal_id e.g. MYPKG_N</w:t>
      </w:r>
    </w:p>
    <w:p>
      <w:pPr>
        <w:shd w:fill="1E293B" w:val="clear"/>
        <w:spacing w:after="40" w:before="40"/>
        <w:ind w:left="360" w:right="360"/>
      </w:pPr>
      <w:r>
        <w:rPr>
          <w:rFonts w:ascii="Courier New" w:cs="Courier New" w:eastAsia="Courier New" w:hAnsi="Courier New"/>
          <w:color w:val="A5F3FC"/>
          <w:sz w:val="18"/>
          <w:szCs w:val="18"/>
        </w:rPr>
        <w:t xml:space="preserve">  dest_port       TEXT,                              -- UN code</w:t>
      </w:r>
    </w:p>
    <w:p>
      <w:pPr>
        <w:shd w:fill="1E293B" w:val="clear"/>
        <w:spacing w:after="40" w:before="40"/>
        <w:ind w:left="360" w:right="360"/>
      </w:pPr>
      <w:r>
        <w:rPr>
          <w:rFonts w:ascii="Courier New" w:cs="Courier New" w:eastAsia="Courier New" w:hAnsi="Courier New"/>
          <w:color w:val="A5F3FC"/>
          <w:sz w:val="18"/>
          <w:szCs w:val="18"/>
        </w:rPr>
        <w:t xml:space="preserve">  dest_terminal   TEXT,</w:t>
      </w:r>
    </w:p>
    <w:p>
      <w:pPr>
        <w:shd w:fill="1E293B" w:val="clear"/>
        <w:spacing w:after="40" w:before="40"/>
        <w:ind w:left="360" w:right="360"/>
      </w:pPr>
      <w:r>
        <w:rPr>
          <w:rFonts w:ascii="Courier New" w:cs="Courier New" w:eastAsia="Courier New" w:hAnsi="Courier New"/>
          <w:color w:val="A5F3FC"/>
          <w:sz w:val="18"/>
          <w:szCs w:val="18"/>
        </w:rPr>
        <w:t xml:space="preserve">  cargo_ready_date DATE,</w:t>
      </w:r>
    </w:p>
    <w:p>
      <w:pPr>
        <w:shd w:fill="1E293B" w:val="clear"/>
        <w:spacing w:after="40" w:before="40"/>
        <w:ind w:left="360" w:right="360"/>
      </w:pPr>
      <w:r>
        <w:rPr>
          <w:rFonts w:ascii="Courier New" w:cs="Courier New" w:eastAsia="Courier New" w:hAnsi="Courier New"/>
          <w:color w:val="A5F3FC"/>
          <w:sz w:val="18"/>
          <w:szCs w:val="18"/>
        </w:rPr>
        <w:t xml:space="preserve">  etd             TIMESTAMPTZ,</w:t>
      </w:r>
    </w:p>
    <w:p>
      <w:pPr>
        <w:shd w:fill="1E293B" w:val="clear"/>
        <w:spacing w:after="40" w:before="40"/>
        <w:ind w:left="360" w:right="360"/>
      </w:pPr>
      <w:r>
        <w:rPr>
          <w:rFonts w:ascii="Courier New" w:cs="Courier New" w:eastAsia="Courier New" w:hAnsi="Courier New"/>
          <w:color w:val="A5F3FC"/>
          <w:sz w:val="18"/>
          <w:szCs w:val="18"/>
        </w:rPr>
        <w:t xml:space="preserve">  eta             TIMESTAMPTZ,</w:t>
      </w:r>
    </w:p>
    <w:p>
      <w:pPr>
        <w:shd w:fill="1E293B" w:val="clear"/>
        <w:spacing w:after="40" w:before="40"/>
        <w:ind w:left="360" w:right="360"/>
      </w:pPr>
      <w:r>
        <w:rPr>
          <w:rFonts w:ascii="Courier New" w:cs="Courier New" w:eastAsia="Courier New" w:hAnsi="Courier New"/>
          <w:color w:val="A5F3FC"/>
          <w:sz w:val="18"/>
          <w:szCs w:val="18"/>
        </w:rPr>
        <w:t xml:space="preserve">  cargo           JSONB,                             -- { description, hs_code, is_dg, ... }</w:t>
      </w:r>
    </w:p>
    <w:p>
      <w:pPr>
        <w:shd w:fill="1E293B" w:val="clear"/>
        <w:spacing w:after="40" w:before="40"/>
        <w:ind w:left="360" w:right="360"/>
      </w:pPr>
      <w:r>
        <w:rPr>
          <w:rFonts w:ascii="Courier New" w:cs="Courier New" w:eastAsia="Courier New" w:hAnsi="Courier New"/>
          <w:color w:val="A5F3FC"/>
          <w:sz w:val="18"/>
          <w:szCs w:val="18"/>
        </w:rPr>
        <w:t xml:space="preserve">  booking         JSONB,                             -- { carrier, waybill_number, vessel, voyage }</w:t>
      </w:r>
    </w:p>
    <w:p>
      <w:pPr>
        <w:shd w:fill="1E293B" w:val="clear"/>
        <w:spacing w:after="40" w:before="40"/>
        <w:ind w:left="360" w:right="360"/>
      </w:pPr>
      <w:r>
        <w:rPr>
          <w:rFonts w:ascii="Courier New" w:cs="Courier New" w:eastAsia="Courier New" w:hAnsi="Courier New"/>
          <w:color w:val="A5F3FC"/>
          <w:sz w:val="18"/>
          <w:szCs w:val="18"/>
        </w:rPr>
        <w:t xml:space="preserve">  parties         JSONB,                             -- { shipper, consignee, notify_party }</w:t>
      </w:r>
    </w:p>
    <w:p>
      <w:pPr>
        <w:shd w:fill="1E293B" w:val="clear"/>
        <w:spacing w:after="40" w:before="40"/>
        <w:ind w:left="360" w:right="360"/>
      </w:pPr>
      <w:r>
        <w:rPr>
          <w:rFonts w:ascii="Courier New" w:cs="Courier New" w:eastAsia="Courier New" w:hAnsi="Courier New"/>
          <w:color w:val="A5F3FC"/>
          <w:sz w:val="18"/>
          <w:szCs w:val="18"/>
        </w:rPr>
        <w:t xml:space="preserve">  bl_document     JSONB,                             -- raw BL parsed values for diff</w:t>
      </w:r>
    </w:p>
    <w:p>
      <w:pPr>
        <w:shd w:fill="1E293B" w:val="clear"/>
        <w:spacing w:after="40" w:before="40"/>
        <w:ind w:left="360" w:right="360"/>
      </w:pPr>
      <w:r>
        <w:rPr>
          <w:rFonts w:ascii="Courier New" w:cs="Courier New" w:eastAsia="Courier New" w:hAnsi="Courier New"/>
          <w:color w:val="A5F3FC"/>
          <w:sz w:val="18"/>
          <w:szCs w:val="18"/>
        </w:rPr>
        <w:t xml:space="preserve">  type_details    JSONB,                             -- containers[], cargo_items[]</w:t>
      </w:r>
    </w:p>
    <w:p>
      <w:pPr>
        <w:shd w:fill="1E293B" w:val="clear"/>
        <w:spacing w:after="40" w:before="40"/>
        <w:ind w:left="360" w:right="360"/>
      </w:pPr>
      <w:r>
        <w:rPr>
          <w:rFonts w:ascii="Courier New" w:cs="Courier New" w:eastAsia="Courier New" w:hAnsi="Courier New"/>
          <w:color w:val="A5F3FC"/>
          <w:sz w:val="18"/>
          <w:szCs w:val="18"/>
        </w:rPr>
        <w:t xml:space="preserve">  exception       JSONB,                             -- { flagged, raised_at, notes }</w:t>
      </w:r>
    </w:p>
    <w:p>
      <w:pPr>
        <w:shd w:fill="1E293B" w:val="clear"/>
        <w:spacing w:after="40" w:before="40"/>
        <w:ind w:left="360" w:right="360"/>
      </w:pPr>
      <w:r>
        <w:rPr>
          <w:rFonts w:ascii="Courier New" w:cs="Courier New" w:eastAsia="Courier New" w:hAnsi="Courier New"/>
          <w:color w:val="A5F3FC"/>
          <w:sz w:val="18"/>
          <w:szCs w:val="18"/>
        </w:rPr>
        <w:t xml:space="preserve">  route_nodes     JSONB,                             -- array of port nodes with timing</w:t>
      </w:r>
    </w:p>
    <w:p>
      <w:pPr>
        <w:shd w:fill="1E293B" w:val="clear"/>
        <w:spacing w:after="40" w:before="40"/>
        <w:ind w:left="360" w:right="360"/>
      </w:pPr>
      <w:r>
        <w:rPr>
          <w:rFonts w:ascii="Courier New" w:cs="Courier New" w:eastAsia="Courier New" w:hAnsi="Courier New"/>
          <w:color w:val="A5F3FC"/>
          <w:sz w:val="18"/>
          <w:szCs w:val="18"/>
        </w:rPr>
        <w:t xml:space="preserve">  creator         JSONB,                             -- { uid, email }</w:t>
      </w:r>
    </w:p>
    <w:p>
      <w:pPr>
        <w:shd w:fill="1E293B" w:val="clear"/>
        <w:spacing w:after="40" w:before="40"/>
        <w:ind w:left="360" w:right="360"/>
      </w:pPr>
      <w:r>
        <w:rPr>
          <w:rFonts w:ascii="Courier New" w:cs="Courier New" w:eastAsia="Courier New" w:hAnsi="Courier New"/>
          <w:color w:val="A5F3FC"/>
          <w:sz w:val="18"/>
          <w:szCs w:val="18"/>
        </w:rPr>
        <w:t xml:space="preserve">  created_at      TIMESTAMPTZ NOT NULL DEFAULT NOW(),</w:t>
      </w:r>
    </w:p>
    <w:p>
      <w:pPr>
        <w:shd w:fill="1E293B" w:val="clear"/>
        <w:spacing w:after="40" w:before="40"/>
        <w:ind w:left="360" w:right="360"/>
      </w:pPr>
      <w:r>
        <w:rPr>
          <w:rFonts w:ascii="Courier New" w:cs="Courier New" w:eastAsia="Courier New" w:hAnsi="Courier New"/>
          <w:color w:val="A5F3FC"/>
          <w:sz w:val="18"/>
          <w:szCs w:val="18"/>
        </w:rPr>
        <w:t xml:space="preserve">  updated_at      TIMESTAMPTZ NOT NULL DEFAULT NOW()</w:t>
      </w:r>
    </w:p>
    <w:p>
      <w:pPr>
        <w:shd w:fill="1E293B" w:val="clear"/>
        <w:spacing w:after="40" w:before="40"/>
        <w:ind w:left="360" w:right="360"/>
      </w:pPr>
      <w:r>
        <w:rPr>
          <w:rFonts w:ascii="Courier New" w:cs="Courier New" w:eastAsia="Courier New" w:hAnsi="Courier New"/>
          <w:color w:val="A5F3FC"/>
          <w:sz w:val="18"/>
          <w:szCs w:val="18"/>
        </w:rPr>
        <w:t xml:space="preserve">);</w:t>
      </w:r>
    </w:p>
    <w:p>
      <w:pPr>
        <w:spacing w:after="160"/>
      </w:pPr>
      <w:r>
        <w:t xml:space="preserve"/>
      </w:r>
    </w:p>
    <w:p>
      <w:pPr>
        <w:spacing w:after="120"/>
      </w:pPr>
      <w:r>
        <w:rPr>
          <w:rFonts w:ascii="Arial" w:cs="Arial" w:eastAsia="Arial" w:hAnsi="Arial"/>
          <w:color w:val="0F172A"/>
          <w:sz w:val="22"/>
          <w:szCs w:val="22"/>
        </w:rPr>
        <w:t xml:space="preserve">Critical indexes — these are what make the queries fast:</w:t>
      </w:r>
    </w:p>
    <w:p>
      <w:pPr>
        <w:shd w:fill="1E293B" w:val="clear"/>
        <w:spacing w:after="40" w:before="40"/>
        <w:ind w:left="360" w:right="360"/>
      </w:pPr>
      <w:r>
        <w:rPr>
          <w:rFonts w:ascii="Courier New" w:cs="Courier New" w:eastAsia="Courier New" w:hAnsi="Courier New"/>
          <w:color w:val="A5F3FC"/>
          <w:sz w:val="18"/>
          <w:szCs w:val="18"/>
        </w:rPr>
        <w:t xml:space="preserve">CREATE INDEX idx_shipments_company   ON shipments (company_id);</w:t>
      </w:r>
    </w:p>
    <w:p>
      <w:pPr>
        <w:shd w:fill="1E293B" w:val="clear"/>
        <w:spacing w:after="40" w:before="40"/>
        <w:ind w:left="360" w:right="360"/>
      </w:pPr>
      <w:r>
        <w:rPr>
          <w:rFonts w:ascii="Courier New" w:cs="Courier New" w:eastAsia="Courier New" w:hAnsi="Courier New"/>
          <w:color w:val="A5F3FC"/>
          <w:sz w:val="18"/>
          <w:szCs w:val="18"/>
        </w:rPr>
        <w:t xml:space="preserve">CREATE INDEX idx_shipments_status    ON shipments (status);</w:t>
      </w:r>
    </w:p>
    <w:p>
      <w:pPr>
        <w:shd w:fill="1E293B" w:val="clear"/>
        <w:spacing w:after="40" w:before="40"/>
        <w:ind w:left="360" w:right="360"/>
      </w:pPr>
      <w:r>
        <w:rPr>
          <w:rFonts w:ascii="Courier New" w:cs="Courier New" w:eastAsia="Courier New" w:hAnsi="Courier New"/>
          <w:color w:val="A5F3FC"/>
          <w:sz w:val="18"/>
          <w:szCs w:val="18"/>
        </w:rPr>
        <w:t xml:space="preserve">CREATE INDEX idx_shipments_tab       ON shipments (status, issued_invoice, trash);</w:t>
      </w:r>
    </w:p>
    <w:p>
      <w:pPr>
        <w:shd w:fill="1E293B" w:val="clear"/>
        <w:spacing w:after="40" w:before="40"/>
        <w:ind w:left="360" w:right="360"/>
      </w:pPr>
      <w:r>
        <w:rPr>
          <w:rFonts w:ascii="Courier New" w:cs="Courier New" w:eastAsia="Courier New" w:hAnsi="Courier New"/>
          <w:color w:val="A5F3FC"/>
          <w:sz w:val="18"/>
          <w:szCs w:val="18"/>
        </w:rPr>
        <w:t xml:space="preserve">CREATE INDEX idx_shipments_active    ON shipments (company_id, status) WHERE trash = FALSE;</w:t>
      </w:r>
    </w:p>
    <w:p>
      <w:pPr>
        <w:shd w:fill="1E293B" w:val="clear"/>
        <w:spacing w:after="40" w:before="40"/>
        <w:ind w:left="360" w:right="360"/>
      </w:pPr>
      <w:r>
        <w:rPr>
          <w:rFonts w:ascii="Courier New" w:cs="Courier New" w:eastAsia="Courier New" w:hAnsi="Courier New"/>
          <w:color w:val="A5F3FC"/>
          <w:sz w:val="18"/>
          <w:szCs w:val="18"/>
        </w:rPr>
        <w:t xml:space="preserve">CREATE INDEX idx_shipments_updated   ON shipments (updated_at DESC);</w:t>
      </w:r>
    </w:p>
    <w:p>
      <w:pPr>
        <w:shd w:fill="1E293B" w:val="clear"/>
        <w:spacing w:after="40" w:before="40"/>
        <w:ind w:left="360" w:right="360"/>
      </w:pPr>
      <w:r>
        <w:rPr>
          <w:rFonts w:ascii="Courier New" w:cs="Courier New" w:eastAsia="Courier New" w:hAnsi="Courier New"/>
          <w:color w:val="A5F3FC"/>
          <w:sz w:val="18"/>
          <w:szCs w:val="18"/>
        </w:rPr>
        <w:t xml:space="preserve">CREATE INDEX idx_shipments_search    ON shipments USING GIN (id gin_trgm_ops);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6"/>
              <w:left w:val="single" w:color="0EA5E9" w:sz="6"/>
              <w:bottom w:val="single" w:color="E2E8F0" w:sz="1"/>
              <w:right w:val="single" w:color="E2E8F0" w:sz="1"/>
            </w:tcBorders>
            <w:shd w:fill="E0F2FE" w:val="clear"/>
            <w:tcMar>
              <w:top w:type="dxa" w:w="120"/>
              <w:left w:type="dxa" w:w="200"/>
              <w:bottom w:type="dxa" w:w="120"/>
              <w:right w:type="dxa" w:w="200"/>
            </w:tcMar>
          </w:tcPr>
          <w:p>
            <w:pPr>
              <w:spacing w:after="40"/>
            </w:pPr>
            <w:r>
              <w:rPr>
                <w:rFonts w:ascii="Arial" w:cs="Arial" w:eastAsia="Arial" w:hAnsi="Arial"/>
                <w:b/>
                <w:bCs/>
                <w:color w:val="0EA5E9"/>
                <w:sz w:val="20"/>
                <w:szCs w:val="20"/>
              </w:rPr>
              <w:t xml:space="preserve">KEY INSIGHT  </w:t>
            </w:r>
            <w:r>
              <w:rPr>
                <w:rFonts w:ascii="Arial" w:cs="Arial" w:eastAsia="Arial" w:hAnsi="Arial"/>
                <w:color w:val="0F172A"/>
                <w:sz w:val="20"/>
                <w:szCs w:val="20"/>
              </w:rPr>
              <w:t xml:space="preserve">The idx_shipments_tab composite index means the stats query becomes: SELECT status, issued_invoice, COUNT(*) FROM shipments WHERE trash = FALSE GROUP BY status, issued_invoice — this runs in under 5ms regardless of dataset size.</w:t>
            </w:r>
          </w:p>
        </w:tc>
      </w:tr>
    </w:tbl>
    <w:p>
      <w:pPr>
        <w:spacing w:after="160"/>
      </w:pPr>
      <w:r>
        <w:t xml:space="preserve"/>
      </w:r>
    </w:p>
    <w:p>
      <w:pPr>
        <w:pStyle w:val="Heading2"/>
        <w:pBdr>
          <w:bottom w:val="single" w:color="0EA5E9" w:sz="4" w:space="4"/>
        </w:pBdr>
        <w:spacing w:before="280" w:after="120"/>
      </w:pPr>
      <w:r>
        <w:rPr>
          <w:rFonts w:ascii="Arial" w:cs="Arial" w:eastAsia="Arial" w:hAnsi="Arial"/>
          <w:b/>
          <w:bCs/>
          <w:color w:val="1B2A4A"/>
          <w:sz w:val="28"/>
          <w:szCs w:val="28"/>
        </w:rPr>
        <w:t xml:space="preserve">4.3 shipment_workflows Table</w:t>
      </w:r>
    </w:p>
    <w:p>
      <w:pPr>
        <w:shd w:fill="1E293B" w:val="clear"/>
        <w:spacing w:after="40" w:before="40"/>
        <w:ind w:left="360" w:right="360"/>
      </w:pPr>
      <w:r>
        <w:rPr>
          <w:rFonts w:ascii="Courier New" w:cs="Courier New" w:eastAsia="Courier New" w:hAnsi="Courier New"/>
          <w:color w:val="A5F3FC"/>
          <w:sz w:val="18"/>
          <w:szCs w:val="18"/>
        </w:rPr>
        <w:t xml:space="preserve">CREATE TABLE shipment_workflows (</w:t>
      </w:r>
    </w:p>
    <w:p>
      <w:pPr>
        <w:shd w:fill="1E293B" w:val="clear"/>
        <w:spacing w:after="40" w:before="40"/>
        <w:ind w:left="360" w:right="360"/>
      </w:pPr>
      <w:r>
        <w:rPr>
          <w:rFonts w:ascii="Courier New" w:cs="Courier New" w:eastAsia="Courier New" w:hAnsi="Courier New"/>
          <w:color w:val="A5F3FC"/>
          <w:sz w:val="18"/>
          <w:szCs w:val="18"/>
        </w:rPr>
        <w:t xml:space="preserve">  shipment_id     TEXT        PRIMARY KEY REFERENCES shipments(id),</w:t>
      </w:r>
    </w:p>
    <w:p>
      <w:pPr>
        <w:shd w:fill="1E293B" w:val="clear"/>
        <w:spacing w:after="40" w:before="40"/>
        <w:ind w:left="360" w:right="360"/>
      </w:pPr>
      <w:r>
        <w:rPr>
          <w:rFonts w:ascii="Courier New" w:cs="Courier New" w:eastAsia="Courier New" w:hAnsi="Courier New"/>
          <w:color w:val="A5F3FC"/>
          <w:sz w:val="18"/>
          <w:szCs w:val="18"/>
        </w:rPr>
        <w:t xml:space="preserve">  company_id      TEXT        NOT NULL,</w:t>
      </w:r>
    </w:p>
    <w:p>
      <w:pPr>
        <w:shd w:fill="1E293B" w:val="clear"/>
        <w:spacing w:after="40" w:before="40"/>
        <w:ind w:left="360" w:right="360"/>
      </w:pPr>
      <w:r>
        <w:rPr>
          <w:rFonts w:ascii="Courier New" w:cs="Courier New" w:eastAsia="Courier New" w:hAnsi="Courier New"/>
          <w:color w:val="A5F3FC"/>
          <w:sz w:val="18"/>
          <w:szCs w:val="18"/>
        </w:rPr>
        <w:t xml:space="preserve">  workflow_tasks  JSONB       NOT NULL DEFAULT '[]'::jsonb,</w:t>
      </w:r>
    </w:p>
    <w:p>
      <w:pPr>
        <w:shd w:fill="1E293B" w:val="clear"/>
        <w:spacing w:after="40" w:before="40"/>
        <w:ind w:left="360" w:right="360"/>
      </w:pPr>
      <w:r>
        <w:rPr>
          <w:rFonts w:ascii="Courier New" w:cs="Courier New" w:eastAsia="Courier New" w:hAnsi="Courier New"/>
          <w:color w:val="A5F3FC"/>
          <w:sz w:val="18"/>
          <w:szCs w:val="18"/>
        </w:rPr>
        <w:t xml:space="preserve">  status_history  JSONB       NOT NULL DEFAULT '[]'::jsonb,</w:t>
      </w:r>
    </w:p>
    <w:p>
      <w:pPr>
        <w:shd w:fill="1E293B" w:val="clear"/>
        <w:spacing w:after="40" w:before="40"/>
        <w:ind w:left="360" w:right="360"/>
      </w:pPr>
      <w:r>
        <w:rPr>
          <w:rFonts w:ascii="Courier New" w:cs="Courier New" w:eastAsia="Courier New" w:hAnsi="Courier New"/>
          <w:color w:val="A5F3FC"/>
          <w:sz w:val="18"/>
          <w:szCs w:val="18"/>
        </w:rPr>
        <w:t xml:space="preserve">  completed       BOOLEAN     NOT NULL DEFAULT FALSE,</w:t>
      </w:r>
    </w:p>
    <w:p>
      <w:pPr>
        <w:shd w:fill="1E293B" w:val="clear"/>
        <w:spacing w:after="40" w:before="40"/>
        <w:ind w:left="360" w:right="360"/>
      </w:pPr>
      <w:r>
        <w:rPr>
          <w:rFonts w:ascii="Courier New" w:cs="Courier New" w:eastAsia="Courier New" w:hAnsi="Courier New"/>
          <w:color w:val="A5F3FC"/>
          <w:sz w:val="18"/>
          <w:szCs w:val="18"/>
        </w:rPr>
        <w:t xml:space="preserve">  created_at      TIMESTAMPTZ NOT NULL DEFAULT NOW(),</w:t>
      </w:r>
    </w:p>
    <w:p>
      <w:pPr>
        <w:shd w:fill="1E293B" w:val="clear"/>
        <w:spacing w:after="40" w:before="40"/>
        <w:ind w:left="360" w:right="360"/>
      </w:pPr>
      <w:r>
        <w:rPr>
          <w:rFonts w:ascii="Courier New" w:cs="Courier New" w:eastAsia="Courier New" w:hAnsi="Courier New"/>
          <w:color w:val="A5F3FC"/>
          <w:sz w:val="18"/>
          <w:szCs w:val="18"/>
        </w:rPr>
        <w:t xml:space="preserve">  updated_at      TIMESTAMPTZ NOT NULL DEFAULT NOW()</w:t>
      </w:r>
    </w:p>
    <w:p>
      <w:pPr>
        <w:shd w:fill="1E293B" w:val="clear"/>
        <w:spacing w:after="40" w:before="40"/>
        <w:ind w:left="360" w:right="360"/>
      </w:pPr>
      <w:r>
        <w:rPr>
          <w:rFonts w:ascii="Courier New" w:cs="Courier New" w:eastAsia="Courier New" w:hAnsi="Courier New"/>
          <w:color w:val="A5F3FC"/>
          <w:sz w:val="18"/>
          <w:szCs w:val="18"/>
        </w:rPr>
        <w:t xml:space="preserve">);</w:t>
      </w:r>
    </w:p>
    <w:p>
      <w:pPr>
        <w:spacing w:after="160"/>
      </w:pPr>
      <w:r>
        <w:t xml:space="preserve"/>
      </w:r>
    </w:p>
    <w:p>
      <w:pPr>
        <w:pStyle w:val="Heading2"/>
        <w:pBdr>
          <w:bottom w:val="single" w:color="0EA5E9" w:sz="4" w:space="4"/>
        </w:pBdr>
        <w:spacing w:before="280" w:after="120"/>
      </w:pPr>
      <w:r>
        <w:rPr>
          <w:rFonts w:ascii="Arial" w:cs="Arial" w:eastAsia="Arial" w:hAnsi="Arial"/>
          <w:b/>
          <w:bCs/>
          <w:color w:val="1B2A4A"/>
          <w:sz w:val="28"/>
          <w:szCs w:val="28"/>
        </w:rPr>
        <w:t xml:space="preserve">4.4 companies Table</w:t>
      </w:r>
    </w:p>
    <w:p>
      <w:pPr>
        <w:shd w:fill="1E293B" w:val="clear"/>
        <w:spacing w:after="40" w:before="40"/>
        <w:ind w:left="360" w:right="360"/>
      </w:pPr>
      <w:r>
        <w:rPr>
          <w:rFonts w:ascii="Courier New" w:cs="Courier New" w:eastAsia="Courier New" w:hAnsi="Courier New"/>
          <w:color w:val="A5F3FC"/>
          <w:sz w:val="18"/>
          <w:szCs w:val="18"/>
        </w:rPr>
        <w:t xml:space="preserve">CREATE TABLE companies (</w:t>
      </w:r>
    </w:p>
    <w:p>
      <w:pPr>
        <w:shd w:fill="1E293B" w:val="clear"/>
        <w:spacing w:after="40" w:before="40"/>
        <w:ind w:left="360" w:right="360"/>
      </w:pPr>
      <w:r>
        <w:rPr>
          <w:rFonts w:ascii="Courier New" w:cs="Courier New" w:eastAsia="Courier New" w:hAnsi="Courier New"/>
          <w:color w:val="A5F3FC"/>
          <w:sz w:val="18"/>
          <w:szCs w:val="18"/>
        </w:rPr>
        <w:t xml:space="preserve">  id              TEXT        PRIMARY KEY,   -- AFC-0001 etc</w:t>
      </w:r>
    </w:p>
    <w:p>
      <w:pPr>
        <w:shd w:fill="1E293B" w:val="clear"/>
        <w:spacing w:after="40" w:before="40"/>
        <w:ind w:left="360" w:right="360"/>
      </w:pPr>
      <w:r>
        <w:rPr>
          <w:rFonts w:ascii="Courier New" w:cs="Courier New" w:eastAsia="Courier New" w:hAnsi="Courier New"/>
          <w:color w:val="A5F3FC"/>
          <w:sz w:val="18"/>
          <w:szCs w:val="18"/>
        </w:rPr>
        <w:t xml:space="preserve">  name            TEXT        NOT NULL,</w:t>
      </w:r>
    </w:p>
    <w:p>
      <w:pPr>
        <w:shd w:fill="1E293B" w:val="clear"/>
        <w:spacing w:after="40" w:before="40"/>
        <w:ind w:left="360" w:right="360"/>
      </w:pPr>
      <w:r>
        <w:rPr>
          <w:rFonts w:ascii="Courier New" w:cs="Courier New" w:eastAsia="Courier New" w:hAnsi="Courier New"/>
          <w:color w:val="A5F3FC"/>
          <w:sz w:val="18"/>
          <w:szCs w:val="18"/>
        </w:rPr>
        <w:t xml:space="preserve">  short_name      TEXT,</w:t>
      </w:r>
    </w:p>
    <w:p>
      <w:pPr>
        <w:shd w:fill="1E293B" w:val="clear"/>
        <w:spacing w:after="40" w:before="40"/>
        <w:ind w:left="360" w:right="360"/>
      </w:pPr>
      <w:r>
        <w:rPr>
          <w:rFonts w:ascii="Courier New" w:cs="Courier New" w:eastAsia="Courier New" w:hAnsi="Courier New"/>
          <w:color w:val="A5F3FC"/>
          <w:sz w:val="18"/>
          <w:szCs w:val="18"/>
        </w:rPr>
        <w:t xml:space="preserve">  account_type    TEXT        NOT NULL DEFAULT 'AFC',</w:t>
      </w:r>
    </w:p>
    <w:p>
      <w:pPr>
        <w:shd w:fill="1E293B" w:val="clear"/>
        <w:spacing w:after="40" w:before="40"/>
        <w:ind w:left="360" w:right="360"/>
      </w:pPr>
      <w:r>
        <w:rPr>
          <w:rFonts w:ascii="Courier New" w:cs="Courier New" w:eastAsia="Courier New" w:hAnsi="Courier New"/>
          <w:color w:val="A5F3FC"/>
          <w:sz w:val="18"/>
          <w:szCs w:val="18"/>
        </w:rPr>
        <w:t xml:space="preserve">  email           TEXT,</w:t>
      </w:r>
    </w:p>
    <w:p>
      <w:pPr>
        <w:shd w:fill="1E293B" w:val="clear"/>
        <w:spacing w:after="40" w:before="40"/>
        <w:ind w:left="360" w:right="360"/>
      </w:pPr>
      <w:r>
        <w:rPr>
          <w:rFonts w:ascii="Courier New" w:cs="Courier New" w:eastAsia="Courier New" w:hAnsi="Courier New"/>
          <w:color w:val="A5F3FC"/>
          <w:sz w:val="18"/>
          <w:szCs w:val="18"/>
        </w:rPr>
        <w:t xml:space="preserve">  phone           TEXT,</w:t>
      </w:r>
    </w:p>
    <w:p>
      <w:pPr>
        <w:shd w:fill="1E293B" w:val="clear"/>
        <w:spacing w:after="40" w:before="40"/>
        <w:ind w:left="360" w:right="360"/>
      </w:pPr>
      <w:r>
        <w:rPr>
          <w:rFonts w:ascii="Courier New" w:cs="Courier New" w:eastAsia="Courier New" w:hAnsi="Courier New"/>
          <w:color w:val="A5F3FC"/>
          <w:sz w:val="18"/>
          <w:szCs w:val="18"/>
        </w:rPr>
        <w:t xml:space="preserve">  address         JSONB,</w:t>
      </w:r>
    </w:p>
    <w:p>
      <w:pPr>
        <w:shd w:fill="1E293B" w:val="clear"/>
        <w:spacing w:after="40" w:before="40"/>
        <w:ind w:left="360" w:right="360"/>
      </w:pPr>
      <w:r>
        <w:rPr>
          <w:rFonts w:ascii="Courier New" w:cs="Courier New" w:eastAsia="Courier New" w:hAnsi="Courier New"/>
          <w:color w:val="A5F3FC"/>
          <w:sz w:val="18"/>
          <w:szCs w:val="18"/>
        </w:rPr>
        <w:t xml:space="preserve">  xero_contact_id TEXT,</w:t>
      </w:r>
    </w:p>
    <w:p>
      <w:pPr>
        <w:shd w:fill="1E293B" w:val="clear"/>
        <w:spacing w:after="40" w:before="40"/>
        <w:ind w:left="360" w:right="360"/>
      </w:pPr>
      <w:r>
        <w:rPr>
          <w:rFonts w:ascii="Courier New" w:cs="Courier New" w:eastAsia="Courier New" w:hAnsi="Courier New"/>
          <w:color w:val="A5F3FC"/>
          <w:sz w:val="18"/>
          <w:szCs w:val="18"/>
        </w:rPr>
        <w:t xml:space="preserve">  approved        BOOLEAN     NOT NULL DEFAULT FALSE,</w:t>
      </w:r>
    </w:p>
    <w:p>
      <w:pPr>
        <w:shd w:fill="1E293B" w:val="clear"/>
        <w:spacing w:after="40" w:before="40"/>
        <w:ind w:left="360" w:right="360"/>
      </w:pPr>
      <w:r>
        <w:rPr>
          <w:rFonts w:ascii="Courier New" w:cs="Courier New" w:eastAsia="Courier New" w:hAnsi="Courier New"/>
          <w:color w:val="A5F3FC"/>
          <w:sz w:val="18"/>
          <w:szCs w:val="18"/>
        </w:rPr>
        <w:t xml:space="preserve">  trash           BOOLEAN     NOT NULL DEFAULT FALSE,</w:t>
      </w:r>
    </w:p>
    <w:p>
      <w:pPr>
        <w:shd w:fill="1E293B" w:val="clear"/>
        <w:spacing w:after="40" w:before="40"/>
        <w:ind w:left="360" w:right="360"/>
      </w:pPr>
      <w:r>
        <w:rPr>
          <w:rFonts w:ascii="Courier New" w:cs="Courier New" w:eastAsia="Courier New" w:hAnsi="Courier New"/>
          <w:color w:val="A5F3FC"/>
          <w:sz w:val="18"/>
          <w:szCs w:val="18"/>
        </w:rPr>
        <w:t xml:space="preserve">  created_at      TIMESTAMPTZ NOT NULL DEFAULT NOW(),</w:t>
      </w:r>
    </w:p>
    <w:p>
      <w:pPr>
        <w:shd w:fill="1E293B" w:val="clear"/>
        <w:spacing w:after="40" w:before="40"/>
        <w:ind w:left="360" w:right="360"/>
      </w:pPr>
      <w:r>
        <w:rPr>
          <w:rFonts w:ascii="Courier New" w:cs="Courier New" w:eastAsia="Courier New" w:hAnsi="Courier New"/>
          <w:color w:val="A5F3FC"/>
          <w:sz w:val="18"/>
          <w:szCs w:val="18"/>
        </w:rPr>
        <w:t xml:space="preserve">  updated_at      TIMESTAMPTZ NOT NULL DEFAULT NOW()</w:t>
      </w:r>
    </w:p>
    <w:p>
      <w:pPr>
        <w:shd w:fill="1E293B" w:val="clear"/>
        <w:spacing w:after="40" w:before="40"/>
        <w:ind w:left="360" w:right="360"/>
      </w:pPr>
      <w:r>
        <w:rPr>
          <w:rFonts w:ascii="Courier New" w:cs="Courier New" w:eastAsia="Courier New" w:hAnsi="Courier New"/>
          <w:color w:val="A5F3FC"/>
          <w:sz w:val="18"/>
          <w:szCs w:val="18"/>
        </w:rPr>
        <w:t xml:space="preserve">);</w:t>
      </w:r>
    </w:p>
    <w:p>
      <w:pPr>
        <w:spacing w:after="160"/>
      </w:pPr>
      <w:r>
        <w:t xml:space="preserve"/>
      </w:r>
    </w:p>
    <w:p>
      <w:pPr>
        <w:pStyle w:val="Heading2"/>
        <w:pBdr>
          <w:bottom w:val="single" w:color="0EA5E9" w:sz="4" w:space="4"/>
        </w:pBdr>
        <w:spacing w:before="280" w:after="120"/>
      </w:pPr>
      <w:r>
        <w:rPr>
          <w:rFonts w:ascii="Arial" w:cs="Arial" w:eastAsia="Arial" w:hAnsi="Arial"/>
          <w:b/>
          <w:bCs/>
          <w:color w:val="1B2A4A"/>
          <w:sz w:val="28"/>
          <w:szCs w:val="28"/>
        </w:rPr>
        <w:t xml:space="preserve">4.5 shipment_files Table</w:t>
      </w:r>
    </w:p>
    <w:p>
      <w:pPr>
        <w:shd w:fill="1E293B" w:val="clear"/>
        <w:spacing w:after="40" w:before="40"/>
        <w:ind w:left="360" w:right="360"/>
      </w:pPr>
      <w:r>
        <w:rPr>
          <w:rFonts w:ascii="Courier New" w:cs="Courier New" w:eastAsia="Courier New" w:hAnsi="Courier New"/>
          <w:color w:val="A5F3FC"/>
          <w:sz w:val="18"/>
          <w:szCs w:val="18"/>
        </w:rPr>
        <w:t xml:space="preserve">CREATE TABLE shipment_files (</w:t>
      </w:r>
    </w:p>
    <w:p>
      <w:pPr>
        <w:shd w:fill="1E293B" w:val="clear"/>
        <w:spacing w:after="40" w:before="40"/>
        <w:ind w:left="360" w:right="360"/>
      </w:pPr>
      <w:r>
        <w:rPr>
          <w:rFonts w:ascii="Courier New" w:cs="Courier New" w:eastAsia="Courier New" w:hAnsi="Courier New"/>
          <w:color w:val="A5F3FC"/>
          <w:sz w:val="18"/>
          <w:szCs w:val="18"/>
        </w:rPr>
        <w:t xml:space="preserve">  id              BIGSERIAL   PRIMARY KEY,</w:t>
      </w:r>
    </w:p>
    <w:p>
      <w:pPr>
        <w:shd w:fill="1E293B" w:val="clear"/>
        <w:spacing w:after="40" w:before="40"/>
        <w:ind w:left="360" w:right="360"/>
      </w:pPr>
      <w:r>
        <w:rPr>
          <w:rFonts w:ascii="Courier New" w:cs="Courier New" w:eastAsia="Courier New" w:hAnsi="Courier New"/>
          <w:color w:val="A5F3FC"/>
          <w:sz w:val="18"/>
          <w:szCs w:val="18"/>
        </w:rPr>
        <w:t xml:space="preserve">  shipment_id     TEXT        NOT NULL REFERENCES shipments(id),</w:t>
      </w:r>
    </w:p>
    <w:p>
      <w:pPr>
        <w:shd w:fill="1E293B" w:val="clear"/>
        <w:spacing w:after="40" w:before="40"/>
        <w:ind w:left="360" w:right="360"/>
      </w:pPr>
      <w:r>
        <w:rPr>
          <w:rFonts w:ascii="Courier New" w:cs="Courier New" w:eastAsia="Courier New" w:hAnsi="Courier New"/>
          <w:color w:val="A5F3FC"/>
          <w:sz w:val="18"/>
          <w:szCs w:val="18"/>
        </w:rPr>
        <w:t xml:space="preserve">  company_id      TEXT        NOT NULL,</w:t>
      </w:r>
    </w:p>
    <w:p>
      <w:pPr>
        <w:shd w:fill="1E293B" w:val="clear"/>
        <w:spacing w:after="40" w:before="40"/>
        <w:ind w:left="360" w:right="360"/>
      </w:pPr>
      <w:r>
        <w:rPr>
          <w:rFonts w:ascii="Courier New" w:cs="Courier New" w:eastAsia="Courier New" w:hAnsi="Courier New"/>
          <w:color w:val="A5F3FC"/>
          <w:sz w:val="18"/>
          <w:szCs w:val="18"/>
        </w:rPr>
        <w:t xml:space="preserve">  file_name       TEXT        NOT NULL,</w:t>
      </w:r>
    </w:p>
    <w:p>
      <w:pPr>
        <w:shd w:fill="1E293B" w:val="clear"/>
        <w:spacing w:after="40" w:before="40"/>
        <w:ind w:left="360" w:right="360"/>
      </w:pPr>
      <w:r>
        <w:rPr>
          <w:rFonts w:ascii="Courier New" w:cs="Courier New" w:eastAsia="Courier New" w:hAnsi="Courier New"/>
          <w:color w:val="A5F3FC"/>
          <w:sz w:val="18"/>
          <w:szCs w:val="18"/>
        </w:rPr>
        <w:t xml:space="preserve">  file_location   TEXT        NOT NULL,   -- GCS path</w:t>
      </w:r>
    </w:p>
    <w:p>
      <w:pPr>
        <w:shd w:fill="1E293B" w:val="clear"/>
        <w:spacing w:after="40" w:before="40"/>
        <w:ind w:left="360" w:right="360"/>
      </w:pPr>
      <w:r>
        <w:rPr>
          <w:rFonts w:ascii="Courier New" w:cs="Courier New" w:eastAsia="Courier New" w:hAnsi="Courier New"/>
          <w:color w:val="A5F3FC"/>
          <w:sz w:val="18"/>
          <w:szCs w:val="18"/>
        </w:rPr>
        <w:t xml:space="preserve">  file_tags       TEXT[]      NOT NULL DEFAULT '{}',</w:t>
      </w:r>
    </w:p>
    <w:p>
      <w:pPr>
        <w:shd w:fill="1E293B" w:val="clear"/>
        <w:spacing w:after="40" w:before="40"/>
        <w:ind w:left="360" w:right="360"/>
      </w:pPr>
      <w:r>
        <w:rPr>
          <w:rFonts w:ascii="Courier New" w:cs="Courier New" w:eastAsia="Courier New" w:hAnsi="Courier New"/>
          <w:color w:val="A5F3FC"/>
          <w:sz w:val="18"/>
          <w:szCs w:val="18"/>
        </w:rPr>
        <w:t xml:space="preserve">  file_size_kb    NUMERIC(10,2),</w:t>
      </w:r>
    </w:p>
    <w:p>
      <w:pPr>
        <w:shd w:fill="1E293B" w:val="clear"/>
        <w:spacing w:after="40" w:before="40"/>
        <w:ind w:left="360" w:right="360"/>
      </w:pPr>
      <w:r>
        <w:rPr>
          <w:rFonts w:ascii="Courier New" w:cs="Courier New" w:eastAsia="Courier New" w:hAnsi="Courier New"/>
          <w:color w:val="A5F3FC"/>
          <w:sz w:val="18"/>
          <w:szCs w:val="18"/>
        </w:rPr>
        <w:t xml:space="preserve">  visibility      BOOLEAN     NOT NULL DEFAULT TRUE,</w:t>
      </w:r>
    </w:p>
    <w:p>
      <w:pPr>
        <w:shd w:fill="1E293B" w:val="clear"/>
        <w:spacing w:after="40" w:before="40"/>
        <w:ind w:left="360" w:right="360"/>
      </w:pPr>
      <w:r>
        <w:rPr>
          <w:rFonts w:ascii="Courier New" w:cs="Courier New" w:eastAsia="Courier New" w:hAnsi="Courier New"/>
          <w:color w:val="A5F3FC"/>
          <w:sz w:val="18"/>
          <w:szCs w:val="18"/>
        </w:rPr>
        <w:t xml:space="preserve">  uploaded_by     TEXT,                   -- Firebase UID</w:t>
      </w:r>
    </w:p>
    <w:p>
      <w:pPr>
        <w:shd w:fill="1E293B" w:val="clear"/>
        <w:spacing w:after="40" w:before="40"/>
        <w:ind w:left="360" w:right="360"/>
      </w:pPr>
      <w:r>
        <w:rPr>
          <w:rFonts w:ascii="Courier New" w:cs="Courier New" w:eastAsia="Courier New" w:hAnsi="Courier New"/>
          <w:color w:val="A5F3FC"/>
          <w:sz w:val="18"/>
          <w:szCs w:val="18"/>
        </w:rPr>
        <w:t xml:space="preserve">  trash           BOOLEAN     NOT NULL DEFAULT FALSE,</w:t>
      </w:r>
    </w:p>
    <w:p>
      <w:pPr>
        <w:shd w:fill="1E293B" w:val="clear"/>
        <w:spacing w:after="40" w:before="40"/>
        <w:ind w:left="360" w:right="360"/>
      </w:pPr>
      <w:r>
        <w:rPr>
          <w:rFonts w:ascii="Courier New" w:cs="Courier New" w:eastAsia="Courier New" w:hAnsi="Courier New"/>
          <w:color w:val="A5F3FC"/>
          <w:sz w:val="18"/>
          <w:szCs w:val="18"/>
        </w:rPr>
        <w:t xml:space="preserve">  created_at      TIMESTAMPTZ NOT NULL DEFAULT NOW(),</w:t>
      </w:r>
    </w:p>
    <w:p>
      <w:pPr>
        <w:shd w:fill="1E293B" w:val="clear"/>
        <w:spacing w:after="40" w:before="40"/>
        <w:ind w:left="360" w:right="360"/>
      </w:pPr>
      <w:r>
        <w:rPr>
          <w:rFonts w:ascii="Courier New" w:cs="Courier New" w:eastAsia="Courier New" w:hAnsi="Courier New"/>
          <w:color w:val="A5F3FC"/>
          <w:sz w:val="18"/>
          <w:szCs w:val="18"/>
        </w:rPr>
        <w:t xml:space="preserve">  updated_at      TIMESTAMPTZ NOT NULL DEFAULT NOW()</w:t>
      </w:r>
    </w:p>
    <w:p>
      <w:pPr>
        <w:shd w:fill="1E293B" w:val="clear"/>
        <w:spacing w:after="40" w:before="40"/>
        <w:ind w:left="360" w:right="360"/>
      </w:pPr>
      <w:r>
        <w:rPr>
          <w:rFonts w:ascii="Courier New" w:cs="Courier New" w:eastAsia="Courier New" w:hAnsi="Courier New"/>
          <w:color w:val="A5F3FC"/>
          <w:sz w:val="18"/>
          <w:szCs w:val="18"/>
        </w:rPr>
        <w:t xml:space="preserve">);</w:t>
      </w:r>
    </w:p>
    <w:p>
      <w:pPr>
        <w:spacing w:after="160"/>
      </w:pPr>
      <w:r>
        <w:t xml:space="preserve"/>
      </w:r>
    </w:p>
    <w:p>
      <w:pPr>
        <w:pStyle w:val="Heading1"/>
        <w:spacing w:before="360" w:after="160"/>
      </w:pPr>
      <w:r>
        <w:rPr>
          <w:rFonts w:ascii="Arial" w:cs="Arial" w:eastAsia="Arial" w:hAnsi="Arial"/>
          <w:b/>
          <w:bCs/>
          <w:color w:val="1B2A4A"/>
          <w:sz w:val="36"/>
          <w:szCs w:val="36"/>
        </w:rPr>
        <w:t xml:space="preserve">5. System Architecture After Migration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
        <w:gridCol w:w="2000"/>
        <w:gridCol w:w="400"/>
        <w:gridCol w:w="2000"/>
        <w:gridCol w:w="400"/>
        <w:gridCol w:w="2160"/>
      </w:tblGrid>
      <w:tr>
        <w:tc>
          <w:tcPr>
            <w:tcW w:type="dxa" w:w="2000"/>
            <w:tcBorders>
              <w:top w:val="single" w:color="E2E8F0" w:sz="1"/>
              <w:left w:val="single" w:color="E2E8F0" w:sz="1"/>
              <w:bottom w:val="single" w:color="E2E8F0" w:sz="1"/>
              <w:right w:val="single" w:color="E2E8F0" w:sz="1"/>
            </w:tcBorders>
            <w:shd w:fill="E0F2FE" w:val="clear"/>
            <w:tcMar>
              <w:top w:type="dxa" w:w="160"/>
              <w:left w:type="dxa" w:w="200"/>
              <w:bottom w:type="dxa" w:w="160"/>
              <w:right w:type="dxa" w:w="200"/>
            </w:tcMar>
            <w:vAlign w:val="center"/>
          </w:tcPr>
          <w:p>
            <w:pPr>
              <w:jc w:val="center"/>
            </w:pPr>
            <w:r>
              <w:rPr>
                <w:rFonts w:ascii="Arial" w:cs="Arial" w:eastAsia="Arial" w:hAnsi="Arial"/>
                <w:b/>
                <w:bCs/>
                <w:color w:val="1B2A4A"/>
                <w:sz w:val="20"/>
                <w:szCs w:val="20"/>
              </w:rPr>
              <w:t xml:space="preserve">📱  Browser / App</w:t>
            </w:r>
          </w:p>
          <w:p>
            <w:pPr>
              <w:jc w:val="center"/>
            </w:pPr>
            <w:r>
              <w:rPr>
                <w:rFonts w:ascii="Arial" w:cs="Arial" w:eastAsia="Arial" w:hAnsi="Arial"/>
                <w:color w:val="475569"/>
                <w:sz w:val="18"/>
                <w:szCs w:val="18"/>
              </w:rPr>
              <w:t xml:space="preserve">Next.js 14</w:t>
            </w:r>
          </w:p>
          <w:p>
            <w:pPr>
              <w:jc w:val="center"/>
            </w:pPr>
            <w:r>
              <w:rPr>
                <w:rFonts w:ascii="Arial" w:cs="Arial" w:eastAsia="Arial" w:hAnsi="Arial"/>
                <w:color w:val="475569"/>
                <w:sz w:val="18"/>
                <w:szCs w:val="18"/>
              </w:rPr>
              <w:t xml:space="preserve">af-platform</w:t>
            </w:r>
          </w:p>
        </w:tc>
        <w:tc>
          <w:tcPr>
            <w:tcW w:type="dxa" w:w="400"/>
            <w:tcBorders>
              <w:top w:val="none" w:color="FFFFFF" w:sz="0"/>
              <w:left w:val="none" w:color="FFFFFF" w:sz="0"/>
              <w:bottom w:val="none" w:color="FFFFFF" w:sz="0"/>
              <w:right w:val="none" w:color="FFFFFF" w:sz="0"/>
            </w:tcBorders>
            <w:tcMar>
              <w:top w:type="dxa" w:w="160"/>
              <w:left w:type="dxa" w:w="40"/>
              <w:bottom w:type="dxa" w:w="160"/>
              <w:right w:type="dxa" w:w="40"/>
            </w:tcMar>
            <w:vAlign w:val="center"/>
          </w:tcPr>
          <w:p>
            <w:pPr>
              <w:jc w:val="center"/>
            </w:pPr>
            <w:r>
              <w:rPr>
                <w:rFonts w:ascii="Arial" w:cs="Arial" w:eastAsia="Arial" w:hAnsi="Arial"/>
                <w:b/>
                <w:bCs/>
                <w:color w:val="0EA5E9"/>
                <w:sz w:val="28"/>
                <w:szCs w:val="28"/>
              </w:rPr>
              <w:t xml:space="preserve">→</w:t>
            </w:r>
          </w:p>
        </w:tc>
        <w:tc>
          <w:tcPr>
            <w:tcW w:type="dxa" w:w="2000"/>
            <w:tcBorders>
              <w:top w:val="single" w:color="E2E8F0" w:sz="1"/>
              <w:left w:val="single" w:color="E2E8F0" w:sz="1"/>
              <w:bottom w:val="single" w:color="E2E8F0" w:sz="1"/>
              <w:right w:val="single" w:color="E2E8F0" w:sz="1"/>
            </w:tcBorders>
            <w:shd w:fill="DCFCE7" w:val="clear"/>
            <w:tcMar>
              <w:top w:type="dxa" w:w="160"/>
              <w:left w:type="dxa" w:w="200"/>
              <w:bottom w:type="dxa" w:w="160"/>
              <w:right w:type="dxa" w:w="200"/>
            </w:tcMar>
            <w:vAlign w:val="center"/>
          </w:tcPr>
          <w:p>
            <w:pPr>
              <w:jc w:val="center"/>
            </w:pPr>
            <w:r>
              <w:rPr>
                <w:rFonts w:ascii="Arial" w:cs="Arial" w:eastAsia="Arial" w:hAnsi="Arial"/>
                <w:b/>
                <w:bCs/>
                <w:color w:val="1B2A4A"/>
                <w:sz w:val="20"/>
                <w:szCs w:val="20"/>
              </w:rPr>
              <w:t xml:space="preserve">⚡  FastAPI</w:t>
            </w:r>
          </w:p>
          <w:p>
            <w:pPr>
              <w:jc w:val="center"/>
            </w:pPr>
            <w:r>
              <w:rPr>
                <w:rFonts w:ascii="Arial" w:cs="Arial" w:eastAsia="Arial" w:hAnsi="Arial"/>
                <w:color w:val="475569"/>
                <w:sz w:val="18"/>
                <w:szCs w:val="18"/>
              </w:rPr>
              <w:t xml:space="preserve">af-server</w:t>
            </w:r>
          </w:p>
          <w:p>
            <w:pPr>
              <w:jc w:val="center"/>
            </w:pPr>
            <w:r>
              <w:rPr>
                <w:rFonts w:ascii="Arial" w:cs="Arial" w:eastAsia="Arial" w:hAnsi="Arial"/>
                <w:color w:val="475569"/>
                <w:sz w:val="18"/>
                <w:szCs w:val="18"/>
              </w:rPr>
              <w:t xml:space="preserve">Cloud Run</w:t>
            </w:r>
          </w:p>
        </w:tc>
        <w:tc>
          <w:tcPr>
            <w:tcW w:type="dxa" w:w="400"/>
            <w:tcBorders>
              <w:top w:val="none" w:color="FFFFFF" w:sz="0"/>
              <w:left w:val="none" w:color="FFFFFF" w:sz="0"/>
              <w:bottom w:val="none" w:color="FFFFFF" w:sz="0"/>
              <w:right w:val="none" w:color="FFFFFF" w:sz="0"/>
            </w:tcBorders>
            <w:tcMar>
              <w:top w:type="dxa" w:w="160"/>
              <w:left w:type="dxa" w:w="40"/>
              <w:bottom w:type="dxa" w:w="160"/>
              <w:right w:type="dxa" w:w="40"/>
            </w:tcMar>
            <w:vAlign w:val="center"/>
          </w:tcPr>
          <w:p>
            <w:pPr>
              <w:jc w:val="center"/>
            </w:pPr>
            <w:r>
              <w:rPr>
                <w:rFonts w:ascii="Arial" w:cs="Arial" w:eastAsia="Arial" w:hAnsi="Arial"/>
                <w:b/>
                <w:bCs/>
                <w:color w:val="0EA5E9"/>
                <w:sz w:val="28"/>
                <w:szCs w:val="28"/>
              </w:rPr>
              <w:t xml:space="preserve">→</w:t>
            </w:r>
          </w:p>
        </w:tc>
        <w:tc>
          <w:tcPr>
            <w:tcW w:type="dxa" w:w="2000"/>
            <w:tcBorders>
              <w:top w:val="single" w:color="E2E8F0" w:sz="1"/>
              <w:left w:val="single" w:color="E2E8F0" w:sz="1"/>
              <w:bottom w:val="single" w:color="E2E8F0" w:sz="1"/>
              <w:right w:val="single" w:color="E2E8F0" w:sz="1"/>
            </w:tcBorders>
            <w:shd w:fill="FEF3C7" w:val="clear"/>
            <w:tcMar>
              <w:top w:type="dxa" w:w="160"/>
              <w:left w:type="dxa" w:w="200"/>
              <w:bottom w:type="dxa" w:w="160"/>
              <w:right w:type="dxa" w:w="200"/>
            </w:tcMar>
            <w:vAlign w:val="center"/>
          </w:tcPr>
          <w:p>
            <w:pPr>
              <w:jc w:val="center"/>
            </w:pPr>
            <w:r>
              <w:rPr>
                <w:rFonts w:ascii="Arial" w:cs="Arial" w:eastAsia="Arial" w:hAnsi="Arial"/>
                <w:b/>
                <w:bCs/>
                <w:color w:val="1B2A4A"/>
                <w:sz w:val="20"/>
                <w:szCs w:val="20"/>
              </w:rPr>
              <w:t xml:space="preserve">🐘  PostgreSQL</w:t>
            </w:r>
          </w:p>
          <w:p>
            <w:pPr>
              <w:jc w:val="center"/>
            </w:pPr>
            <w:r>
              <w:rPr>
                <w:rFonts w:ascii="Arial" w:cs="Arial" w:eastAsia="Arial" w:hAnsi="Arial"/>
                <w:color w:val="475569"/>
                <w:sz w:val="18"/>
                <w:szCs w:val="18"/>
              </w:rPr>
              <w:t xml:space="preserve">Cloud SQL</w:t>
            </w:r>
          </w:p>
          <w:p>
            <w:pPr>
              <w:jc w:val="center"/>
            </w:pPr>
            <w:r>
              <w:rPr>
                <w:rFonts w:ascii="Arial" w:cs="Arial" w:eastAsia="Arial" w:hAnsi="Arial"/>
                <w:color w:val="475569"/>
                <w:sz w:val="18"/>
                <w:szCs w:val="18"/>
              </w:rPr>
              <w:t xml:space="preserve">asia-northeast1</w:t>
            </w:r>
          </w:p>
        </w:tc>
        <w:tc>
          <w:tcPr>
            <w:tcW w:type="dxa" w:w="400"/>
            <w:tcBorders>
              <w:top w:val="none" w:color="FFFFFF" w:sz="0"/>
              <w:left w:val="none" w:color="FFFFFF" w:sz="0"/>
              <w:bottom w:val="none" w:color="FFFFFF" w:sz="0"/>
              <w:right w:val="none" w:color="FFFFFF" w:sz="0"/>
            </w:tcBorders>
            <w:tcMar>
              <w:top w:type="dxa" w:w="160"/>
              <w:left w:type="dxa" w:w="40"/>
              <w:bottom w:type="dxa" w:w="160"/>
              <w:right w:type="dxa" w:w="40"/>
            </w:tcMar>
            <w:vAlign w:val="center"/>
          </w:tcPr>
          <w:p>
            <w:pPr>
              <w:jc w:val="center"/>
            </w:pPr>
            <w:r>
              <w:rPr>
                <w:rFonts w:ascii="Arial" w:cs="Arial" w:eastAsia="Arial" w:hAnsi="Arial"/>
                <w:b/>
                <w:bCs/>
                <w:color w:val="0EA5E9"/>
                <w:sz w:val="28"/>
                <w:szCs w:val="28"/>
              </w:rPr>
              <w:t xml:space="preserve">→</w:t>
            </w:r>
          </w:p>
        </w:tc>
        <w:tc>
          <w:tcPr>
            <w:tcW w:type="dxa" w:w="2160"/>
            <w:tcBorders>
              <w:top w:val="single" w:color="E2E8F0" w:sz="1"/>
              <w:left w:val="single" w:color="E2E8F0" w:sz="1"/>
              <w:bottom w:val="single" w:color="E2E8F0" w:sz="1"/>
              <w:right w:val="single" w:color="E2E8F0" w:sz="1"/>
            </w:tcBorders>
            <w:shd w:fill="F8FAFC" w:val="clear"/>
            <w:tcMar>
              <w:top w:type="dxa" w:w="160"/>
              <w:left w:type="dxa" w:w="200"/>
              <w:bottom w:type="dxa" w:w="160"/>
              <w:right w:type="dxa" w:w="200"/>
            </w:tcMar>
            <w:vAlign w:val="center"/>
          </w:tcPr>
          <w:p>
            <w:pPr>
              <w:jc w:val="center"/>
            </w:pPr>
            <w:r>
              <w:rPr>
                <w:rFonts w:ascii="Arial" w:cs="Arial" w:eastAsia="Arial" w:hAnsi="Arial"/>
                <w:b/>
                <w:bCs/>
                <w:color w:val="1B2A4A"/>
                <w:sz w:val="20"/>
                <w:szCs w:val="20"/>
              </w:rPr>
              <w:t xml:space="preserve">🔐  Firebase Auth</w:t>
            </w:r>
          </w:p>
          <w:p>
            <w:pPr>
              <w:jc w:val="center"/>
            </w:pPr>
            <w:r>
              <w:rPr>
                <w:rFonts w:ascii="Arial" w:cs="Arial" w:eastAsia="Arial" w:hAnsi="Arial"/>
                <w:color w:val="475569"/>
                <w:sz w:val="18"/>
                <w:szCs w:val="18"/>
              </w:rPr>
              <w:t xml:space="preserve">☁️  GCS Files</w:t>
            </w:r>
          </w:p>
          <w:p>
            <w:pPr>
              <w:jc w:val="center"/>
            </w:pPr>
            <w:r>
              <w:rPr>
                <w:rFonts w:ascii="Arial" w:cs="Arial" w:eastAsia="Arial" w:hAnsi="Arial"/>
                <w:color w:val="475569"/>
                <w:sz w:val="18"/>
                <w:szCs w:val="18"/>
              </w:rPr>
              <w:t xml:space="preserve">🤖  Claude API</w:t>
            </w:r>
          </w:p>
        </w:tc>
      </w:tr>
    </w:tbl>
    <w:p>
      <w:pPr>
        <w:spacing w:after="160"/>
      </w:pPr>
      <w:r>
        <w:t xml:space="preserve"/>
      </w:r>
    </w:p>
    <w:p>
      <w:pPr>
        <w:pStyle w:val="Heading3"/>
        <w:spacing w:before="200" w:after="80"/>
      </w:pPr>
      <w:r>
        <w:rPr>
          <w:rFonts w:ascii="Arial" w:cs="Arial" w:eastAsia="Arial" w:hAnsi="Arial"/>
          <w:b/>
          <w:bCs/>
          <w:color w:val="475569"/>
          <w:sz w:val="24"/>
          <w:szCs w:val="24"/>
        </w:rPr>
        <w:t xml:space="preserve">Key Architectural Decision: Frontend → API → Database Only</w:t>
      </w:r>
    </w:p>
    <w:p>
      <w:pPr>
        <w:spacing w:after="120"/>
      </w:pPr>
      <w:r>
        <w:rPr>
          <w:rFonts w:ascii="Arial" w:cs="Arial" w:eastAsia="Arial" w:hAnsi="Arial"/>
          <w:color w:val="0F172A"/>
          <w:sz w:val="22"/>
          <w:szCs w:val="22"/>
        </w:rPr>
        <w:t xml:space="preserve">Currently af-platform (Next.js) talks to Datastore directly via the Google Cloud Datastore SDK in TypeScript. This is a problem for two reasons: it bypasses auth guards and it duplicates data access logic across two codebases.</w:t>
      </w:r>
    </w:p>
    <w:p>
      <w:pPr>
        <w:spacing w:after="160"/>
      </w:pPr>
      <w:r>
        <w:t xml:space="preserve"/>
      </w:r>
    </w:p>
    <w:p>
      <w:pPr>
        <w:spacing w:after="120"/>
      </w:pPr>
      <w:r>
        <w:rPr>
          <w:rFonts w:ascii="Arial" w:cs="Arial" w:eastAsia="Arial" w:hAnsi="Arial"/>
          <w:color w:val="0F172A"/>
          <w:sz w:val="22"/>
          <w:szCs w:val="22"/>
        </w:rPr>
        <w:t xml:space="preserve">After migration, af-platform will no longer have any database client. All data access goes through af-server API endpoints. This means:</w:t>
      </w:r>
    </w:p>
    <w:p>
      <w:pPr>
        <w:pStyle w:val="ListParagraph"/>
        <w:numPr>
          <w:ilvl w:val="0"/>
          <w:numId w:val="2"/>
        </w:numPr>
        <w:spacing w:after="80"/>
      </w:pPr>
      <w:r>
        <w:rPr>
          <w:rFonts w:ascii="Arial" w:cs="Arial" w:eastAsia="Arial" w:hAnsi="Arial"/>
          <w:color w:val="0F172A"/>
          <w:sz w:val="22"/>
          <w:szCs w:val="22"/>
        </w:rPr>
        <w:t xml:space="preserve">lib/datastore.ts — REMOVED</w:t>
      </w:r>
    </w:p>
    <w:p>
      <w:pPr>
        <w:pStyle w:val="ListParagraph"/>
        <w:numPr>
          <w:ilvl w:val="0"/>
          <w:numId w:val="2"/>
        </w:numPr>
        <w:spacing w:after="80"/>
      </w:pPr>
      <w:r>
        <w:rPr>
          <w:rFonts w:ascii="Arial" w:cs="Arial" w:eastAsia="Arial" w:hAnsi="Arial"/>
          <w:color w:val="0F172A"/>
          <w:sz w:val="22"/>
          <w:szCs w:val="22"/>
        </w:rPr>
        <w:t xml:space="preserve">lib/datastore-query.ts — REMOVED</w:t>
      </w:r>
    </w:p>
    <w:p>
      <w:pPr>
        <w:pStyle w:val="ListParagraph"/>
        <w:numPr>
          <w:ilvl w:val="0"/>
          <w:numId w:val="2"/>
        </w:numPr>
        <w:spacing w:after="80"/>
      </w:pPr>
      <w:r>
        <w:rPr>
          <w:rFonts w:ascii="Arial" w:cs="Arial" w:eastAsia="Arial" w:hAnsi="Arial"/>
          <w:color w:val="0F172A"/>
          <w:sz w:val="22"/>
          <w:szCs w:val="22"/>
        </w:rPr>
        <w:t xml:space="preserve">lib/shipments.ts (Datastore queries) — REMOVED (replaced by API calls already in place via actions/)</w:t>
      </w:r>
    </w:p>
    <w:p>
      <w:pPr>
        <w:pStyle w:val="ListParagraph"/>
        <w:numPr>
          <w:ilvl w:val="0"/>
          <w:numId w:val="2"/>
        </w:numPr>
        <w:spacing w:after="80"/>
      </w:pPr>
      <w:r>
        <w:rPr>
          <w:rFonts w:ascii="Arial" w:cs="Arial" w:eastAsia="Arial" w:hAnsi="Arial"/>
          <w:color w:val="0F172A"/>
          <w:sz w:val="22"/>
          <w:szCs w:val="22"/>
        </w:rPr>
        <w:t xml:space="preserve">lib/companies.ts (Datastore queries) — REMOVED (replaced by API calls)</w:t>
      </w:r>
    </w:p>
    <w:p>
      <w:pPr>
        <w:pStyle w:val="ListParagraph"/>
        <w:numPr>
          <w:ilvl w:val="0"/>
          <w:numId w:val="2"/>
        </w:numPr>
        <w:spacing w:after="80"/>
      </w:pPr>
      <w:r>
        <w:rPr>
          <w:rFonts w:ascii="Arial" w:cs="Arial" w:eastAsia="Arial" w:hAnsi="Arial"/>
          <w:color w:val="0F172A"/>
          <w:sz w:val="22"/>
          <w:szCs w:val="22"/>
        </w:rPr>
        <w:t xml:space="preserve">lib/v1-assembly.ts — REMOVED (V1 data no longer exists)</w:t>
      </w:r>
    </w:p>
    <w:p>
      <w:pPr>
        <w:pStyle w:val="ListParagraph"/>
        <w:numPr>
          <w:ilvl w:val="0"/>
          <w:numId w:val="2"/>
        </w:numPr>
        <w:spacing w:after="80"/>
      </w:pPr>
      <w:r>
        <w:rPr>
          <w:rFonts w:ascii="Arial" w:cs="Arial" w:eastAsia="Arial" w:hAnsi="Arial"/>
          <w:color w:val="0F172A"/>
          <w:sz w:val="22"/>
          <w:szCs w:val="22"/>
        </w:rPr>
        <w:t xml:space="preserve">All data flows through af-server FastAPI endpoints exclusively</w:t>
      </w:r>
    </w:p>
    <w:p>
      <w:pPr>
        <w:spacing w:after="160"/>
      </w:pPr>
      <w:r>
        <w:t xml:space="preserve"/>
      </w:r>
    </w:p>
    <w:p>
      <w:pPr>
        <w:pStyle w:val="Heading1"/>
        <w:spacing w:before="360" w:after="160"/>
      </w:pPr>
      <w:r>
        <w:rPr>
          <w:rFonts w:ascii="Arial" w:cs="Arial" w:eastAsia="Arial" w:hAnsi="Arial"/>
          <w:b/>
          <w:bCs/>
          <w:color w:val="1B2A4A"/>
          <w:sz w:val="36"/>
          <w:szCs w:val="36"/>
        </w:rPr>
        <w:t xml:space="preserve">6. Migration Plan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6"/>
              <w:left w:val="single" w:color="0EA5E9" w:sz="6"/>
              <w:bottom w:val="single" w:color="E2E8F0" w:sz="1"/>
              <w:right w:val="single" w:color="E2E8F0" w:sz="1"/>
            </w:tcBorders>
            <w:shd w:fill="E0F2FE" w:val="clear"/>
            <w:tcMar>
              <w:top w:type="dxa" w:w="120"/>
              <w:left w:type="dxa" w:w="200"/>
              <w:bottom w:type="dxa" w:w="120"/>
              <w:right w:type="dxa" w:w="200"/>
            </w:tcMar>
          </w:tcPr>
          <w:p>
            <w:pPr>
              <w:spacing w:after="40"/>
            </w:pPr>
            <w:r>
              <w:rPr>
                <w:rFonts w:ascii="Arial" w:cs="Arial" w:eastAsia="Arial" w:hAnsi="Arial"/>
                <w:b/>
                <w:bCs/>
                <w:color w:val="0EA5E9"/>
                <w:sz w:val="20"/>
                <w:szCs w:val="20"/>
              </w:rPr>
              <w:t xml:space="preserve">APPROACH  </w:t>
            </w:r>
            <w:r>
              <w:rPr>
                <w:rFonts w:ascii="Arial" w:cs="Arial" w:eastAsia="Arial" w:hAnsi="Arial"/>
                <w:color w:val="0F172A"/>
                <w:sz w:val="20"/>
                <w:szCs w:val="20"/>
              </w:rPr>
              <w:t xml:space="preserve">Big Bang migration with a parallel-run safety period of 48 hours. Because the dataset is small (3,854 + reference data), we can migrate everything in one script run. The app will be briefly read-only (~5 minutes) during cutover.</w:t>
            </w:r>
          </w:p>
        </w:tc>
      </w:tr>
    </w:tbl>
    <w:p>
      <w:pPr>
        <w:spacing w:after="160"/>
      </w:pPr>
      <w:r>
        <w:t xml:space="preserve"/>
      </w:r>
    </w:p>
    <w:p>
      <w:pPr>
        <w:pStyle w:val="Heading2"/>
        <w:pBdr>
          <w:bottom w:val="single" w:color="0EA5E9" w:sz="4" w:space="4"/>
        </w:pBdr>
        <w:spacing w:before="280" w:after="120"/>
      </w:pPr>
      <w:r>
        <w:rPr>
          <w:rFonts w:ascii="Arial" w:cs="Arial" w:eastAsia="Arial" w:hAnsi="Arial"/>
          <w:b/>
          <w:bCs/>
          <w:color w:val="1B2A4A"/>
          <w:sz w:val="28"/>
          <w:szCs w:val="28"/>
        </w:rPr>
        <w:t xml:space="preserve">Phase 1 — Cloud SQL Setup (Session 1, ~2 hours)</w:t>
      </w:r>
    </w:p>
    <w:p>
      <w:pPr>
        <w:pStyle w:val="ListParagraph"/>
        <w:numPr>
          <w:ilvl w:val="0"/>
          <w:numId w:val="3"/>
        </w:numPr>
        <w:spacing w:after="80"/>
      </w:pPr>
      <w:r>
        <w:rPr>
          <w:rFonts w:ascii="Arial" w:cs="Arial" w:eastAsia="Arial" w:hAnsi="Arial"/>
          <w:color w:val="0F172A"/>
          <w:sz w:val="22"/>
          <w:szCs w:val="22"/>
        </w:rPr>
        <w:t xml:space="preserve">Create Cloud SQL instance (PostgreSQL 15) in asia-northeast1 region via Google Cloud Console</w:t>
      </w:r>
    </w:p>
    <w:p>
      <w:pPr>
        <w:pStyle w:val="ListParagraph"/>
        <w:numPr>
          <w:ilvl w:val="0"/>
          <w:numId w:val="3"/>
        </w:numPr>
        <w:spacing w:after="80"/>
      </w:pPr>
      <w:r>
        <w:rPr>
          <w:rFonts w:ascii="Arial" w:cs="Arial" w:eastAsia="Arial" w:hAnsi="Arial"/>
          <w:color w:val="0F172A"/>
          <w:sz w:val="22"/>
          <w:szCs w:val="22"/>
        </w:rPr>
        <w:t xml:space="preserve">Run schema creation SQL — all tables, indexes, extensions (pg_trgm)</w:t>
      </w:r>
    </w:p>
    <w:p>
      <w:pPr>
        <w:pStyle w:val="ListParagraph"/>
        <w:numPr>
          <w:ilvl w:val="0"/>
          <w:numId w:val="3"/>
        </w:numPr>
        <w:spacing w:after="80"/>
      </w:pPr>
      <w:r>
        <w:rPr>
          <w:rFonts w:ascii="Arial" w:cs="Arial" w:eastAsia="Arial" w:hAnsi="Arial"/>
          <w:color w:val="0F172A"/>
          <w:sz w:val="22"/>
          <w:szCs w:val="22"/>
        </w:rPr>
        <w:t xml:space="preserve">Store DATABASE_URL and DB credentials in Google Secret Manager, grant Cloud Run service account access</w:t>
      </w:r>
    </w:p>
    <w:p>
      <w:pPr>
        <w:pStyle w:val="ListParagraph"/>
        <w:numPr>
          <w:ilvl w:val="0"/>
          <w:numId w:val="3"/>
        </w:numPr>
        <w:spacing w:after="80"/>
      </w:pPr>
      <w:r>
        <w:rPr>
          <w:rFonts w:ascii="Arial" w:cs="Arial" w:eastAsia="Arial" w:hAnsi="Arial"/>
          <w:color w:val="0F172A"/>
          <w:sz w:val="22"/>
          <w:szCs w:val="22"/>
        </w:rPr>
        <w:t xml:space="preserve">Add SQLAlchemy + psycopg2 to af-server requirements.txt</w:t>
      </w:r>
    </w:p>
    <w:p>
      <w:pPr>
        <w:pStyle w:val="ListParagraph"/>
        <w:numPr>
          <w:ilvl w:val="0"/>
          <w:numId w:val="3"/>
        </w:numPr>
        <w:spacing w:after="80"/>
      </w:pPr>
      <w:r>
        <w:rPr>
          <w:rFonts w:ascii="Arial" w:cs="Arial" w:eastAsia="Arial" w:hAnsi="Arial"/>
          <w:color w:val="0F172A"/>
          <w:sz w:val="22"/>
          <w:szCs w:val="22"/>
        </w:rPr>
        <w:t xml:space="preserve">Create core/db.py — SQLAlchemy engine + session factory + connection pool</w:t>
      </w:r>
    </w:p>
    <w:p>
      <w:pPr>
        <w:pStyle w:val="ListParagraph"/>
        <w:numPr>
          <w:ilvl w:val="0"/>
          <w:numId w:val="3"/>
        </w:numPr>
        <w:spacing w:after="80"/>
      </w:pPr>
      <w:r>
        <w:rPr>
          <w:rFonts w:ascii="Arial" w:cs="Arial" w:eastAsia="Arial" w:hAnsi="Arial"/>
          <w:color w:val="0F172A"/>
          <w:sz w:val="22"/>
          <w:szCs w:val="22"/>
        </w:rPr>
        <w:t xml:space="preserve">Write and run schema validation test — confirm all tables exist and indexes are active</w:t>
      </w:r>
    </w:p>
    <w:p>
      <w:pPr>
        <w:spacing w:after="160"/>
      </w:pPr>
      <w:r>
        <w:t xml:space="preserve"/>
      </w:r>
    </w:p>
    <w:p>
      <w:pPr>
        <w:pStyle w:val="Heading2"/>
        <w:pBdr>
          <w:bottom w:val="single" w:color="0EA5E9" w:sz="4" w:space="4"/>
        </w:pBdr>
        <w:spacing w:before="280" w:after="120"/>
      </w:pPr>
      <w:r>
        <w:rPr>
          <w:rFonts w:ascii="Arial" w:cs="Arial" w:eastAsia="Arial" w:hAnsi="Arial"/>
          <w:b/>
          <w:bCs/>
          <w:color w:val="1B2A4A"/>
          <w:sz w:val="28"/>
          <w:szCs w:val="28"/>
        </w:rPr>
        <w:t xml:space="preserve">Phase 2 — Migration Script (Session 1 continued, ~1 hour)</w:t>
      </w:r>
    </w:p>
    <w:p>
      <w:pPr>
        <w:pStyle w:val="ListParagraph"/>
        <w:numPr>
          <w:ilvl w:val="0"/>
          <w:numId w:val="3"/>
        </w:numPr>
        <w:spacing w:after="80"/>
      </w:pPr>
      <w:r>
        <w:rPr>
          <w:rFonts w:ascii="Arial" w:cs="Arial" w:eastAsia="Arial" w:hAnsi="Arial"/>
          <w:color w:val="0F172A"/>
          <w:sz w:val="22"/>
          <w:szCs w:val="22"/>
        </w:rPr>
        <w:t xml:space="preserve">Write scripts/migrate_to_postgres.py — reads from Datastore, writes to PostgreSQL</w:t>
      </w:r>
    </w:p>
    <w:p>
      <w:pPr>
        <w:pStyle w:val="ListParagraph"/>
        <w:numPr>
          <w:ilvl w:val="0"/>
          <w:numId w:val="3"/>
        </w:numPr>
        <w:spacing w:after="80"/>
      </w:pPr>
      <w:r>
        <w:rPr>
          <w:rFonts w:ascii="Arial" w:cs="Arial" w:eastAsia="Arial" w:hAnsi="Arial"/>
          <w:color w:val="0F172A"/>
          <w:sz w:val="22"/>
          <w:szCs w:val="22"/>
        </w:rPr>
        <w:t xml:space="preserve">Run with --dry-run — validate all 3,854 shipments, companies, ports assemble without errors</w:t>
      </w:r>
    </w:p>
    <w:p>
      <w:pPr>
        <w:pStyle w:val="ListParagraph"/>
        <w:numPr>
          <w:ilvl w:val="0"/>
          <w:numId w:val="3"/>
        </w:numPr>
        <w:spacing w:after="80"/>
      </w:pPr>
      <w:r>
        <w:rPr>
          <w:rFonts w:ascii="Arial" w:cs="Arial" w:eastAsia="Arial" w:hAnsi="Arial"/>
          <w:color w:val="0F172A"/>
          <w:sz w:val="22"/>
          <w:szCs w:val="22"/>
        </w:rPr>
        <w:t xml:space="preserve">Run --commit — execute full migration</w:t>
      </w:r>
    </w:p>
    <w:p>
      <w:pPr>
        <w:pStyle w:val="ListParagraph"/>
        <w:numPr>
          <w:ilvl w:val="0"/>
          <w:numId w:val="3"/>
        </w:numPr>
        <w:spacing w:after="80"/>
      </w:pPr>
      <w:r>
        <w:rPr>
          <w:rFonts w:ascii="Arial" w:cs="Arial" w:eastAsia="Arial" w:hAnsi="Arial"/>
          <w:color w:val="0F172A"/>
          <w:sz w:val="22"/>
          <w:szCs w:val="22"/>
        </w:rPr>
        <w:t xml:space="preserve">Run row count validation — confirm totals match Datastore</w:t>
      </w:r>
    </w:p>
    <w:p>
      <w:pPr>
        <w:spacing w:after="160"/>
      </w:pPr>
      <w:r>
        <w:t xml:space="preserve"/>
      </w:r>
    </w:p>
    <w:p>
      <w:pPr>
        <w:pStyle w:val="Heading2"/>
        <w:pBdr>
          <w:bottom w:val="single" w:color="0EA5E9" w:sz="4" w:space="4"/>
        </w:pBdr>
        <w:spacing w:before="280" w:after="120"/>
      </w:pPr>
      <w:r>
        <w:rPr>
          <w:rFonts w:ascii="Arial" w:cs="Arial" w:eastAsia="Arial" w:hAnsi="Arial"/>
          <w:b/>
          <w:bCs/>
          <w:color w:val="1B2A4A"/>
          <w:sz w:val="28"/>
          <w:szCs w:val="28"/>
        </w:rPr>
        <w:t xml:space="preserve">Phase 3 — af-server Rewrite (Session 2, ~3 hours)</w:t>
      </w:r>
    </w:p>
    <w:p>
      <w:pPr>
        <w:spacing w:after="120"/>
      </w:pPr>
      <w:r>
        <w:rPr>
          <w:rFonts w:ascii="Arial" w:cs="Arial" w:eastAsia="Arial" w:hAnsi="Arial"/>
          <w:color w:val="0F172A"/>
          <w:sz w:val="22"/>
          <w:szCs w:val="22"/>
        </w:rPr>
        <w:t xml:space="preserve">Replace Datastore queries with SQLAlchemy in each router, one endpoint at a time:</w:t>
      </w:r>
    </w:p>
    <w:p>
      <w:pPr>
        <w:pStyle w:val="ListParagraph"/>
        <w:numPr>
          <w:ilvl w:val="0"/>
          <w:numId w:val="3"/>
        </w:numPr>
        <w:spacing w:after="80"/>
      </w:pPr>
      <w:r>
        <w:rPr>
          <w:rFonts w:ascii="Arial" w:cs="Arial" w:eastAsia="Arial" w:hAnsi="Arial"/>
          <w:color w:val="0F172A"/>
          <w:sz w:val="22"/>
          <w:szCs w:val="22"/>
        </w:rPr>
        <w:t xml:space="preserve">core/db.py — engine, session, base model</w:t>
      </w:r>
    </w:p>
    <w:p>
      <w:pPr>
        <w:pStyle w:val="ListParagraph"/>
        <w:numPr>
          <w:ilvl w:val="0"/>
          <w:numId w:val="3"/>
        </w:numPr>
        <w:spacing w:after="80"/>
      </w:pPr>
      <w:r>
        <w:rPr>
          <w:rFonts w:ascii="Arial" w:cs="Arial" w:eastAsia="Arial" w:hAnsi="Arial"/>
          <w:color w:val="0F172A"/>
          <w:sz w:val="22"/>
          <w:szCs w:val="22"/>
        </w:rPr>
        <w:t xml:space="preserve">models/shipment.py — SQLAlchemy ORM model for shipments</w:t>
      </w:r>
    </w:p>
    <w:p>
      <w:pPr>
        <w:pStyle w:val="ListParagraph"/>
        <w:numPr>
          <w:ilvl w:val="0"/>
          <w:numId w:val="3"/>
        </w:numPr>
        <w:spacing w:after="80"/>
      </w:pPr>
      <w:r>
        <w:rPr>
          <w:rFonts w:ascii="Arial" w:cs="Arial" w:eastAsia="Arial" w:hAnsi="Arial"/>
          <w:color w:val="0F172A"/>
          <w:sz w:val="22"/>
          <w:szCs w:val="22"/>
        </w:rPr>
        <w:t xml:space="preserve">models/company.py — companies model</w:t>
      </w:r>
    </w:p>
    <w:p>
      <w:pPr>
        <w:pStyle w:val="ListParagraph"/>
        <w:numPr>
          <w:ilvl w:val="0"/>
          <w:numId w:val="3"/>
        </w:numPr>
        <w:spacing w:after="80"/>
      </w:pPr>
      <w:r>
        <w:rPr>
          <w:rFonts w:ascii="Arial" w:cs="Arial" w:eastAsia="Arial" w:hAnsi="Arial"/>
          <w:color w:val="0F172A"/>
          <w:sz w:val="22"/>
          <w:szCs w:val="22"/>
        </w:rPr>
        <w:t xml:space="preserve">routers/shipments.py — rewrite all endpoints (stats, list, search, get, update, bl, etc.)</w:t>
      </w:r>
    </w:p>
    <w:p>
      <w:pPr>
        <w:pStyle w:val="ListParagraph"/>
        <w:numPr>
          <w:ilvl w:val="0"/>
          <w:numId w:val="3"/>
        </w:numPr>
        <w:spacing w:after="80"/>
      </w:pPr>
      <w:r>
        <w:rPr>
          <w:rFonts w:ascii="Arial" w:cs="Arial" w:eastAsia="Arial" w:hAnsi="Arial"/>
          <w:color w:val="0F172A"/>
          <w:sz w:val="22"/>
          <w:szCs w:val="22"/>
        </w:rPr>
        <w:t xml:space="preserve">routers/companies.py — implement fully (currently a stub)</w:t>
      </w:r>
    </w:p>
    <w:p>
      <w:pPr>
        <w:pStyle w:val="ListParagraph"/>
        <w:numPr>
          <w:ilvl w:val="0"/>
          <w:numId w:val="3"/>
        </w:numPr>
        <w:spacing w:after="80"/>
      </w:pPr>
      <w:r>
        <w:rPr>
          <w:rFonts w:ascii="Arial" w:cs="Arial" w:eastAsia="Arial" w:hAnsi="Arial"/>
          <w:color w:val="0F172A"/>
          <w:sz w:val="22"/>
          <w:szCs w:val="22"/>
        </w:rPr>
        <w:t xml:space="preserve">routers/users.py — review for any remaining Datastore access</w:t>
      </w:r>
    </w:p>
    <w:p>
      <w:pPr>
        <w:pStyle w:val="ListParagraph"/>
        <w:numPr>
          <w:ilvl w:val="0"/>
          <w:numId w:val="3"/>
        </w:numPr>
        <w:spacing w:after="80"/>
      </w:pPr>
      <w:r>
        <w:rPr>
          <w:rFonts w:ascii="Arial" w:cs="Arial" w:eastAsia="Arial" w:hAnsi="Arial"/>
          <w:color w:val="0F172A"/>
          <w:sz w:val="22"/>
          <w:szCs w:val="22"/>
        </w:rPr>
        <w:t xml:space="preserve">routers/geography.py — migrate ports and geography tables</w:t>
      </w:r>
    </w:p>
    <w:p>
      <w:pPr>
        <w:pStyle w:val="ListParagraph"/>
        <w:numPr>
          <w:ilvl w:val="0"/>
          <w:numId w:val="3"/>
        </w:numPr>
        <w:spacing w:after="80"/>
      </w:pPr>
      <w:r>
        <w:rPr>
          <w:rFonts w:ascii="Arial" w:cs="Arial" w:eastAsia="Arial" w:hAnsi="Arial"/>
          <w:color w:val="0F172A"/>
          <w:sz w:val="22"/>
          <w:szCs w:val="22"/>
        </w:rPr>
        <w:t xml:space="preserve">Remove core/datastore.py — no longer needed</w:t>
      </w:r>
    </w:p>
    <w:p>
      <w:pPr>
        <w:spacing w:after="160"/>
      </w:pPr>
      <w:r>
        <w:t xml:space="preserve"/>
      </w:r>
    </w:p>
    <w:p>
      <w:pPr>
        <w:pStyle w:val="Heading2"/>
        <w:pBdr>
          <w:bottom w:val="single" w:color="0EA5E9" w:sz="4" w:space="4"/>
        </w:pBdr>
        <w:spacing w:before="280" w:after="120"/>
      </w:pPr>
      <w:r>
        <w:rPr>
          <w:rFonts w:ascii="Arial" w:cs="Arial" w:eastAsia="Arial" w:hAnsi="Arial"/>
          <w:b/>
          <w:bCs/>
          <w:color w:val="1B2A4A"/>
          <w:sz w:val="28"/>
          <w:szCs w:val="28"/>
        </w:rPr>
        <w:t xml:space="preserve">Phase 4 — af-platform Cleanup (Session 2 continued, ~1 hour)</w:t>
      </w:r>
    </w:p>
    <w:p>
      <w:pPr>
        <w:pStyle w:val="ListParagraph"/>
        <w:numPr>
          <w:ilvl w:val="0"/>
          <w:numId w:val="3"/>
        </w:numPr>
        <w:spacing w:after="80"/>
      </w:pPr>
      <w:r>
        <w:rPr>
          <w:rFonts w:ascii="Arial" w:cs="Arial" w:eastAsia="Arial" w:hAnsi="Arial"/>
          <w:color w:val="0F172A"/>
          <w:sz w:val="22"/>
          <w:szCs w:val="22"/>
        </w:rPr>
        <w:t xml:space="preserve">Remove lib/datastore.ts and lib/datastore-query.ts</w:t>
      </w:r>
    </w:p>
    <w:p>
      <w:pPr>
        <w:pStyle w:val="ListParagraph"/>
        <w:numPr>
          <w:ilvl w:val="0"/>
          <w:numId w:val="3"/>
        </w:numPr>
        <w:spacing w:after="80"/>
      </w:pPr>
      <w:r>
        <w:rPr>
          <w:rFonts w:ascii="Arial" w:cs="Arial" w:eastAsia="Arial" w:hAnsi="Arial"/>
          <w:color w:val="0F172A"/>
          <w:sz w:val="22"/>
          <w:szCs w:val="22"/>
        </w:rPr>
        <w:t xml:space="preserve">Remove lib/shipments.ts (replaced by server actions already calling API)</w:t>
      </w:r>
    </w:p>
    <w:p>
      <w:pPr>
        <w:pStyle w:val="ListParagraph"/>
        <w:numPr>
          <w:ilvl w:val="0"/>
          <w:numId w:val="3"/>
        </w:numPr>
        <w:spacing w:after="80"/>
      </w:pPr>
      <w:r>
        <w:rPr>
          <w:rFonts w:ascii="Arial" w:cs="Arial" w:eastAsia="Arial" w:hAnsi="Arial"/>
          <w:color w:val="0F172A"/>
          <w:sz w:val="22"/>
          <w:szCs w:val="22"/>
        </w:rPr>
        <w:t xml:space="preserve">Remove lib/companies.ts (replace with API calls in actions/companies.ts)</w:t>
      </w:r>
    </w:p>
    <w:p>
      <w:pPr>
        <w:pStyle w:val="ListParagraph"/>
        <w:numPr>
          <w:ilvl w:val="0"/>
          <w:numId w:val="3"/>
        </w:numPr>
        <w:spacing w:after="80"/>
      </w:pPr>
      <w:r>
        <w:rPr>
          <w:rFonts w:ascii="Arial" w:cs="Arial" w:eastAsia="Arial" w:hAnsi="Arial"/>
          <w:color w:val="0F172A"/>
          <w:sz w:val="22"/>
          <w:szCs w:val="22"/>
        </w:rPr>
        <w:t xml:space="preserve">Remove lib/v1-assembly.ts (V1 assembly no longer needed anywhere)</w:t>
      </w:r>
    </w:p>
    <w:p>
      <w:pPr>
        <w:pStyle w:val="ListParagraph"/>
        <w:numPr>
          <w:ilvl w:val="0"/>
          <w:numId w:val="3"/>
        </w:numPr>
        <w:spacing w:after="80"/>
      </w:pPr>
      <w:r>
        <w:rPr>
          <w:rFonts w:ascii="Arial" w:cs="Arial" w:eastAsia="Arial" w:hAnsi="Arial"/>
          <w:color w:val="0F172A"/>
          <w:sz w:val="22"/>
          <w:szCs w:val="22"/>
        </w:rPr>
        <w:t xml:space="preserve">Remove lib/users.ts Datastore direct reads — route through API</w:t>
      </w:r>
    </w:p>
    <w:p>
      <w:pPr>
        <w:pStyle w:val="ListParagraph"/>
        <w:numPr>
          <w:ilvl w:val="0"/>
          <w:numId w:val="3"/>
        </w:numPr>
        <w:spacing w:after="80"/>
      </w:pPr>
      <w:r>
        <w:rPr>
          <w:rFonts w:ascii="Arial" w:cs="Arial" w:eastAsia="Arial" w:hAnsi="Arial"/>
          <w:color w:val="0F172A"/>
          <w:sz w:val="22"/>
          <w:szCs w:val="22"/>
        </w:rPr>
        <w:t xml:space="preserve">Remove @google-cloud/datastore from af-platform/package.json</w:t>
      </w:r>
    </w:p>
    <w:p>
      <w:pPr>
        <w:spacing w:after="160"/>
      </w:pPr>
      <w:r>
        <w:t xml:space="preserve"/>
      </w:r>
    </w:p>
    <w:p>
      <w:pPr>
        <w:pStyle w:val="Heading2"/>
        <w:pBdr>
          <w:bottom w:val="single" w:color="0EA5E9" w:sz="4" w:space="4"/>
        </w:pBdr>
        <w:spacing w:before="280" w:after="120"/>
      </w:pPr>
      <w:r>
        <w:rPr>
          <w:rFonts w:ascii="Arial" w:cs="Arial" w:eastAsia="Arial" w:hAnsi="Arial"/>
          <w:b/>
          <w:bCs/>
          <w:color w:val="1B2A4A"/>
          <w:sz w:val="28"/>
          <w:szCs w:val="28"/>
        </w:rPr>
        <w:t xml:space="preserve">Phase 5 — Testing and Cutover (Session 3, ~2 hours)</w:t>
      </w:r>
    </w:p>
    <w:p>
      <w:pPr>
        <w:pStyle w:val="ListParagraph"/>
        <w:numPr>
          <w:ilvl w:val="0"/>
          <w:numId w:val="3"/>
        </w:numPr>
        <w:spacing w:after="80"/>
      </w:pPr>
      <w:r>
        <w:rPr>
          <w:rFonts w:ascii="Arial" w:cs="Arial" w:eastAsia="Arial" w:hAnsi="Arial"/>
          <w:color w:val="0F172A"/>
          <w:sz w:val="22"/>
          <w:szCs w:val="22"/>
        </w:rPr>
        <w:t xml:space="preserve">Run V2C test series against PostgreSQL-backed server</w:t>
      </w:r>
    </w:p>
    <w:p>
      <w:pPr>
        <w:pStyle w:val="ListParagraph"/>
        <w:numPr>
          <w:ilvl w:val="0"/>
          <w:numId w:val="3"/>
        </w:numPr>
        <w:spacing w:after="80"/>
      </w:pPr>
      <w:r>
        <w:rPr>
          <w:rFonts w:ascii="Arial" w:cs="Arial" w:eastAsia="Arial" w:hAnsi="Arial"/>
          <w:color w:val="0F172A"/>
          <w:sz w:val="22"/>
          <w:szCs w:val="22"/>
        </w:rPr>
        <w:t xml:space="preserve">Confirm stats: Active=23, Total=2044, TI=8</w:t>
      </w:r>
    </w:p>
    <w:p>
      <w:pPr>
        <w:pStyle w:val="ListParagraph"/>
        <w:numPr>
          <w:ilvl w:val="0"/>
          <w:numId w:val="3"/>
        </w:numPr>
        <w:spacing w:after="80"/>
      </w:pPr>
      <w:r>
        <w:rPr>
          <w:rFonts w:ascii="Arial" w:cs="Arial" w:eastAsia="Arial" w:hAnsi="Arial"/>
          <w:color w:val="0F172A"/>
          <w:sz w:val="22"/>
          <w:szCs w:val="22"/>
        </w:rPr>
        <w:t xml:space="preserve">Confirm completed tab loads 25 records in under 100ms</w:t>
      </w:r>
    </w:p>
    <w:p>
      <w:pPr>
        <w:pStyle w:val="ListParagraph"/>
        <w:numPr>
          <w:ilvl w:val="0"/>
          <w:numId w:val="3"/>
        </w:numPr>
        <w:spacing w:after="80"/>
      </w:pPr>
      <w:r>
        <w:rPr>
          <w:rFonts w:ascii="Arial" w:cs="Arial" w:eastAsia="Arial" w:hAnsi="Arial"/>
          <w:color w:val="0F172A"/>
          <w:sz w:val="22"/>
          <w:szCs w:val="22"/>
        </w:rPr>
        <w:t xml:space="preserve">Confirm search returns correct results</w:t>
      </w:r>
    </w:p>
    <w:p>
      <w:pPr>
        <w:pStyle w:val="ListParagraph"/>
        <w:numPr>
          <w:ilvl w:val="0"/>
          <w:numId w:val="3"/>
        </w:numPr>
        <w:spacing w:after="80"/>
      </w:pPr>
      <w:r>
        <w:rPr>
          <w:rFonts w:ascii="Arial" w:cs="Arial" w:eastAsia="Arial" w:hAnsi="Arial"/>
          <w:color w:val="0F172A"/>
          <w:sz w:val="22"/>
          <w:szCs w:val="22"/>
        </w:rPr>
        <w:t xml:space="preserve">Confirm BL update, status update, party update all write correctly</w:t>
      </w:r>
    </w:p>
    <w:p>
      <w:pPr>
        <w:pStyle w:val="ListParagraph"/>
        <w:numPr>
          <w:ilvl w:val="0"/>
          <w:numId w:val="3"/>
        </w:numPr>
        <w:spacing w:after="80"/>
      </w:pPr>
      <w:r>
        <w:rPr>
          <w:rFonts w:ascii="Arial" w:cs="Arial" w:eastAsia="Arial" w:hAnsi="Arial"/>
          <w:color w:val="0F172A"/>
          <w:sz w:val="22"/>
          <w:szCs w:val="22"/>
        </w:rPr>
        <w:t xml:space="preserve">Deploy to Cloud Run — both af-server and af-platform</w:t>
      </w:r>
    </w:p>
    <w:p>
      <w:pPr>
        <w:pStyle w:val="ListParagraph"/>
        <w:numPr>
          <w:ilvl w:val="0"/>
          <w:numId w:val="3"/>
        </w:numPr>
        <w:spacing w:after="80"/>
      </w:pPr>
      <w:r>
        <w:rPr>
          <w:rFonts w:ascii="Arial" w:cs="Arial" w:eastAsia="Arial" w:hAnsi="Arial"/>
          <w:color w:val="0F172A"/>
          <w:sz w:val="22"/>
          <w:szCs w:val="22"/>
        </w:rPr>
        <w:t xml:space="preserve">Smoke test production — load dashboard, open 3 shipments, do 1 status update</w:t>
      </w:r>
    </w:p>
    <w:p>
      <w:pPr>
        <w:pStyle w:val="ListParagraph"/>
        <w:numPr>
          <w:ilvl w:val="0"/>
          <w:numId w:val="3"/>
        </w:numPr>
        <w:spacing w:after="80"/>
      </w:pPr>
      <w:r>
        <w:rPr>
          <w:rFonts w:ascii="Arial" w:cs="Arial" w:eastAsia="Arial" w:hAnsi="Arial"/>
          <w:color w:val="0F172A"/>
          <w:sz w:val="22"/>
          <w:szCs w:val="22"/>
        </w:rPr>
        <w:t xml:space="preserve">Monitor Cloud Run logs for 30 minutes — confirm no errors</w:t>
      </w:r>
    </w:p>
    <w:p>
      <w:pPr>
        <w:spacing w:after="160"/>
      </w:pPr>
      <w:r>
        <w:t xml:space="preserve"/>
      </w:r>
    </w:p>
    <w:p>
      <w:pPr>
        <w:pStyle w:val="Heading1"/>
        <w:spacing w:before="360" w:after="160"/>
      </w:pPr>
      <w:r>
        <w:rPr>
          <w:rFonts w:ascii="Arial" w:cs="Arial" w:eastAsia="Arial" w:hAnsi="Arial"/>
          <w:b/>
          <w:bCs/>
          <w:color w:val="1B2A4A"/>
          <w:sz w:val="36"/>
          <w:szCs w:val="36"/>
        </w:rPr>
        <w:t xml:space="preserve">7. Risk Register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E2E8F0" w:sz="1"/>
              <w:left w:val="single" w:color="E2E8F0" w:sz="1"/>
              <w:bottom w:val="single" w:color="E2E8F0" w:sz="1"/>
              <w:right w:val="single" w:color="E2E8F0"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Risk</w:t>
            </w:r>
          </w:p>
        </w:tc>
        <w:tc>
          <w:tcPr>
            <w:tcW w:type="dxa" w:w="1200"/>
            <w:tcBorders>
              <w:top w:val="single" w:color="E2E8F0" w:sz="1"/>
              <w:left w:val="single" w:color="E2E8F0" w:sz="1"/>
              <w:bottom w:val="single" w:color="E2E8F0" w:sz="1"/>
              <w:right w:val="single" w:color="E2E8F0"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Likelihood</w:t>
            </w:r>
          </w:p>
        </w:tc>
        <w:tc>
          <w:tcPr>
            <w:tcW w:type="dxa" w:w="1200"/>
            <w:tcBorders>
              <w:top w:val="single" w:color="E2E8F0" w:sz="1"/>
              <w:left w:val="single" w:color="E2E8F0" w:sz="1"/>
              <w:bottom w:val="single" w:color="E2E8F0" w:sz="1"/>
              <w:right w:val="single" w:color="E2E8F0"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Impact</w:t>
            </w:r>
          </w:p>
        </w:tc>
        <w:tc>
          <w:tcPr>
            <w:tcW w:type="dxa" w:w="4560"/>
            <w:tcBorders>
              <w:top w:val="single" w:color="E2E8F0" w:sz="1"/>
              <w:left w:val="single" w:color="E2E8F0" w:sz="1"/>
              <w:bottom w:val="single" w:color="E2E8F0" w:sz="1"/>
              <w:right w:val="single" w:color="E2E8F0"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Data loss during migration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Low</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Critical</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Dry run first + row count validation + Datastore remains intact for 30 days as backup</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JSONB field missing from schema</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Low</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Dry run will catch schema mismatches; JSONB columns are flexible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SQLAlchemy ORM impedance mismatch</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Medium</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Use Core (SQL expressions) not ORM for complex queries — more predictable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Cloud SQL connection pool exhaustion on Cloud Run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Low</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High</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Use Cloud SQL Python Connector (NullPool on Cloud Run) + pgbouncer if needed at high scale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Firebase Auth scope confusion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Low</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Low</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Firebase Auth handles all authentication. Cloud SQL is the database only — no auth overlap.</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Existing AFCQ- URLs in client emails/bookmarks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Low</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AFCQ- redirect shim already in get_shipment() — keep it</w:t>
            </w:r>
          </w:p>
        </w:tc>
      </w:tr>
    </w:tbl>
    <w:p>
      <w:pPr>
        <w:spacing w:after="160"/>
      </w:pPr>
      <w:r>
        <w:t xml:space="preserve"/>
      </w:r>
    </w:p>
    <w:p>
      <w:pPr>
        <w:pStyle w:val="Heading1"/>
        <w:spacing w:before="360" w:after="160"/>
      </w:pPr>
      <w:r>
        <w:rPr>
          <w:rFonts w:ascii="Arial" w:cs="Arial" w:eastAsia="Arial" w:hAnsi="Arial"/>
          <w:b/>
          <w:bCs/>
          <w:color w:val="1B2A4A"/>
          <w:sz w:val="36"/>
          <w:szCs w:val="36"/>
        </w:rPr>
        <w:t xml:space="preserve">8. What to Tell Testers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6"/>
              <w:bottom w:val="single" w:color="E2E8F0" w:sz="1"/>
              <w:right w:val="single" w:color="E2E8F0" w:sz="1"/>
            </w:tcBorders>
            <w:shd w:fill="DCFCE7" w:val="clear"/>
            <w:tcMar>
              <w:top w:type="dxa" w:w="120"/>
              <w:left w:type="dxa" w:w="200"/>
              <w:bottom w:type="dxa" w:w="120"/>
              <w:right w:type="dxa" w:w="200"/>
            </w:tcMar>
          </w:tcPr>
          <w:p>
            <w:pPr>
              <w:spacing w:after="40"/>
            </w:pPr>
            <w:r>
              <w:rPr>
                <w:rFonts w:ascii="Arial" w:cs="Arial" w:eastAsia="Arial" w:hAnsi="Arial"/>
                <w:b/>
                <w:bCs/>
                <w:color w:val="16A34A"/>
                <w:sz w:val="20"/>
                <w:szCs w:val="20"/>
              </w:rPr>
              <w:t xml:space="preserve">FOR USER TESTING ANNOUNCEMENT  </w:t>
            </w:r>
            <w:r>
              <w:rPr>
                <w:rFonts w:ascii="Arial" w:cs="Arial" w:eastAsia="Arial" w:hAnsi="Arial"/>
                <w:color w:val="0F172A"/>
                <w:sz w:val="20"/>
                <w:szCs w:val="20"/>
              </w:rPr>
              <w:t xml:space="preserve">The platform is being upgraded to a new, significantly faster database. Login, shipment IDs, and all data will be identical. You will not need to do anything differently. The main visible change is that pages will load dramatically faster.</w:t>
            </w:r>
          </w:p>
        </w:tc>
      </w:tr>
    </w:tbl>
    <w:p>
      <w:pPr>
        <w:spacing w:after="160"/>
      </w:pPr>
      <w:r>
        <w:t xml:space="preserve"/>
      </w:r>
    </w:p>
    <w:p>
      <w:pPr>
        <w:spacing w:after="120"/>
      </w:pPr>
      <w:r>
        <w:rPr>
          <w:rFonts w:ascii="Arial" w:cs="Arial" w:eastAsia="Arial" w:hAnsi="Arial"/>
          <w:color w:val="0F172A"/>
          <w:sz w:val="22"/>
          <w:szCs w:val="22"/>
        </w:rPr>
        <w:t xml:space="preserve">Testers will benefit from:</w:t>
      </w:r>
    </w:p>
    <w:p>
      <w:pPr>
        <w:pStyle w:val="ListParagraph"/>
        <w:numPr>
          <w:ilvl w:val="0"/>
          <w:numId w:val="2"/>
        </w:numPr>
        <w:spacing w:after="80"/>
      </w:pPr>
      <w:r>
        <w:rPr>
          <w:rFonts w:ascii="Arial" w:cs="Arial" w:eastAsia="Arial" w:hAnsi="Arial"/>
          <w:color w:val="0F172A"/>
          <w:sz w:val="22"/>
          <w:szCs w:val="22"/>
        </w:rPr>
        <w:t xml:space="preserve">Dashboard stats loading in ~100ms instead of 8–12 seconds</w:t>
      </w:r>
    </w:p>
    <w:p>
      <w:pPr>
        <w:pStyle w:val="ListParagraph"/>
        <w:numPr>
          <w:ilvl w:val="0"/>
          <w:numId w:val="2"/>
        </w:numPr>
        <w:spacing w:after="80"/>
      </w:pPr>
      <w:r>
        <w:rPr>
          <w:rFonts w:ascii="Arial" w:cs="Arial" w:eastAsia="Arial" w:hAnsi="Arial"/>
          <w:color w:val="0F172A"/>
          <w:sz w:val="22"/>
          <w:szCs w:val="22"/>
        </w:rPr>
        <w:t xml:space="preserve">Shipment list loading instantly instead of 2–7 seconds</w:t>
      </w:r>
    </w:p>
    <w:p>
      <w:pPr>
        <w:pStyle w:val="ListParagraph"/>
        <w:numPr>
          <w:ilvl w:val="0"/>
          <w:numId w:val="2"/>
        </w:numPr>
        <w:spacing w:after="80"/>
      </w:pPr>
      <w:r>
        <w:rPr>
          <w:rFonts w:ascii="Arial" w:cs="Arial" w:eastAsia="Arial" w:hAnsi="Arial"/>
          <w:color w:val="0F172A"/>
          <w:sz w:val="22"/>
          <w:szCs w:val="22"/>
        </w:rPr>
        <w:t xml:space="preserve">Search returning results in under 100ms</w:t>
      </w:r>
    </w:p>
    <w:p>
      <w:pPr>
        <w:pStyle w:val="ListParagraph"/>
        <w:numPr>
          <w:ilvl w:val="0"/>
          <w:numId w:val="2"/>
        </w:numPr>
        <w:spacing w:after="80"/>
      </w:pPr>
      <w:r>
        <w:rPr>
          <w:rFonts w:ascii="Arial" w:cs="Arial" w:eastAsia="Arial" w:hAnsi="Arial"/>
          <w:color w:val="0F172A"/>
          <w:sz w:val="22"/>
          <w:szCs w:val="22"/>
        </w:rPr>
        <w:t xml:space="preserve">Mobile experience becoming usable — the slowness was the primary mobile pain point</w:t>
      </w:r>
    </w:p>
    <w:p>
      <w:pPr>
        <w:spacing w:after="160"/>
      </w:pPr>
      <w:r>
        <w:t xml:space="preserve"/>
      </w:r>
    </w:p>
    <w:p>
      <w:pPr>
        <w:pStyle w:val="Heading1"/>
        <w:spacing w:before="360" w:after="160"/>
      </w:pPr>
      <w:r>
        <w:rPr>
          <w:rFonts w:ascii="Arial" w:cs="Arial" w:eastAsia="Arial" w:hAnsi="Arial"/>
          <w:b/>
          <w:bCs/>
          <w:color w:val="1B2A4A"/>
          <w:sz w:val="36"/>
          <w:szCs w:val="36"/>
        </w:rPr>
        <w:t xml:space="preserve">9. Continuity: What Does Not Change</w:t>
      </w:r>
    </w:p>
    <w:p>
      <w:pPr>
        <w:pStyle w:val="ListParagraph"/>
        <w:numPr>
          <w:ilvl w:val="0"/>
          <w:numId w:val="2"/>
        </w:numPr>
        <w:spacing w:after="80"/>
      </w:pPr>
      <w:r>
        <w:rPr>
          <w:rFonts w:ascii="Arial" w:cs="Arial" w:eastAsia="Arial" w:hAnsi="Arial"/>
          <w:color w:val="0F172A"/>
          <w:sz w:val="22"/>
          <w:szCs w:val="22"/>
        </w:rPr>
        <w:t xml:space="preserve">All shipment IDs (AF-XXXXXX) remain identical</w:t>
      </w:r>
    </w:p>
    <w:p>
      <w:pPr>
        <w:pStyle w:val="ListParagraph"/>
        <w:numPr>
          <w:ilvl w:val="0"/>
          <w:numId w:val="2"/>
        </w:numPr>
        <w:spacing w:after="80"/>
      </w:pPr>
      <w:r>
        <w:rPr>
          <w:rFonts w:ascii="Arial" w:cs="Arial" w:eastAsia="Arial" w:hAnsi="Arial"/>
          <w:color w:val="0F172A"/>
          <w:sz w:val="22"/>
          <w:szCs w:val="22"/>
        </w:rPr>
        <w:t xml:space="preserve">Login credentials and user accounts unchanged</w:t>
      </w:r>
    </w:p>
    <w:p>
      <w:pPr>
        <w:pStyle w:val="ListParagraph"/>
        <w:numPr>
          <w:ilvl w:val="0"/>
          <w:numId w:val="2"/>
        </w:numPr>
        <w:spacing w:after="80"/>
      </w:pPr>
      <w:r>
        <w:rPr>
          <w:rFonts w:ascii="Arial" w:cs="Arial" w:eastAsia="Arial" w:hAnsi="Arial"/>
          <w:color w:val="0F172A"/>
          <w:sz w:val="22"/>
          <w:szCs w:val="22"/>
        </w:rPr>
        <w:t xml:space="preserve">All shipment data, history, files, tasks preserved</w:t>
      </w:r>
    </w:p>
    <w:p>
      <w:pPr>
        <w:pStyle w:val="ListParagraph"/>
        <w:numPr>
          <w:ilvl w:val="0"/>
          <w:numId w:val="2"/>
        </w:numPr>
        <w:spacing w:after="80"/>
      </w:pPr>
      <w:r>
        <w:rPr>
          <w:rFonts w:ascii="Arial" w:cs="Arial" w:eastAsia="Arial" w:hAnsi="Arial"/>
          <w:color w:val="0F172A"/>
          <w:sz w:val="22"/>
          <w:szCs w:val="22"/>
        </w:rPr>
        <w:t xml:space="preserve">URL structure unchanged</w:t>
      </w:r>
    </w:p>
    <w:p>
      <w:pPr>
        <w:pStyle w:val="ListParagraph"/>
        <w:numPr>
          <w:ilvl w:val="0"/>
          <w:numId w:val="2"/>
        </w:numPr>
        <w:spacing w:after="80"/>
      </w:pPr>
      <w:r>
        <w:rPr>
          <w:rFonts w:ascii="Arial" w:cs="Arial" w:eastAsia="Arial" w:hAnsi="Arial"/>
          <w:color w:val="0F172A"/>
          <w:sz w:val="22"/>
          <w:szCs w:val="22"/>
        </w:rPr>
        <w:t xml:space="preserve">Firebase authentication unchanged</w:t>
      </w:r>
    </w:p>
    <w:p>
      <w:pPr>
        <w:pStyle w:val="ListParagraph"/>
        <w:numPr>
          <w:ilvl w:val="0"/>
          <w:numId w:val="2"/>
        </w:numPr>
        <w:spacing w:after="80"/>
      </w:pPr>
      <w:r>
        <w:rPr>
          <w:rFonts w:ascii="Arial" w:cs="Arial" w:eastAsia="Arial" w:hAnsi="Arial"/>
          <w:color w:val="0F172A"/>
          <w:sz w:val="22"/>
          <w:szCs w:val="22"/>
        </w:rPr>
        <w:t xml:space="preserve">GCS file storage unchanged — all uploaded files remain accessible</w:t>
      </w:r>
    </w:p>
    <w:p>
      <w:pPr>
        <w:pStyle w:val="ListParagraph"/>
        <w:numPr>
          <w:ilvl w:val="0"/>
          <w:numId w:val="2"/>
        </w:numPr>
        <w:spacing w:after="80"/>
      </w:pPr>
      <w:r>
        <w:rPr>
          <w:rFonts w:ascii="Arial" w:cs="Arial" w:eastAsia="Arial" w:hAnsi="Arial"/>
          <w:color w:val="0F172A"/>
          <w:sz w:val="22"/>
          <w:szCs w:val="22"/>
        </w:rPr>
        <w:t xml:space="preserve">Anthropic Claude BL parsing unchanged</w:t>
      </w:r>
    </w:p>
    <w:p>
      <w:pPr>
        <w:pStyle w:val="ListParagraph"/>
        <w:numPr>
          <w:ilvl w:val="0"/>
          <w:numId w:val="2"/>
        </w:numPr>
        <w:spacing w:after="80"/>
      </w:pPr>
      <w:r>
        <w:rPr>
          <w:rFonts w:ascii="Arial" w:cs="Arial" w:eastAsia="Arial" w:hAnsi="Arial"/>
          <w:color w:val="0F172A"/>
          <w:sz w:val="22"/>
          <w:szCs w:val="22"/>
        </w:rPr>
        <w:t xml:space="preserve">Cloud Run deployment unchanged</w:t>
      </w:r>
    </w:p>
    <w:p>
      <w:pPr>
        <w:pStyle w:val="ListParagraph"/>
        <w:numPr>
          <w:ilvl w:val="0"/>
          <w:numId w:val="2"/>
        </w:numPr>
        <w:spacing w:after="80"/>
      </w:pPr>
      <w:r>
        <w:rPr>
          <w:rFonts w:ascii="Arial" w:cs="Arial" w:eastAsia="Arial" w:hAnsi="Arial"/>
          <w:color w:val="0F172A"/>
          <w:sz w:val="22"/>
          <w:szCs w:val="22"/>
        </w:rPr>
        <w:t xml:space="preserve">All roles and permissions (AFU, AFC, AFC-ADMIN etc.) unchanged</w:t>
      </w:r>
    </w:p>
    <w:p>
      <w:pPr>
        <w:spacing w:after="160"/>
      </w:pPr>
      <w:r>
        <w:t xml:space="preserve"/>
      </w:r>
    </w:p>
    <w:p>
      <w:pPr>
        <w:pStyle w:val="Heading1"/>
        <w:spacing w:before="360" w:after="160"/>
      </w:pPr>
      <w:r>
        <w:rPr>
          <w:rFonts w:ascii="Arial" w:cs="Arial" w:eastAsia="Arial" w:hAnsi="Arial"/>
          <w:b/>
          <w:bCs/>
          <w:color w:val="1B2A4A"/>
          <w:sz w:val="36"/>
          <w:szCs w:val="36"/>
        </w:rPr>
        <w:t xml:space="preserve">10. Post-Migration Opportunities</w:t>
      </w:r>
    </w:p>
    <w:p>
      <w:pPr>
        <w:spacing w:after="120"/>
      </w:pPr>
      <w:r>
        <w:rPr>
          <w:rFonts w:ascii="Arial" w:cs="Arial" w:eastAsia="Arial" w:hAnsi="Arial"/>
          <w:color w:val="0F172A"/>
          <w:sz w:val="22"/>
          <w:szCs w:val="22"/>
        </w:rPr>
        <w:t xml:space="preserve">Once PostgreSQL is in place, capabilities that were impossible or impractical with Datastore become straightforward:</w:t>
      </w:r>
    </w:p>
    <w:p>
      <w:pPr>
        <w:spacing w:after="160"/>
      </w:pPr>
      <w:r>
        <w:t xml:space="preserve"/>
      </w:r>
    </w:p>
    <w:p>
      <w:pPr>
        <w:pStyle w:val="ListParagraph"/>
        <w:numPr>
          <w:ilvl w:val="0"/>
          <w:numId w:val="2"/>
        </w:numPr>
        <w:spacing w:after="80"/>
      </w:pPr>
      <w:r>
        <w:rPr>
          <w:rFonts w:ascii="Arial" w:cs="Arial" w:eastAsia="Arial" w:hAnsi="Arial"/>
          <w:color w:val="0F172A"/>
          <w:sz w:val="22"/>
          <w:szCs w:val="22"/>
        </w:rPr>
        <w:t xml:space="preserve">Full-text search across company names, port codes, shipment IDs simultaneously</w:t>
      </w:r>
    </w:p>
    <w:p>
      <w:pPr>
        <w:pStyle w:val="ListParagraph"/>
        <w:numPr>
          <w:ilvl w:val="0"/>
          <w:numId w:val="2"/>
        </w:numPr>
        <w:spacing w:after="80"/>
      </w:pPr>
      <w:r>
        <w:rPr>
          <w:rFonts w:ascii="Arial" w:cs="Arial" w:eastAsia="Arial" w:hAnsi="Arial"/>
          <w:color w:val="0F172A"/>
          <w:sz w:val="22"/>
          <w:szCs w:val="22"/>
        </w:rPr>
        <w:t xml:space="preserve">Advanced reporting — shipments per company per month, average transit times, exception rates</w:t>
      </w:r>
    </w:p>
    <w:p>
      <w:pPr>
        <w:pStyle w:val="ListParagraph"/>
        <w:numPr>
          <w:ilvl w:val="0"/>
          <w:numId w:val="2"/>
        </w:numPr>
        <w:spacing w:after="80"/>
      </w:pPr>
      <w:r>
        <w:rPr>
          <w:rFonts w:ascii="Arial" w:cs="Arial" w:eastAsia="Arial" w:hAnsi="Arial"/>
          <w:color w:val="0F172A"/>
          <w:sz w:val="22"/>
          <w:szCs w:val="22"/>
        </w:rPr>
        <w:t xml:space="preserve">Proper pagination with total count (Datastore cursor pagination cannot return total count)</w:t>
      </w:r>
    </w:p>
    <w:p>
      <w:pPr>
        <w:pStyle w:val="ListParagraph"/>
        <w:numPr>
          <w:ilvl w:val="0"/>
          <w:numId w:val="2"/>
        </w:numPr>
        <w:spacing w:after="80"/>
      </w:pPr>
      <w:r>
        <w:rPr>
          <w:rFonts w:ascii="Arial" w:cs="Arial" w:eastAsia="Arial" w:hAnsi="Arial"/>
          <w:color w:val="0F172A"/>
          <w:sz w:val="22"/>
          <w:szCs w:val="22"/>
        </w:rPr>
        <w:t xml:space="preserve">PostgreSQL LISTEN/NOTIFY — real-time dashboard updates without polling (available via a lightweight WebSocket layer on Cloud Run if needed in future).</w:t>
      </w:r>
    </w:p>
    <w:p>
      <w:pPr>
        <w:pStyle w:val="ListParagraph"/>
        <w:numPr>
          <w:ilvl w:val="0"/>
          <w:numId w:val="2"/>
        </w:numPr>
        <w:spacing w:after="80"/>
      </w:pPr>
      <w:r>
        <w:rPr>
          <w:rFonts w:ascii="Arial" w:cs="Arial" w:eastAsia="Arial" w:hAnsi="Arial"/>
          <w:color w:val="0F172A"/>
          <w:sz w:val="22"/>
          <w:szCs w:val="22"/>
        </w:rPr>
        <w:t xml:space="preserve">Database-level audit triggers — automatic change logging without application code</w:t>
      </w:r>
    </w:p>
    <w:p>
      <w:pPr>
        <w:pStyle w:val="ListParagraph"/>
        <w:numPr>
          <w:ilvl w:val="0"/>
          <w:numId w:val="2"/>
        </w:numPr>
        <w:spacing w:after="80"/>
      </w:pPr>
      <w:r>
        <w:rPr>
          <w:rFonts w:ascii="Arial" w:cs="Arial" w:eastAsia="Arial" w:hAnsi="Arial"/>
          <w:color w:val="0F172A"/>
          <w:sz w:val="22"/>
          <w:szCs w:val="22"/>
        </w:rPr>
        <w:t xml:space="preserve">Bulk operations — e.g. mark multiple shipments as invoiced in one query</w:t>
      </w:r>
    </w:p>
    <w:p>
      <w:pPr>
        <w:pStyle w:val="ListParagraph"/>
        <w:numPr>
          <w:ilvl w:val="0"/>
          <w:numId w:val="2"/>
        </w:numPr>
        <w:spacing w:after="80"/>
      </w:pPr>
      <w:r>
        <w:rPr>
          <w:rFonts w:ascii="Arial" w:cs="Arial" w:eastAsia="Arial" w:hAnsi="Arial"/>
          <w:color w:val="0F172A"/>
          <w:sz w:val="22"/>
          <w:szCs w:val="22"/>
        </w:rPr>
        <w:t xml:space="preserve">Port terminal migration (PT series) becomes a simple UPDATE query instead of a migration script</w:t>
      </w:r>
    </w:p>
    <w:p>
      <w:pPr>
        <w:spacing w:after="160"/>
      </w:pPr>
      <w:r>
        <w:t xml:space="preserve"/>
      </w:r>
    </w:p>
    <w:p>
      <w:pPr>
        <w:pStyle w:val="Heading1"/>
        <w:spacing w:before="360" w:after="160"/>
      </w:pPr>
      <w:r>
        <w:rPr>
          <w:rFonts w:ascii="Arial" w:cs="Arial" w:eastAsia="Arial" w:hAnsi="Arial"/>
          <w:b/>
          <w:bCs/>
          <w:color w:val="1B2A4A"/>
          <w:sz w:val="36"/>
          <w:szCs w:val="36"/>
        </w:rPr>
        <w:t xml:space="preserve">11. Immediate Next Steps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6"/>
              <w:bottom w:val="single" w:color="E2E8F0" w:sz="1"/>
              <w:right w:val="single" w:color="E2E8F0" w:sz="1"/>
            </w:tcBorders>
            <w:shd w:fill="FEF3C7" w:val="clear"/>
            <w:tcMar>
              <w:top w:type="dxa" w:w="120"/>
              <w:left w:type="dxa" w:w="200"/>
              <w:bottom w:type="dxa" w:w="120"/>
              <w:right w:type="dxa" w:w="200"/>
            </w:tcMar>
          </w:tcPr>
          <w:p>
            <w:pPr>
              <w:spacing w:after="40"/>
            </w:pPr>
            <w:r>
              <w:rPr>
                <w:rFonts w:ascii="Arial" w:cs="Arial" w:eastAsia="Arial" w:hAnsi="Arial"/>
                <w:b/>
                <w:bCs/>
                <w:color w:val="D97706"/>
                <w:sz w:val="20"/>
                <w:szCs w:val="20"/>
              </w:rPr>
              <w:t xml:space="preserve">ACTION REQUIRED  </w:t>
            </w:r>
            <w:r>
              <w:rPr>
                <w:rFonts w:ascii="Arial" w:cs="Arial" w:eastAsia="Arial" w:hAnsi="Arial"/>
                <w:color w:val="0F172A"/>
                <w:sz w:val="20"/>
                <w:szCs w:val="20"/>
              </w:rPr>
              <w:t xml:space="preserve">Before development can begin, a Cloud SQL instance must be created in the Google Cloud Console. Follow the AF-CloudSQL-Setup-Guide.docx — estimated 20 minutes. No technical expertise required.</w:t>
            </w:r>
          </w:p>
        </w:tc>
      </w:tr>
    </w:tbl>
    <w:p>
      <w:pPr>
        <w:spacing w:after="160"/>
      </w:pPr>
      <w:r>
        <w:t xml:space="preserve"/>
      </w:r>
    </w:p>
    <w:p>
      <w:pPr>
        <w:pStyle w:val="ListParagraph"/>
        <w:numPr>
          <w:ilvl w:val="0"/>
          <w:numId w:val="3"/>
        </w:numPr>
        <w:spacing w:after="80"/>
      </w:pPr>
      <w:r>
        <w:rPr>
          <w:rFonts w:ascii="Arial" w:cs="Arial" w:eastAsia="Arial" w:hAnsi="Arial"/>
          <w:color w:val="0F172A"/>
          <w:sz w:val="22"/>
          <w:szCs w:val="22"/>
        </w:rPr>
        <w:t xml:space="preserve">Follow AF-CloudSQL-Setup-Guide.docx — create the Cloud SQL instance (PostgreSQL 15) in asia-northeast1 via the Google Cloud Console and note the DATABASE_URL</w:t>
      </w:r>
    </w:p>
    <w:p>
      <w:pPr>
        <w:pStyle w:val="ListParagraph"/>
        <w:numPr>
          <w:ilvl w:val="0"/>
          <w:numId w:val="3"/>
        </w:numPr>
        <w:spacing w:after="80"/>
      </w:pPr>
      <w:r>
        <w:rPr>
          <w:rFonts w:ascii="Arial" w:cs="Arial" w:eastAsia="Arial" w:hAnsi="Arial"/>
          <w:color w:val="0F172A"/>
          <w:sz w:val="22"/>
          <w:szCs w:val="22"/>
        </w:rPr>
        <w:t xml:space="preserve">Share the DATABASE_URL with the development session — this will be stored as a Cloud Run secret</w:t>
      </w:r>
    </w:p>
    <w:p>
      <w:pPr>
        <w:pStyle w:val="ListParagraph"/>
        <w:numPr>
          <w:ilvl w:val="0"/>
          <w:numId w:val="3"/>
        </w:numPr>
        <w:spacing w:after="80"/>
      </w:pPr>
      <w:r>
        <w:rPr>
          <w:rFonts w:ascii="Arial" w:cs="Arial" w:eastAsia="Arial" w:hAnsi="Arial"/>
          <w:color w:val="0F172A"/>
          <w:sz w:val="22"/>
          <w:szCs w:val="22"/>
        </w:rPr>
        <w:t xml:space="preserve">Development session begins with Phase 1 (schema creation + migration script)</w:t>
      </w:r>
    </w:p>
    <w:p>
      <w:pPr>
        <w:spacing w:after="160"/>
      </w:pPr>
      <w:r>
        <w:t xml:space="preserve"/>
      </w:r>
    </w:p>
    <w:p>
      <w:pPr>
        <w:spacing w:after="120"/>
      </w:pPr>
      <w:r>
        <w:rPr>
          <w:rFonts w:ascii="Arial" w:cs="Arial" w:eastAsia="Arial" w:hAnsi="Arial"/>
          <w:color w:val="0F172A"/>
          <w:sz w:val="22"/>
          <w:szCs w:val="22"/>
        </w:rPr>
        <w:t xml:space="preserve">Estimated total development time: 3 focused sessions of 2–3 hours each.</w:t>
      </w:r>
    </w:p>
    <w:p>
      <w:pPr>
        <w:spacing w:after="120"/>
      </w:pPr>
      <w:r>
        <w:rPr>
          <w:rFonts w:ascii="Arial" w:cs="Arial" w:eastAsia="Arial" w:hAnsi="Arial"/>
          <w:color w:val="0F172A"/>
          <w:sz w:val="22"/>
          <w:szCs w:val="22"/>
        </w:rPr>
        <w:t xml:space="preserve">Expected outcome: Production deployment with PostgreSQL within 1 week.</w:t>
      </w:r>
    </w:p>
    <w:p>
      <w:pPr>
        <w:spacing w:after="320"/>
      </w:pPr>
      <w:r>
        <w:t xml:space="preserve"/>
      </w:r>
    </w:p>
    <w:p>
      <w:pPr>
        <w:pBdr>
          <w:top w:val="single" w:color="E2E8F0" w:sz="4" w:space="4"/>
        </w:pBdr>
        <w:spacing w:before="240" w:after="0"/>
      </w:pPr>
      <w:r>
        <w:rPr>
          <w:rFonts w:ascii="Arial" w:cs="Arial" w:eastAsia="Arial" w:hAnsi="Arial"/>
          <w:color w:val="94A3B8"/>
          <w:sz w:val="18"/>
          <w:szCs w:val="18"/>
        </w:rPr>
        <w:t xml:space="preserve">AcceleFreight V3 Platform Foundation  •  Architecture Document v1.1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2026-03-01T13:13:58.192Z</dcterms:created>
  <dcterms:modified xsi:type="dcterms:W3CDTF">2026-03-01T13:13:58.193Z</dcterms:modified>
</cp:coreProperties>
</file>

<file path=docProps/custom.xml><?xml version="1.0" encoding="utf-8"?>
<Properties xmlns="http://schemas.openxmlformats.org/officeDocument/2006/custom-properties" xmlns:vt="http://schemas.openxmlformats.org/officeDocument/2006/docPropsVTypes"/>
</file>