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5CD5B" w14:textId="077214D2" w:rsidR="00704E9A" w:rsidRDefault="00704E9A" w:rsidP="00704E9A">
      <w:commentRangeStart w:id="0"/>
      <w:r>
        <w:t>Blockchain has the potential to help government to reduce fraud, errors</w:t>
      </w:r>
      <w:commentRangeStart w:id="1"/>
      <w:r w:rsidR="001B31CC">
        <w:t>,</w:t>
      </w:r>
      <w:commentRangeEnd w:id="1"/>
      <w:r w:rsidR="00552F47">
        <w:rPr>
          <w:rStyle w:val="CommentReference"/>
        </w:rPr>
        <w:commentReference w:id="1"/>
      </w:r>
      <w:r>
        <w:t xml:space="preserve"> and the cost of paper-intensive processes, while enabling collaboration across multiple divisions and agencies to provide more efficient and effective services to citizens.  </w:t>
      </w:r>
      <w:r w:rsidR="001B31CC">
        <w:t>T</w:t>
      </w:r>
      <w:r>
        <w:t xml:space="preserve">he adoption of blockchain may also </w:t>
      </w:r>
      <w:r w:rsidR="00552F47">
        <w:t>enable</w:t>
      </w:r>
      <w:r>
        <w:t xml:space="preserve"> government agencies to provide new value-added se</w:t>
      </w:r>
      <w:r w:rsidR="00552F47">
        <w:t>rvices to businesses and others, which</w:t>
      </w:r>
      <w:r>
        <w:t xml:space="preserve"> can generate new sources of revenue for these agencies.</w:t>
      </w:r>
      <w:r w:rsidR="00552F47">
        <w:t xml:space="preserve">  But how can agencies turn that potential into reality?</w:t>
      </w:r>
      <w:commentRangeEnd w:id="0"/>
      <w:r w:rsidR="00552F47">
        <w:rPr>
          <w:rStyle w:val="CommentReference"/>
        </w:rPr>
        <w:commentReference w:id="0"/>
      </w:r>
      <w:r w:rsidR="00552F47">
        <w:t xml:space="preserve"> </w:t>
      </w:r>
    </w:p>
    <w:p w14:paraId="0F2722FD" w14:textId="0AAA2841" w:rsidR="00B413E5" w:rsidRDefault="00B413E5" w:rsidP="00B413E5">
      <w:commentRangeStart w:id="2"/>
      <w:r>
        <w:t xml:space="preserve">The ACT-IAC Emerging Technology Community of Interest (COI) launched </w:t>
      </w:r>
      <w:r w:rsidR="00BD2F15">
        <w:t>the</w:t>
      </w:r>
      <w:r>
        <w:t xml:space="preserve"> Block</w:t>
      </w:r>
      <w:r w:rsidR="00BD2F15">
        <w:t>chain Working Group in May 2017</w:t>
      </w:r>
      <w:r>
        <w:t xml:space="preserve"> </w:t>
      </w:r>
      <w:r w:rsidR="00BD2F15">
        <w:t>based on</w:t>
      </w:r>
      <w:r>
        <w:t xml:space="preserve"> the request of the General Services Administration (GSA) to provide an authoritative resource for government agencies trying to understand and incorporate blockchain functionality into their organizations.</w:t>
      </w:r>
      <w:r w:rsidR="00C81402">
        <w:t xml:space="preserve">  </w:t>
      </w:r>
      <w:r>
        <w:t xml:space="preserve">Volunteers representing more than one dozen federal agencies and a variety of industry partners </w:t>
      </w:r>
      <w:r w:rsidR="00C81402">
        <w:t xml:space="preserve">published </w:t>
      </w:r>
      <w:r>
        <w:t>the blockchain primer</w:t>
      </w:r>
      <w:r w:rsidR="00704E9A">
        <w:t xml:space="preserve"> </w:t>
      </w:r>
      <w:r w:rsidR="00C81402">
        <w:t xml:space="preserve">white paper </w:t>
      </w:r>
      <w:r w:rsidR="00704E9A">
        <w:t xml:space="preserve">in October 2017 to provide </w:t>
      </w:r>
      <w:r w:rsidR="00BD2F15">
        <w:t xml:space="preserve">the government </w:t>
      </w:r>
      <w:r w:rsidR="00C81402">
        <w:t xml:space="preserve">workforce </w:t>
      </w:r>
      <w:r w:rsidR="00BD2F15">
        <w:t xml:space="preserve">with </w:t>
      </w:r>
      <w:r w:rsidR="00704E9A">
        <w:t>an introduction to blockchain and its related technologies,</w:t>
      </w:r>
      <w:r w:rsidR="00C81402">
        <w:t xml:space="preserve"> as well as its use cases within the United States federal government.</w:t>
      </w:r>
      <w:r w:rsidR="00704E9A">
        <w:t xml:space="preserve"> </w:t>
      </w:r>
      <w:commentRangeEnd w:id="2"/>
      <w:r w:rsidR="00C81402">
        <w:rPr>
          <w:rStyle w:val="CommentReference"/>
        </w:rPr>
        <w:commentReference w:id="2"/>
      </w:r>
    </w:p>
    <w:p w14:paraId="72F8CD74" w14:textId="77777777" w:rsidR="00885B30" w:rsidRDefault="00CE34B0" w:rsidP="00CE34B0">
      <w:commentRangeStart w:id="3"/>
      <w:r>
        <w:t xml:space="preserve">For agencies looking to embark on the blockchain journey, it is important to </w:t>
      </w:r>
      <w:r w:rsidR="00885B30">
        <w:t>follow t</w:t>
      </w:r>
      <w:r>
        <w:t>he necessary steps</w:t>
      </w:r>
      <w:r w:rsidR="00885B30">
        <w:t>:</w:t>
      </w:r>
    </w:p>
    <w:p w14:paraId="1392003A" w14:textId="2E6898AE" w:rsidR="00CE34B0" w:rsidRDefault="00CE34B0" w:rsidP="00885B30">
      <w:pPr>
        <w:pStyle w:val="ListParagraph"/>
        <w:numPr>
          <w:ilvl w:val="0"/>
          <w:numId w:val="2"/>
        </w:numPr>
      </w:pPr>
      <w:r>
        <w:t xml:space="preserve">Understand the foundational elements of blockchain </w:t>
      </w:r>
      <w:r w:rsidR="009624B5">
        <w:t>using</w:t>
      </w:r>
      <w:r>
        <w:t xml:space="preserve"> th</w:t>
      </w:r>
      <w:r w:rsidR="00885B30">
        <w:t>e</w:t>
      </w:r>
      <w:r>
        <w:t xml:space="preserve"> </w:t>
      </w:r>
      <w:r w:rsidR="00885B30">
        <w:t xml:space="preserve">blockchain </w:t>
      </w:r>
      <w:r>
        <w:t>primer</w:t>
      </w:r>
      <w:r w:rsidR="00885B30">
        <w:t xml:space="preserve"> white paper</w:t>
      </w:r>
      <w:r>
        <w:t xml:space="preserve">. </w:t>
      </w:r>
    </w:p>
    <w:p w14:paraId="631F79C0" w14:textId="2A1BE957" w:rsidR="00CE34B0" w:rsidRDefault="00CE34B0" w:rsidP="00885B30">
      <w:pPr>
        <w:pStyle w:val="ListParagraph"/>
        <w:numPr>
          <w:ilvl w:val="0"/>
          <w:numId w:val="2"/>
        </w:numPr>
      </w:pPr>
      <w:r>
        <w:t xml:space="preserve">Research the government use cases to ensure best fit. </w:t>
      </w:r>
    </w:p>
    <w:p w14:paraId="498E9BEF" w14:textId="42707218" w:rsidR="00CE34B0" w:rsidRDefault="00CE34B0" w:rsidP="00885B30">
      <w:pPr>
        <w:pStyle w:val="ListParagraph"/>
        <w:numPr>
          <w:ilvl w:val="0"/>
          <w:numId w:val="2"/>
        </w:numPr>
      </w:pPr>
      <w:r>
        <w:t>Consult th</w:t>
      </w:r>
      <w:r w:rsidR="00885B30">
        <w:t>is</w:t>
      </w:r>
      <w:r>
        <w:t xml:space="preserve"> </w:t>
      </w:r>
      <w:r w:rsidR="00885B30">
        <w:t>b</w:t>
      </w:r>
      <w:r>
        <w:t xml:space="preserve">lockchain </w:t>
      </w:r>
      <w:r w:rsidR="00885B30">
        <w:t>p</w:t>
      </w:r>
      <w:r>
        <w:t xml:space="preserve">laybook to understand the steps and technology required. </w:t>
      </w:r>
    </w:p>
    <w:p w14:paraId="7F00E9DA" w14:textId="4D3A121B" w:rsidR="00CE34B0" w:rsidRDefault="00CE34B0" w:rsidP="00885B30">
      <w:pPr>
        <w:pStyle w:val="ListParagraph"/>
        <w:numPr>
          <w:ilvl w:val="0"/>
          <w:numId w:val="2"/>
        </w:numPr>
      </w:pPr>
      <w:r>
        <w:t xml:space="preserve">Tailor an agency-specific plan </w:t>
      </w:r>
      <w:r w:rsidR="009624B5">
        <w:t>using plays from this</w:t>
      </w:r>
      <w:r>
        <w:t xml:space="preserve"> </w:t>
      </w:r>
      <w:r w:rsidR="009624B5">
        <w:t>p</w:t>
      </w:r>
      <w:r>
        <w:t xml:space="preserve">laybook. </w:t>
      </w:r>
      <w:commentRangeEnd w:id="3"/>
      <w:r w:rsidR="009624B5">
        <w:rPr>
          <w:rStyle w:val="CommentReference"/>
        </w:rPr>
        <w:commentReference w:id="3"/>
      </w:r>
    </w:p>
    <w:p w14:paraId="637283F7" w14:textId="53D0A0DD" w:rsidR="009624B5" w:rsidRDefault="00DB0E47" w:rsidP="009624B5">
      <w:r>
        <w:t xml:space="preserve">Whether you are interested in leveraging blockchain technology </w:t>
      </w:r>
      <w:r w:rsidR="00002C21">
        <w:t>as a tool to support</w:t>
      </w:r>
      <w:r>
        <w:t xml:space="preserve"> your immediate work, a</w:t>
      </w:r>
      <w:r w:rsidR="00002C21">
        <w:t>s</w:t>
      </w:r>
      <w:r>
        <w:t xml:space="preserve"> </w:t>
      </w:r>
      <w:r w:rsidR="005E27E5">
        <w:t>a</w:t>
      </w:r>
      <w:r w:rsidR="00002C21">
        <w:t xml:space="preserve"> standalone agency </w:t>
      </w:r>
      <w:r>
        <w:t xml:space="preserve">project or program you manage, or as a shared service, the best practices </w:t>
      </w:r>
      <w:r w:rsidR="00CD21DC">
        <w:t>presented as part of this playbook’s guided process a</w:t>
      </w:r>
      <w:r>
        <w:t>re intended to help you</w:t>
      </w:r>
      <w:r w:rsidR="00002C21">
        <w:t xml:space="preserve"> with successful implantation of the right technology to achieve the goals of your mission set.</w:t>
      </w:r>
      <w:r>
        <w:t xml:space="preserve"> </w:t>
      </w:r>
    </w:p>
    <w:p w14:paraId="7D49B71C" w14:textId="546F794F" w:rsidR="00D3423A" w:rsidRDefault="00956D2F" w:rsidP="00956D2F">
      <w:r>
        <w:t>Launch of this playbook will happen in two stages.  R</w:t>
      </w:r>
      <w:r>
        <w:t xml:space="preserve">ealizing the high level of government interest and desire to begin </w:t>
      </w:r>
      <w:r w:rsidR="003B698B">
        <w:t>deploying</w:t>
      </w:r>
      <w:r>
        <w:t xml:space="preserve"> blockchain solutions, the ACT-IAC Blockchain Working Group wanted to ensure </w:t>
      </w:r>
      <w:r w:rsidR="00D3423A">
        <w:t xml:space="preserve">the right level of </w:t>
      </w:r>
      <w:r>
        <w:t>s</w:t>
      </w:r>
      <w:r>
        <w:t>upport</w:t>
      </w:r>
      <w:r w:rsidR="00D35EE8">
        <w:t xml:space="preserve"> at the right time.  Work on t</w:t>
      </w:r>
      <w:r w:rsidR="00D3423A">
        <w:t xml:space="preserve">he next launch stage </w:t>
      </w:r>
      <w:r w:rsidR="00D35EE8">
        <w:t>will begin in</w:t>
      </w:r>
      <w:r w:rsidR="00D3423A">
        <w:t xml:space="preserve"> April 2018 </w:t>
      </w:r>
      <w:r w:rsidR="00D35EE8">
        <w:t xml:space="preserve">and is estimated to launch in late 2018 </w:t>
      </w:r>
      <w:r w:rsidR="00D3423A">
        <w:t xml:space="preserve">in order to continue supporting these efforts as they evolve. </w:t>
      </w:r>
    </w:p>
    <w:p w14:paraId="0E30B09C" w14:textId="04300295" w:rsidR="00956D2F" w:rsidRDefault="003B698B" w:rsidP="00D3423A">
      <w:r>
        <w:t xml:space="preserve">Further applying </w:t>
      </w:r>
      <w:r w:rsidR="00FE6310">
        <w:t xml:space="preserve">the blockchain concept of sharing, this playbook is intended to be an interactive living document.  As government efforts move through </w:t>
      </w:r>
      <w:r>
        <w:t>implementation</w:t>
      </w:r>
      <w:r w:rsidR="00FE6310">
        <w:t xml:space="preserve"> of this new and rapidly developing technology, </w:t>
      </w:r>
      <w:r w:rsidR="007900C1">
        <w:t xml:space="preserve">contributions of </w:t>
      </w:r>
      <w:r w:rsidR="00D3423A">
        <w:t xml:space="preserve">additional best practices, lessons learned, and other information </w:t>
      </w:r>
      <w:r w:rsidR="007900C1">
        <w:t>are</w:t>
      </w:r>
      <w:r w:rsidR="00D3423A">
        <w:t xml:space="preserve"> </w:t>
      </w:r>
      <w:r w:rsidR="00877981">
        <w:t xml:space="preserve">appreciated </w:t>
      </w:r>
      <w:r w:rsidR="00D3423A">
        <w:t xml:space="preserve">to ensure </w:t>
      </w:r>
      <w:r w:rsidR="00877981">
        <w:t xml:space="preserve">this resource is </w:t>
      </w:r>
      <w:r w:rsidR="00D35EE8">
        <w:t xml:space="preserve">current, </w:t>
      </w:r>
      <w:r w:rsidR="00877981">
        <w:t>comprehensive</w:t>
      </w:r>
      <w:r w:rsidR="00D35EE8">
        <w:t>,</w:t>
      </w:r>
      <w:r w:rsidR="00877981">
        <w:t xml:space="preserve"> and effective in meeting the needs of government. </w:t>
      </w:r>
      <w:r w:rsidR="00D3423A">
        <w:t xml:space="preserve"> </w:t>
      </w:r>
    </w:p>
    <w:p w14:paraId="20863559" w14:textId="7A1BE78D" w:rsidR="005E270A" w:rsidRDefault="00292918" w:rsidP="00B413E5">
      <w:r>
        <w:t>Additionally, t</w:t>
      </w:r>
      <w:r w:rsidR="004B3481">
        <w:t xml:space="preserve">he distributed structure and decentralized components of blockchain technology make it a good match for applying the </w:t>
      </w:r>
      <w:r w:rsidR="005E270A">
        <w:t xml:space="preserve">GSA </w:t>
      </w:r>
      <w:r w:rsidR="005E270A" w:rsidRPr="005E270A">
        <w:t xml:space="preserve">Modernization and Migration Management (M3) </w:t>
      </w:r>
      <w:r w:rsidR="00590A93">
        <w:t xml:space="preserve">unified shared services </w:t>
      </w:r>
      <w:r w:rsidR="005E270A" w:rsidRPr="005E270A">
        <w:t>framework</w:t>
      </w:r>
      <w:r w:rsidR="00081FAB">
        <w:t xml:space="preserve">.  </w:t>
      </w:r>
      <w:r w:rsidR="00590A93">
        <w:t xml:space="preserve">Blockchain deployment will involve both the modernization of </w:t>
      </w:r>
      <w:r w:rsidR="00EF0FB7">
        <w:t xml:space="preserve">information systems, as well as the migration of data and/or other capabilities.  </w:t>
      </w:r>
      <w:r w:rsidR="00081FAB">
        <w:t>The M3 framework is</w:t>
      </w:r>
      <w:r w:rsidR="005E270A" w:rsidRPr="005E270A">
        <w:t xml:space="preserve"> designed </w:t>
      </w:r>
      <w:r w:rsidR="00081FAB">
        <w:t>to help t</w:t>
      </w:r>
      <w:r w:rsidR="005E270A" w:rsidRPr="005E270A">
        <w:t xml:space="preserve">he government </w:t>
      </w:r>
      <w:r w:rsidR="00081FAB">
        <w:t>a</w:t>
      </w:r>
      <w:r w:rsidR="005E270A" w:rsidRPr="005E270A">
        <w:t>chiev</w:t>
      </w:r>
      <w:r w:rsidR="00081FAB">
        <w:t>e</w:t>
      </w:r>
      <w:r w:rsidR="005E270A" w:rsidRPr="005E270A">
        <w:t xml:space="preserve"> successful outcomes and reduc</w:t>
      </w:r>
      <w:r w:rsidR="00081FAB">
        <w:t>e</w:t>
      </w:r>
      <w:r w:rsidR="005E270A" w:rsidRPr="005E270A">
        <w:t xml:space="preserve"> risk during administrative system and/or service modernizations and migrations.</w:t>
      </w:r>
      <w:r w:rsidR="00E219A8">
        <w:t xml:space="preserve">  </w:t>
      </w:r>
      <w:r w:rsidR="008A5384">
        <w:t>M3 leverages a s</w:t>
      </w:r>
      <w:r w:rsidR="008A5384" w:rsidRPr="008A5384">
        <w:t xml:space="preserve">ix-phase approach </w:t>
      </w:r>
      <w:r w:rsidR="008A5384">
        <w:t>that</w:t>
      </w:r>
      <w:r w:rsidR="008A5384" w:rsidRPr="008A5384">
        <w:t xml:space="preserve"> includ</w:t>
      </w:r>
      <w:r w:rsidR="008A5384">
        <w:t>es</w:t>
      </w:r>
      <w:r w:rsidR="008A5384" w:rsidRPr="008A5384">
        <w:t xml:space="preserve"> key activities and outcomes for each phase</w:t>
      </w:r>
      <w:r w:rsidR="008A5384">
        <w:t>:</w:t>
      </w:r>
    </w:p>
    <w:p w14:paraId="1F400603" w14:textId="308AF328" w:rsidR="008A5384" w:rsidRDefault="008A5384" w:rsidP="008A5384">
      <w:pPr>
        <w:pStyle w:val="ListParagraph"/>
        <w:numPr>
          <w:ilvl w:val="0"/>
          <w:numId w:val="3"/>
        </w:numPr>
      </w:pPr>
      <w:r>
        <w:t>Assessment</w:t>
      </w:r>
      <w:r w:rsidR="00E219A8">
        <w:t>: Build a vision and business case.</w:t>
      </w:r>
    </w:p>
    <w:p w14:paraId="5A55147D" w14:textId="7A5EE030" w:rsidR="008A5384" w:rsidRDefault="008A5384" w:rsidP="008A5384">
      <w:pPr>
        <w:pStyle w:val="ListParagraph"/>
        <w:numPr>
          <w:ilvl w:val="0"/>
          <w:numId w:val="3"/>
        </w:numPr>
      </w:pPr>
      <w:r>
        <w:t>Readiness</w:t>
      </w:r>
      <w:r w:rsidR="00E219A8">
        <w:t xml:space="preserve">: Prepare the customer organization for the effort and define business, functional, and technical requirements. </w:t>
      </w:r>
    </w:p>
    <w:p w14:paraId="1DD345A1" w14:textId="6474CDB8" w:rsidR="008A5384" w:rsidRDefault="008A5384" w:rsidP="008A5384">
      <w:pPr>
        <w:pStyle w:val="ListParagraph"/>
        <w:numPr>
          <w:ilvl w:val="0"/>
          <w:numId w:val="3"/>
        </w:numPr>
      </w:pPr>
      <w:r>
        <w:lastRenderedPageBreak/>
        <w:t>Selection</w:t>
      </w:r>
      <w:r w:rsidR="00E219A8">
        <w:t xml:space="preserve">: Conduct due diligence to select the provider based on business </w:t>
      </w:r>
      <w:r w:rsidR="00DD5114">
        <w:t>requirements</w:t>
      </w:r>
      <w:r w:rsidR="00E219A8">
        <w:t xml:space="preserve"> and desired target end state.</w:t>
      </w:r>
    </w:p>
    <w:p w14:paraId="4EBF4904" w14:textId="796917FB" w:rsidR="008A5384" w:rsidRDefault="008A5384" w:rsidP="008A5384">
      <w:pPr>
        <w:pStyle w:val="ListParagraph"/>
        <w:numPr>
          <w:ilvl w:val="0"/>
          <w:numId w:val="3"/>
        </w:numPr>
      </w:pPr>
      <w:r>
        <w:t>Engagement</w:t>
      </w:r>
      <w:r w:rsidR="00E219A8">
        <w:t>: Conduct detailed planning through a fit-gap analysis and finalize the migration and O&amp;M approach and costs.</w:t>
      </w:r>
    </w:p>
    <w:p w14:paraId="70369D08" w14:textId="3D021B7B" w:rsidR="008A5384" w:rsidRDefault="008A5384" w:rsidP="008A5384">
      <w:pPr>
        <w:pStyle w:val="ListParagraph"/>
        <w:numPr>
          <w:ilvl w:val="0"/>
          <w:numId w:val="3"/>
        </w:numPr>
      </w:pPr>
      <w:r>
        <w:t>Migration</w:t>
      </w:r>
      <w:r w:rsidR="00E219A8">
        <w:t>: Configure, test, and deploy the new system, concept of operations, and workforce design.</w:t>
      </w:r>
    </w:p>
    <w:p w14:paraId="16E41A8B" w14:textId="1600FAF0" w:rsidR="008A5384" w:rsidRDefault="008A5384" w:rsidP="008A5384">
      <w:pPr>
        <w:pStyle w:val="ListParagraph"/>
        <w:numPr>
          <w:ilvl w:val="0"/>
          <w:numId w:val="3"/>
        </w:numPr>
      </w:pPr>
      <w:r>
        <w:t>Operations</w:t>
      </w:r>
      <w:r w:rsidR="00E219A8">
        <w:t>: Deliver services and conduct continuous process improvement.</w:t>
      </w:r>
    </w:p>
    <w:p w14:paraId="52A996E5" w14:textId="1FE025C3" w:rsidR="00283B90" w:rsidRDefault="00590A93" w:rsidP="00B413E5">
      <w:r>
        <w:t xml:space="preserve">It is important to follow the process.  </w:t>
      </w:r>
      <w:r w:rsidR="00E103DA">
        <w:t>D</w:t>
      </w:r>
      <w:r w:rsidR="00CD21DC">
        <w:t xml:space="preserve">eploying </w:t>
      </w:r>
      <w:r w:rsidR="00507D75">
        <w:t xml:space="preserve">a mismatched </w:t>
      </w:r>
      <w:r w:rsidR="00E103DA">
        <w:t xml:space="preserve">solution </w:t>
      </w:r>
      <w:r w:rsidR="00EF0FB7">
        <w:t xml:space="preserve">or poorly executing the deployment of the perfect solution </w:t>
      </w:r>
      <w:r w:rsidR="00507D75">
        <w:t>can be costly in terms of time, money, and other resources.  There are many asp</w:t>
      </w:r>
      <w:r w:rsidR="006C2922">
        <w:t>ects to consider</w:t>
      </w:r>
      <w:r w:rsidR="00E103DA">
        <w:t xml:space="preserve"> with blockchain technology deployment</w:t>
      </w:r>
      <w:r w:rsidR="00507D75">
        <w:t xml:space="preserve">, such as </w:t>
      </w:r>
      <w:r w:rsidR="00E103DA">
        <w:t xml:space="preserve">procurement strategies to attract start-up companies, </w:t>
      </w:r>
      <w:r w:rsidR="006C2922">
        <w:t xml:space="preserve">interoperability with </w:t>
      </w:r>
      <w:r w:rsidR="00507D75">
        <w:t>legacy systems</w:t>
      </w:r>
      <w:r w:rsidR="006C2922">
        <w:t xml:space="preserve">, </w:t>
      </w:r>
      <w:r w:rsidR="00283B90">
        <w:t xml:space="preserve">planning for any necessary data migrations, </w:t>
      </w:r>
      <w:r w:rsidR="00507D75">
        <w:t xml:space="preserve">and </w:t>
      </w:r>
      <w:r w:rsidR="006C2922">
        <w:t>defining measures of success</w:t>
      </w:r>
      <w:r w:rsidR="00507D75">
        <w:t>.</w:t>
      </w:r>
      <w:r w:rsidR="00764681">
        <w:t xml:space="preserve">  Th</w:t>
      </w:r>
      <w:r w:rsidR="008B6295">
        <w:t>e</w:t>
      </w:r>
      <w:r w:rsidR="00764681">
        <w:t xml:space="preserve"> </w:t>
      </w:r>
      <w:r w:rsidR="00DD5114">
        <w:t xml:space="preserve">progression of this </w:t>
      </w:r>
      <w:r w:rsidR="00764681">
        <w:t xml:space="preserve">framework will </w:t>
      </w:r>
      <w:r w:rsidR="00DD5114">
        <w:t xml:space="preserve">ensure you have the optimal </w:t>
      </w:r>
      <w:r w:rsidR="00764681">
        <w:t xml:space="preserve">tools </w:t>
      </w:r>
      <w:r w:rsidR="00DD5114">
        <w:t xml:space="preserve">and information </w:t>
      </w:r>
      <w:r w:rsidR="008B6295">
        <w:t>at the right time in order to successfully deploy the perfect solution</w:t>
      </w:r>
      <w:r w:rsidR="00764681">
        <w:t>.</w:t>
      </w:r>
    </w:p>
    <w:p w14:paraId="06C2ADBC" w14:textId="4F0EA07D" w:rsidR="00B413E5" w:rsidRDefault="006C2922" w:rsidP="00B413E5">
      <w:r>
        <w:t xml:space="preserve">    </w:t>
      </w:r>
      <w:r w:rsidR="00507D75">
        <w:t xml:space="preserve"> </w:t>
      </w:r>
      <w:bookmarkStart w:id="4" w:name="_GoBack"/>
      <w:bookmarkEnd w:id="4"/>
    </w:p>
    <w:sectPr w:rsidR="00B4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okol, Sherri D CIV DISA DV (US)" w:date="2017-12-22T13:36:00Z" w:initials="SSDCDD(">
    <w:p w14:paraId="10934661" w14:textId="77777777" w:rsidR="00552F47" w:rsidRDefault="00552F47">
      <w:pPr>
        <w:pStyle w:val="CommentText"/>
      </w:pPr>
      <w:r>
        <w:rPr>
          <w:rStyle w:val="CommentReference"/>
        </w:rPr>
        <w:annotationRef/>
      </w:r>
      <w:r>
        <w:t>For my sanity, I’m going to employ DISA style, which is largely based on Associated Press Style, but does allow for (among other things) use of the serial comma.</w:t>
      </w:r>
    </w:p>
  </w:comment>
  <w:comment w:id="0" w:author="Sokol, Sherri D CIV DISA DV (US)" w:date="2017-12-22T13:35:00Z" w:initials="SSDCDD(">
    <w:p w14:paraId="7CFFC097" w14:textId="77777777" w:rsidR="00552F47" w:rsidRDefault="00552F47">
      <w:pPr>
        <w:pStyle w:val="CommentText"/>
      </w:pPr>
      <w:r>
        <w:rPr>
          <w:rStyle w:val="CommentReference"/>
        </w:rPr>
        <w:annotationRef/>
      </w:r>
      <w:r>
        <w:t xml:space="preserve">Taken from the primer’s synopsis. </w:t>
      </w:r>
    </w:p>
  </w:comment>
  <w:comment w:id="2" w:author="Sokol, Sherri D CIV DISA DV (US)" w:date="2017-12-22T13:43:00Z" w:initials="SSDCDD(">
    <w:p w14:paraId="3CD6F6FE" w14:textId="48C021FE" w:rsidR="00C81402" w:rsidRDefault="00C81402">
      <w:pPr>
        <w:pStyle w:val="CommentText"/>
      </w:pPr>
      <w:r>
        <w:rPr>
          <w:rStyle w:val="CommentReference"/>
        </w:rPr>
        <w:annotationRef/>
      </w:r>
      <w:r>
        <w:t>Based on the primer’s introduction.</w:t>
      </w:r>
    </w:p>
  </w:comment>
  <w:comment w:id="3" w:author="Sokol, Sherri D CIV DISA DV (US)" w:date="2017-12-22T13:50:00Z" w:initials="SSDCDD(">
    <w:p w14:paraId="50ED51B7" w14:textId="22EC6F32" w:rsidR="009624B5" w:rsidRDefault="009624B5">
      <w:pPr>
        <w:pStyle w:val="CommentText"/>
      </w:pPr>
      <w:r>
        <w:rPr>
          <w:rStyle w:val="CommentReference"/>
        </w:rPr>
        <w:annotationRef/>
      </w:r>
      <w:r>
        <w:t>For consistency, reinforcing the messaging from the primer.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934661" w15:done="0"/>
  <w15:commentEx w15:paraId="7CFFC097" w15:done="0"/>
  <w15:commentEx w15:paraId="3CD6F6FE" w15:done="0"/>
  <w15:commentEx w15:paraId="50ED51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B7098"/>
    <w:multiLevelType w:val="hybridMultilevel"/>
    <w:tmpl w:val="3A9CE8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6A46"/>
    <w:multiLevelType w:val="hybridMultilevel"/>
    <w:tmpl w:val="73B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C0A39"/>
    <w:multiLevelType w:val="hybridMultilevel"/>
    <w:tmpl w:val="A804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kol, Sherri D CIV DISA DV (US)">
    <w15:presenceInfo w15:providerId="None" w15:userId="Sokol, Sherri D CIV DISA DV (US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48"/>
    <w:rsid w:val="00002C21"/>
    <w:rsid w:val="00081FAB"/>
    <w:rsid w:val="001B31CC"/>
    <w:rsid w:val="00236052"/>
    <w:rsid w:val="00283B90"/>
    <w:rsid w:val="00292918"/>
    <w:rsid w:val="003B698B"/>
    <w:rsid w:val="004B3481"/>
    <w:rsid w:val="00507D75"/>
    <w:rsid w:val="00552F47"/>
    <w:rsid w:val="0056516C"/>
    <w:rsid w:val="00590A93"/>
    <w:rsid w:val="005E270A"/>
    <w:rsid w:val="005E27E5"/>
    <w:rsid w:val="006C2922"/>
    <w:rsid w:val="00704E9A"/>
    <w:rsid w:val="00764681"/>
    <w:rsid w:val="007900C1"/>
    <w:rsid w:val="00851859"/>
    <w:rsid w:val="00877981"/>
    <w:rsid w:val="00885B30"/>
    <w:rsid w:val="008A5384"/>
    <w:rsid w:val="008B6295"/>
    <w:rsid w:val="00912ED7"/>
    <w:rsid w:val="00956D2F"/>
    <w:rsid w:val="009624B5"/>
    <w:rsid w:val="00A360CC"/>
    <w:rsid w:val="00A97348"/>
    <w:rsid w:val="00B413E5"/>
    <w:rsid w:val="00BD2F15"/>
    <w:rsid w:val="00BE32D9"/>
    <w:rsid w:val="00C81402"/>
    <w:rsid w:val="00C82CE2"/>
    <w:rsid w:val="00CD21DC"/>
    <w:rsid w:val="00CE34B0"/>
    <w:rsid w:val="00D326D4"/>
    <w:rsid w:val="00D3423A"/>
    <w:rsid w:val="00D35EE8"/>
    <w:rsid w:val="00DB0E47"/>
    <w:rsid w:val="00DD5114"/>
    <w:rsid w:val="00E103DA"/>
    <w:rsid w:val="00E219A8"/>
    <w:rsid w:val="00EC57B8"/>
    <w:rsid w:val="00EF0FB7"/>
    <w:rsid w:val="00F571FB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C434"/>
  <w15:chartTrackingRefBased/>
  <w15:docId w15:val="{4FE4CE29-59B3-475C-9E3A-4522EE1E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2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F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F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F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Sokol, Sherri D CIV DISA DV (US)</dc:creator>
  <cp:keywords/>
  <dc:description/>
  <cp:lastModifiedBy>Sokol, Sherri D CIV DISA DV (US)</cp:lastModifiedBy>
  <cp:revision>7</cp:revision>
  <dcterms:created xsi:type="dcterms:W3CDTF">2017-12-22T18:22:00Z</dcterms:created>
  <dcterms:modified xsi:type="dcterms:W3CDTF">2017-12-22T20:38:00Z</dcterms:modified>
</cp:coreProperties>
</file>