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3E51" w14:textId="77777777" w:rsidR="009507DD" w:rsidRDefault="005B6B3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Reviewer A:</w:t>
      </w:r>
      <w:r>
        <w:rPr>
          <w:rFonts w:ascii="Arial" w:hAnsi="Arial" w:cs="Arial"/>
          <w:color w:val="222222"/>
          <w:shd w:val="clear" w:color="auto" w:fill="FFFFFF"/>
        </w:rPr>
        <w:br/>
        <w:t>Recommendation: Revisions Required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------------------------------------------------------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Reviewer's Assessment</w:t>
      </w:r>
    </w:p>
    <w:p w14:paraId="2880A1FD" w14:textId="77777777" w:rsidR="009507DD" w:rsidRDefault="005B6B36">
      <w:pPr>
        <w:numPr>
          <w:ilvl w:val="0"/>
          <w:numId w:val="1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There are significant papers ignored in the Introduction.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  <w:lang w:val="en"/>
        </w:rPr>
        <w:t xml:space="preserve"> </w:t>
      </w:r>
    </w:p>
    <w:p w14:paraId="69D3246D" w14:textId="77777777" w:rsidR="009507DD" w:rsidRDefault="005B6B36">
      <w:pPr>
        <w:numPr>
          <w:ilvl w:val="0"/>
          <w:numId w:val="1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figures/tables are not well conceived. Their information cannot be understood.</w:t>
      </w:r>
    </w:p>
    <w:p w14:paraId="6429484E" w14:textId="77777777" w:rsidR="009507DD" w:rsidRDefault="005B6B36">
      <w:pPr>
        <w:numPr>
          <w:ilvl w:val="0"/>
          <w:numId w:val="1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conclusions are not sound or are not based on the actual findings of the paper.</w:t>
      </w:r>
    </w:p>
    <w:p w14:paraId="1EC7C8F5" w14:textId="77777777" w:rsidR="009507DD" w:rsidRDefault="005B6B36">
      <w:pPr>
        <w:numPr>
          <w:ilvl w:val="0"/>
          <w:numId w:val="1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paper does not clearly identify the implications for research or practice.</w:t>
      </w:r>
    </w:p>
    <w:p w14:paraId="717512B4" w14:textId="77777777" w:rsidR="009507DD" w:rsidRDefault="005B6B3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br/>
        <w:t>Comments for Authors and Editor------------------------------------------------------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------------------------------------------------------</w:t>
      </w:r>
      <w:r>
        <w:rPr>
          <w:rFonts w:ascii="Arial" w:hAnsi="Arial" w:cs="Arial"/>
          <w:color w:val="222222"/>
          <w:shd w:val="clear" w:color="auto" w:fill="FFFFFF"/>
        </w:rPr>
        <w:br/>
        <w:t>Reviewer B:</w:t>
      </w:r>
      <w:r>
        <w:rPr>
          <w:rFonts w:ascii="Arial" w:hAnsi="Arial" w:cs="Arial"/>
          <w:color w:val="222222"/>
          <w:shd w:val="clear" w:color="auto" w:fill="FFFFFF"/>
        </w:rPr>
        <w:br/>
        <w:t>Recommendation: Revisions Required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------------------------------------------------------</w:t>
      </w:r>
      <w:r>
        <w:rPr>
          <w:rFonts w:ascii="Arial" w:hAnsi="Arial" w:cs="Arial"/>
          <w:color w:val="222222"/>
          <w:shd w:val="clear" w:color="auto" w:fill="FFFFFF"/>
        </w:rPr>
        <w:br/>
      </w:r>
      <w:r>
        <w:rPr>
          <w:rFonts w:ascii="Arial" w:hAnsi="Arial" w:cs="Arial"/>
          <w:color w:val="222222"/>
          <w:shd w:val="clear" w:color="auto" w:fill="FFFFFF"/>
        </w:rPr>
        <w:br/>
        <w:t>Reviewer's Assessment</w:t>
      </w:r>
    </w:p>
    <w:p w14:paraId="335B69F8" w14:textId="77777777" w:rsidR="009507DD" w:rsidRDefault="005B6B36">
      <w:pPr>
        <w:numPr>
          <w:ilvl w:val="0"/>
          <w:numId w:val="2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Abstract is not structured.</w:t>
      </w:r>
    </w:p>
    <w:p w14:paraId="54FD1C32" w14:textId="77777777" w:rsidR="009507DD" w:rsidRDefault="005B6B36">
      <w:pPr>
        <w:numPr>
          <w:ilvl w:val="0"/>
          <w:numId w:val="2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materials and methods are not properly described, so that the reader could clearly understand what was done and on whom. The chapter should be written in a way that the research can be reproduced.</w:t>
      </w:r>
    </w:p>
    <w:p w14:paraId="0D2F807C" w14:textId="77777777" w:rsidR="009507DD" w:rsidRDefault="005B6B36">
      <w:pPr>
        <w:numPr>
          <w:ilvl w:val="0"/>
          <w:numId w:val="2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results are not presented clearly, they should be more concise, and precise.</w:t>
      </w:r>
    </w:p>
    <w:p w14:paraId="7260D21C" w14:textId="77777777" w:rsidR="009507DD" w:rsidRDefault="005B6B36">
      <w:pPr>
        <w:numPr>
          <w:ilvl w:val="0"/>
          <w:numId w:val="2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results are not analyzed appropriately in the Discussion section.</w:t>
      </w:r>
    </w:p>
    <w:p w14:paraId="07697DCD" w14:textId="77777777" w:rsidR="009507DD" w:rsidRDefault="005B6B36">
      <w:pPr>
        <w:numPr>
          <w:ilvl w:val="0"/>
          <w:numId w:val="2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 conclusions are not sound or are not based on the actual findings of the paper.</w:t>
      </w:r>
    </w:p>
    <w:p w14:paraId="750BDE3D" w14:textId="77777777" w:rsidR="009507DD" w:rsidRDefault="005B6B36">
      <w:pPr>
        <w:numPr>
          <w:ilvl w:val="0"/>
          <w:numId w:val="2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There are references inserted in the text that do not provide the information presented in the text.</w:t>
      </w:r>
    </w:p>
    <w:p w14:paraId="6359AFE9" w14:textId="77777777" w:rsidR="009507DD" w:rsidRDefault="005B6B36">
      <w:pPr>
        <w:numPr>
          <w:ilvl w:val="0"/>
          <w:numId w:val="2"/>
        </w:numPr>
        <w:spacing w:beforeAutospacing="1" w:after="0" w:afterAutospacing="1"/>
        <w:ind w:left="946"/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Please provide all abbreviations in full on first use.</w:t>
      </w:r>
    </w:p>
    <w:p w14:paraId="02BE7143" w14:textId="77777777" w:rsidR="009507DD" w:rsidRDefault="005B6B3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br/>
        <w:t>Comments for Authors and Editor</w:t>
      </w:r>
    </w:p>
    <w:p w14:paraId="5F0BD53B" w14:textId="77777777" w:rsidR="009507DD" w:rsidRDefault="005B6B36">
      <w:pPr>
        <w:shd w:val="clear" w:color="auto" w:fill="FFFFFF"/>
        <w:ind w:left="720" w:right="720"/>
        <w:rPr>
          <w:rFonts w:ascii="Arial" w:eastAsia="SimSun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The manuscript presents potentially interesting data on viral hepatitis E and viral hepatitis A. It provides information on the 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lastRenderedPageBreak/>
        <w:t>increased number of hospitalized patients with hepatitis E (2018 and 2019 compared to 2017) in a teaching hospital of North-western Romania, comparing clinical and paraclinical parameters in hepatitis E and hepatitis A group patients. The study underlines the potential of severe forms and death in the hepatitis E group patients.</w:t>
      </w:r>
    </w:p>
    <w:p w14:paraId="6400139F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The manuscript presents potentially interesting data on viral hepatitis E and viral hepatitis A. It provides information on increased number of hospitalized patients with hepatitis E (2018 and 2019 compared to 2017) in a teaching hospital of North-western Romania, comparing clinical and paraclinical parameters in hepatitis E and hepatitis A group patients. The study underlines the potential of severe forms and death in the hepatitis E group patients. </w:t>
      </w:r>
    </w:p>
    <w:p w14:paraId="71FDADC6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Major issues are underlined below:</w:t>
      </w:r>
    </w:p>
    <w:p w14:paraId="2C007E2A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Abstract</w:t>
      </w:r>
    </w:p>
    <w:p w14:paraId="29F4E734" w14:textId="118C074A" w:rsidR="009507DD" w:rsidRDefault="005B6B36">
      <w:pPr>
        <w:pStyle w:val="NormalWeb"/>
        <w:ind w:left="720" w:righ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Page 1, line 9 and 10- Methods section should not include results (number of patients included)</w:t>
      </w:r>
    </w:p>
    <w:p w14:paraId="44004A32" w14:textId="77777777" w:rsidR="00FF2DEB" w:rsidRDefault="00FF2DEB">
      <w:pPr>
        <w:pStyle w:val="NormalWeb"/>
        <w:ind w:left="720" w:right="720"/>
      </w:pPr>
      <w:bookmarkStart w:id="0" w:name="_GoBack"/>
      <w:bookmarkEnd w:id="0"/>
    </w:p>
    <w:p w14:paraId="3356767B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Page 1, line 12- please present the total number of patients with hepatitis 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and  hepatitis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 in the study interval.</w:t>
      </w:r>
    </w:p>
    <w:p w14:paraId="170C1631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Page 1, line 14- a milder course of hepatitis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sustained as more severe forms (25% versus 3.3%) and a mortality of 6.25% versus zero were described in the hepatitis E group compared to the hepatitis A group.</w:t>
      </w:r>
    </w:p>
    <w:p w14:paraId="45BC108B" w14:textId="77777777" w:rsidR="009507DD" w:rsidRDefault="005B6B36">
      <w:pPr>
        <w:pStyle w:val="NormalWeb"/>
        <w:ind w:left="720" w:right="720"/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Pg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1, line 20 –the conclusions are not in accordance with the results section </w:t>
      </w:r>
    </w:p>
    <w:p w14:paraId="5AD38DEB" w14:textId="77777777" w:rsidR="009507DD" w:rsidRDefault="005B6B36">
      <w:pPr>
        <w:pStyle w:val="NormalWeb"/>
        <w:ind w:left="720" w:right="720"/>
      </w:pPr>
      <w:proofErr w:type="spellStart"/>
      <w:r>
        <w:rPr>
          <w:rStyle w:val="Strong"/>
          <w:rFonts w:ascii="Arial" w:hAnsi="Arial" w:cs="Arial"/>
          <w:color w:val="222222"/>
          <w:shd w:val="clear" w:color="auto" w:fill="FFFFFF"/>
        </w:rPr>
        <w:t>Backgroud</w:t>
      </w:r>
      <w:proofErr w:type="spellEnd"/>
      <w:r>
        <w:rPr>
          <w:rStyle w:val="Strong"/>
          <w:rFonts w:ascii="Arial" w:hAnsi="Arial" w:cs="Arial"/>
          <w:color w:val="222222"/>
          <w:shd w:val="clear" w:color="auto" w:fill="FFFFFF"/>
        </w:rPr>
        <w:t xml:space="preserve"> and Aims</w:t>
      </w:r>
    </w:p>
    <w:p w14:paraId="00F86005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1, line 31- please give references.</w:t>
      </w:r>
    </w:p>
    <w:p w14:paraId="538845A8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Page 2, line 19- the methodology of surveillance of hepatitis A in Romania (updated 10.07.2019 by the National institute of Health) includes also isolation at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home, but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imposes reporting of the case to the health authorities.</w:t>
      </w:r>
    </w:p>
    <w:p w14:paraId="2DE50D75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20- please define “appropriate hospital”</w:t>
      </w:r>
    </w:p>
    <w:p w14:paraId="47421520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Page 2, line 25- the study was retrospective, but not case-control</w:t>
      </w:r>
    </w:p>
    <w:p w14:paraId="4D313B60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28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-  general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information should be presented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backgroud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section</w:t>
      </w:r>
    </w:p>
    <w:p w14:paraId="74BFA80A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34– please define appropriate supportive treatment with references</w:t>
      </w:r>
    </w:p>
    <w:p w14:paraId="779E837C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35 – “general recommendations” - please give references</w:t>
      </w:r>
    </w:p>
    <w:p w14:paraId="172735FE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35, 36, 37, 38- the definition for severe case of hepatitis E in not found in the guideline cited. Please give the correct reference for the definition.</w:t>
      </w:r>
    </w:p>
    <w:p w14:paraId="564F142F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39, 40- please give a reference for the definition of severe hepatitis A</w:t>
      </w:r>
    </w:p>
    <w:p w14:paraId="32C630C8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44- please define laboratory parameters</w:t>
      </w:r>
    </w:p>
    <w:p w14:paraId="784A3D19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45 – please be more specific on “patient’s presentation and evolution”. What do you mean by subjective parameters?</w:t>
      </w:r>
    </w:p>
    <w:p w14:paraId="5316DD1F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3, line 1- if the study was retrospective from the electronic database how was the informed consent signed for the study?</w:t>
      </w:r>
    </w:p>
    <w:p w14:paraId="2F2DBD9D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Results</w:t>
      </w:r>
    </w:p>
    <w:p w14:paraId="08CFF13A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3, line 17- methods section din not present collecting data for the pediatric patients, the retrospective study included consecutive adult patients (&gt;18 years old).</w:t>
      </w:r>
    </w:p>
    <w:p w14:paraId="2C65F299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Page 3, line 18, figure 1- collecting data for all viral hepatitis (viral hepatitis B, C)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including  minor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patients  was not presented in  methods section.</w:t>
      </w:r>
    </w:p>
    <w:p w14:paraId="5E1897B8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Information on data that was not presented in data collection should not appear in results section</w:t>
      </w:r>
      <w:r>
        <w:rPr>
          <w:rFonts w:ascii="Arial" w:hAnsi="Arial" w:cs="Arial"/>
          <w:color w:val="222222"/>
          <w:shd w:val="clear" w:color="auto" w:fill="FFFFFF"/>
        </w:rPr>
        <w:t>!</w:t>
      </w:r>
    </w:p>
    <w:p w14:paraId="70815A43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3, figure 1- the number of hepatitis E and hepatitis A in each year (2017, 2018, 2019) is not presented, only the percentage of un unknown total number of hepatitis A, B, C, E (as mentioned before not presented in the method section).</w:t>
      </w:r>
    </w:p>
    <w:p w14:paraId="2D70B62D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Page 3, line 19- data collected for transmission source was not mentioned in methods section. What data was collected from the electronic file, as we have a retrospective study?</w:t>
      </w:r>
    </w:p>
    <w:p w14:paraId="58099D4F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3- Results section does not present number of severe forms in both groups, though in the results section from the abstract that information was presented.</w:t>
      </w:r>
    </w:p>
    <w:p w14:paraId="03E4CC0D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5, line 5- please present in methods section the chronic medical conditions recorded</w:t>
      </w:r>
    </w:p>
    <w:p w14:paraId="7B74B4DC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5, line 11- please provide information on duration of ribavirin treatment recommended</w:t>
      </w:r>
    </w:p>
    <w:p w14:paraId="474B4738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5, table 2- please provide information on etiology of chronic liver disease, liver cirrhosis, detail the neurologic disease</w:t>
      </w:r>
    </w:p>
    <w:p w14:paraId="2DF80D61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6, table 3 – MELD- please provide abbreviation in full at first use, provide reference and include it in data collection from the methods section.</w:t>
      </w:r>
    </w:p>
    <w:p w14:paraId="20261A82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6, table 3 – please provide reference for ribavirin therapy recommendation in extrahepatic neurological manifestations of hepatitis E</w:t>
      </w:r>
    </w:p>
    <w:p w14:paraId="70D39FA7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Page 7 and 8 - line numbering missing</w:t>
      </w:r>
    </w:p>
    <w:p w14:paraId="01A0ACE1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Discussion section</w:t>
      </w:r>
    </w:p>
    <w:p w14:paraId="0C14D3BC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First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paragraph :</w:t>
      </w:r>
      <w:proofErr w:type="gramEnd"/>
    </w:p>
    <w:p w14:paraId="160B9C48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 “Unexpected high number of severe and/or lethal cases” not supported by comparison with publications or reports from previous years in the same region, in Romania 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neighbouring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countries.</w:t>
      </w:r>
    </w:p>
    <w:p w14:paraId="567731FC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“Health care costs” were not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analysed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the study.</w:t>
      </w:r>
    </w:p>
    <w:p w14:paraId="35C57F1B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One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argue on increase number of patients compared to 2016 as no data on the number of cases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2016  was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provided (though it was mentioned that the same protocol for detection was used in 2016).</w:t>
      </w:r>
    </w:p>
    <w:p w14:paraId="74A9F5D6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Second paragraph:</w:t>
      </w:r>
    </w:p>
    <w:p w14:paraId="37491A70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PCR-based genotyping assays- only PCR-based assays should be mentioned for diagnosis, genotyping is not necessary for diagnosis</w:t>
      </w:r>
    </w:p>
    <w:p w14:paraId="0A8812BB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The same laboratory request form should be added</w:t>
      </w:r>
    </w:p>
    <w:p w14:paraId="214353D2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 3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hd w:val="clear" w:color="auto" w:fill="FFFFFF"/>
        </w:rPr>
        <w:t> paragraph:</w:t>
      </w:r>
    </w:p>
    <w:p w14:paraId="2EF3687F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“acute infection has a higher incidence in men” -the study shows a higher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hospitalisation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proportion of hepatitis E in men than women, as real incidence of the disease is still unknown.</w:t>
      </w:r>
    </w:p>
    <w:p w14:paraId="4AFC955F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8, 3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rd</w:t>
      </w:r>
      <w:r>
        <w:rPr>
          <w:rFonts w:ascii="Arial" w:hAnsi="Arial" w:cs="Arial"/>
          <w:color w:val="222222"/>
          <w:shd w:val="clear" w:color="auto" w:fill="FFFFFF"/>
        </w:rPr>
        <w:t> paragraph- severe thrombocytopenia with contraindication to ribavirin was not presented in results section.</w:t>
      </w:r>
    </w:p>
    <w:p w14:paraId="56FB310E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8, 4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 paragraph- severe hepatitis A, as mentioned before, not presented in results section.</w:t>
      </w:r>
    </w:p>
    <w:p w14:paraId="7D95D43A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8, 4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 paragraph- as more patients with severe form (in number and percentage) and death are present in hepatitis E group compared to hepatitis A group, milder disease in hepatitis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supported.</w:t>
      </w:r>
    </w:p>
    <w:p w14:paraId="77FBB5B8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8, 5</w:t>
      </w:r>
      <w:r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 paragraph- no presumption on genotyping can be made in the absence of laboratory data.</w:t>
      </w:r>
    </w:p>
    <w:p w14:paraId="0E774F67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Please compare the proportion of severe forms and mortality rate in your study with results of similar studies.</w:t>
      </w:r>
    </w:p>
    <w:p w14:paraId="122DEA21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Conclusions section</w:t>
      </w:r>
    </w:p>
    <w:p w14:paraId="067BA0F3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First line- compared to 2017, as no data on previous years is provided.</w:t>
      </w:r>
    </w:p>
    <w:p w14:paraId="4FDA3D27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 xml:space="preserve">Line 2- wrong conclusion – as presented before: as more patients with severe form (in number and percentage) and more death are present in hepatitis E group compared to hepatitis A group, milder disease in hepatitis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can not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be supported.</w:t>
      </w:r>
    </w:p>
    <w:p w14:paraId="0268E7D3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Line 3- the benefit of antiviral therapy should not be evaluated from retrospective studies</w:t>
      </w:r>
    </w:p>
    <w:p w14:paraId="0D923749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The conclusions should be reformulated</w:t>
      </w:r>
    </w:p>
    <w:p w14:paraId="3D5FB6C0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 </w:t>
      </w:r>
    </w:p>
    <w:p w14:paraId="1BF2BC51" w14:textId="77777777" w:rsidR="009507DD" w:rsidRDefault="005B6B36">
      <w:pPr>
        <w:pStyle w:val="NormalWeb"/>
        <w:ind w:left="720" w:right="720"/>
      </w:pPr>
      <w:r>
        <w:rPr>
          <w:rStyle w:val="Strong"/>
          <w:rFonts w:ascii="Arial" w:hAnsi="Arial" w:cs="Arial"/>
          <w:color w:val="222222"/>
          <w:shd w:val="clear" w:color="auto" w:fill="FFFFFF"/>
        </w:rPr>
        <w:t>Minor issues</w:t>
      </w:r>
    </w:p>
    <w:p w14:paraId="4A2F3DBA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lastRenderedPageBreak/>
        <w:t>Page 2, line 17- EASL- please provide abbreviation in full at first use</w:t>
      </w:r>
    </w:p>
    <w:p w14:paraId="115FDB4B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2, line 30- there is a grammar mistake: management of 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> patients</w:t>
      </w:r>
    </w:p>
    <w:p w14:paraId="256C941B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3, footnote- please include it as reference at the end of the document</w:t>
      </w:r>
    </w:p>
    <w:p w14:paraId="517A8AB4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5, line 17- spelling mistake- multiple system organ failure</w:t>
      </w:r>
    </w:p>
    <w:p w14:paraId="6527EC63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Page 7- HE- please provide abbreviation in full at first use</w:t>
      </w:r>
    </w:p>
    <w:p w14:paraId="47A4795E" w14:textId="77777777" w:rsidR="009507DD" w:rsidRDefault="005B6B36">
      <w:pPr>
        <w:pStyle w:val="NormalWeb"/>
        <w:ind w:left="720" w:right="720"/>
      </w:pPr>
      <w:r>
        <w:rPr>
          <w:rFonts w:ascii="Arial" w:hAnsi="Arial" w:cs="Arial"/>
          <w:color w:val="222222"/>
          <w:shd w:val="clear" w:color="auto" w:fill="FFFFFF"/>
        </w:rPr>
        <w:t>4</w:t>
      </w:r>
      <w:proofErr w:type="gramStart"/>
      <w:r>
        <w:rPr>
          <w:rFonts w:ascii="Arial" w:hAnsi="Arial" w:cs="Arial"/>
          <w:color w:val="2222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  paragraph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of discussion section- there is a spelling mistake “sample” instead of study</w:t>
      </w:r>
    </w:p>
    <w:p w14:paraId="0BD0D81A" w14:textId="77777777" w:rsidR="009507DD" w:rsidRDefault="009507DD"/>
    <w:sectPr w:rsidR="009507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EF3DBB"/>
    <w:multiLevelType w:val="multilevel"/>
    <w:tmpl w:val="8AEF3D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2CEEBBC7"/>
    <w:multiLevelType w:val="multilevel"/>
    <w:tmpl w:val="2CEEBB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zEysLQ0NLI0NzJQ0lEKTi0uzszPAykwqgUAZ5QiVCwAAAA="/>
  </w:docVars>
  <w:rsids>
    <w:rsidRoot w:val="E5DF5DF3"/>
    <w:rsid w:val="E5DF5DF3"/>
    <w:rsid w:val="005B6B36"/>
    <w:rsid w:val="009507DD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AFB54"/>
  <w15:docId w15:val="{07122873-D3ED-4DCB-8EF3-D2CBD23E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link w:val="BalloonTextChar"/>
    <w:rsid w:val="005B6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B36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1193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calzzone</dc:creator>
  <cp:lastModifiedBy>Alexandru Istrate</cp:lastModifiedBy>
  <cp:revision>4</cp:revision>
  <dcterms:created xsi:type="dcterms:W3CDTF">2019-10-22T20:21:00Z</dcterms:created>
  <dcterms:modified xsi:type="dcterms:W3CDTF">2019-11-12T13:14:00Z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