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SBP</w:t>
      </w:r>
      <w:r>
        <w:t xml:space="preserve"> </w:t>
      </w:r>
      <w:r>
        <w:t xml:space="preserve">in</w:t>
      </w:r>
      <w:r>
        <w:t xml:space="preserve"> </w:t>
      </w:r>
      <w:r>
        <w:t xml:space="preserve">Young</w:t>
      </w:r>
      <w:r>
        <w:t xml:space="preserve"> </w:t>
      </w:r>
      <w:r>
        <w:t xml:space="preserve">Adults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Bond</w:t>
      </w:r>
    </w:p>
    <w:p>
      <w:pPr>
        <w:pStyle w:val="Date"/>
      </w:pPr>
      <w:r>
        <w:t xml:space="preserve">2024-09-20</w:t>
      </w:r>
    </w:p>
    <w:bookmarkStart w:id="20" w:name="set-up"/>
    <w:p>
      <w:pPr>
        <w:pStyle w:val="Heading1"/>
      </w:pPr>
      <w:r>
        <w:t xml:space="preserve">Set up</w:t>
      </w:r>
    </w:p>
    <w:p>
      <w:pPr>
        <w:pStyle w:val="FirstParagraph"/>
      </w:pPr>
      <w:r>
        <w:t xml:space="preserve">First load in the data (I slightly edited it) and load some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rstan version 2.32.6 (Stan version 2.32.2)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execution on a local, multicore CPU with excess RAM we recommend calling</w:t>
      </w:r>
      <w:r>
        <w:br/>
      </w:r>
      <w:r>
        <w:rPr>
          <w:rStyle w:val="VerbatimChar"/>
        </w:rPr>
        <w:t xml:space="preserve">## options(mc.cores = parallel::detectCores()).</w:t>
      </w:r>
      <w:r>
        <w:br/>
      </w:r>
      <w:r>
        <w:rPr>
          <w:rStyle w:val="VerbatimChar"/>
        </w:rPr>
        <w:t xml:space="preserve">## To avoid recompilation of unchanged Stan programs, we recommend calling</w:t>
      </w:r>
      <w:r>
        <w:br/>
      </w:r>
      <w:r>
        <w:rPr>
          <w:rStyle w:val="VerbatimChar"/>
        </w:rPr>
        <w:t xml:space="preserve">## rstan_options(auto_write = TRUE)</w:t>
      </w:r>
      <w:r>
        <w:br/>
      </w:r>
      <w:r>
        <w:rPr>
          <w:rStyle w:val="VerbatimChar"/>
        </w:rPr>
        <w:t xml:space="preserve">## For within-chain threading using `reduce_sum()` or `map_rect()` Stan functions,</w:t>
      </w:r>
      <w:r>
        <w:br/>
      </w:r>
      <w:r>
        <w:rPr>
          <w:rStyle w:val="VerbatimChar"/>
        </w:rPr>
        <w:t xml:space="preserve">## change `threads_per_chain` option:</w:t>
      </w:r>
      <w:r>
        <w:br/>
      </w:r>
      <w:r>
        <w:rPr>
          <w:rStyle w:val="VerbatimChar"/>
        </w:rPr>
        <w:t xml:space="preserve">## rstan_options(threads_per_chain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</w:t>
      </w:r>
    </w:p>
    <w:p>
      <w:pPr>
        <w:pStyle w:val="SourceCode"/>
      </w:pPr>
      <w:r>
        <w:rPr>
          <w:rStyle w:val="VerbatimChar"/>
        </w:rPr>
        <w:t xml:space="preserve">## This is bayesplot version 1.11.1</w:t>
      </w:r>
      <w:r>
        <w:br/>
      </w:r>
      <w:r>
        <w:rPr>
          <w:rStyle w:val="VerbatimChar"/>
        </w:rPr>
        <w:t xml:space="preserve">## - Online documentation and vignettes at mc-stan.org/bayesplot</w:t>
      </w:r>
      <w:r>
        <w:br/>
      </w:r>
      <w:r>
        <w:rPr>
          <w:rStyle w:val="VerbatimChar"/>
        </w:rPr>
        <w:t xml:space="preserve">## - bayesplot theme set to bayesplot::theme_default()</w:t>
      </w:r>
      <w:r>
        <w:br/>
      </w:r>
      <w:r>
        <w:rPr>
          <w:rStyle w:val="VerbatimChar"/>
        </w:rPr>
        <w:t xml:space="preserve">##    * Does _not_ affect other ggplot2 plots</w:t>
      </w:r>
      <w:r>
        <w:br/>
      </w: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"Central SBP in young ISH_v2.csv"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cctu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study                 n               mean             sd        </w:t>
      </w:r>
      <w:r>
        <w:br/>
      </w:r>
      <w:r>
        <w:rPr>
          <w:rStyle w:val="VerbatimChar"/>
        </w:rPr>
        <w:t xml:space="preserve">##  Length:13          Min.   :   6.0   Min.   : 94.0   Min.   : 3.000  </w:t>
      </w:r>
      <w:r>
        <w:br/>
      </w:r>
      <w:r>
        <w:rPr>
          <w:rStyle w:val="VerbatimChar"/>
        </w:rPr>
        <w:t xml:space="preserve">##  Class :character   1st Qu.:  21.0   1st Qu.:116.0   1st Qu.: 6.000  </w:t>
      </w:r>
      <w:r>
        <w:br/>
      </w:r>
      <w:r>
        <w:rPr>
          <w:rStyle w:val="VerbatimChar"/>
        </w:rPr>
        <w:t xml:space="preserve">##  Mode  :character   Median :  33.0   Median :120.0   Median : 7.000  </w:t>
      </w:r>
      <w:r>
        <w:br/>
      </w:r>
      <w:r>
        <w:rPr>
          <w:rStyle w:val="VerbatimChar"/>
        </w:rPr>
        <w:t xml:space="preserve">##                     Mean   : 136.5   Mean   :120.5   Mean   : 7.154  </w:t>
      </w:r>
      <w:r>
        <w:br/>
      </w:r>
      <w:r>
        <w:rPr>
          <w:rStyle w:val="VerbatimChar"/>
        </w:rPr>
        <w:t xml:space="preserve">##                     3rd Qu.:  57.0   3rd Qu.:124.0   3rd Qu.: 9.000  </w:t>
      </w:r>
      <w:r>
        <w:br/>
      </w:r>
      <w:r>
        <w:rPr>
          <w:rStyle w:val="VerbatimChar"/>
        </w:rPr>
        <w:t xml:space="preserve">##                     Max.   :1308.0   Max.   :141.0   Max.   :13.000  </w:t>
      </w:r>
      <w:r>
        <w:br/>
      </w:r>
      <w:r>
        <w:rPr>
          <w:rStyle w:val="VerbatimChar"/>
        </w:rPr>
        <w:t xml:space="preserve">##     group                 se            weights       </w:t>
      </w:r>
      <w:r>
        <w:br/>
      </w:r>
      <w:r>
        <w:rPr>
          <w:rStyle w:val="VerbatimChar"/>
        </w:rPr>
        <w:t xml:space="preserve">##  Length:13          Min.   :0.1936   Min.   :0.03746  </w:t>
      </w:r>
      <w:r>
        <w:br/>
      </w:r>
      <w:r>
        <w:rPr>
          <w:rStyle w:val="VerbatimChar"/>
        </w:rPr>
        <w:t xml:space="preserve">##  Class :character   1st Qu.:0.9045   1st Qu.:0.81818  </w:t>
      </w:r>
      <w:r>
        <w:br/>
      </w:r>
      <w:r>
        <w:rPr>
          <w:rStyle w:val="VerbatimChar"/>
        </w:rPr>
        <w:t xml:space="preserve">##  Mode  :character   Median :1.2452   Median :1.55046  </w:t>
      </w:r>
      <w:r>
        <w:br/>
      </w:r>
      <w:r>
        <w:rPr>
          <w:rStyle w:val="VerbatimChar"/>
        </w:rPr>
        <w:t xml:space="preserve">##                     Mean   :1.2585   Mean   :1.91801  </w:t>
      </w:r>
      <w:r>
        <w:br/>
      </w:r>
      <w:r>
        <w:rPr>
          <w:rStyle w:val="VerbatimChar"/>
        </w:rPr>
        <w:t xml:space="preserve">##                     3rd Qu.:1.6977   3rd Qu.:2.88235  </w:t>
      </w:r>
      <w:r>
        <w:br/>
      </w:r>
      <w:r>
        <w:rPr>
          <w:rStyle w:val="VerbatimChar"/>
        </w:rPr>
        <w:t xml:space="preserve">##                     Max.   :2.4495   Max.   :6.00000</w:t>
      </w:r>
    </w:p>
    <w:bookmarkEnd w:id="20"/>
    <w:bookmarkStart w:id="21" w:name="basic-analysis"/>
    <w:p>
      <w:pPr>
        <w:pStyle w:val="Heading1"/>
      </w:pPr>
      <w:r>
        <w:t xml:space="preserve">Basic analysis</w:t>
      </w:r>
    </w:p>
    <w:p>
      <w:pPr>
        <w:pStyle w:val="FirstParagraph"/>
      </w:pPr>
      <w:r>
        <w:t xml:space="preserve">This start with the assumption that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 </w:t>
      </w:r>
      <w:r>
        <w:t xml:space="preserve">in the hypertensive studies,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+</m:t>
            </m:r>
            <m:r>
              <m:t>δ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 </w:t>
      </w:r>
      <w:r>
        <w:t xml:space="preserve">in the optimal group. The standard deviation is</w:t>
      </w:r>
      <w:r>
        <w:t xml:space="preserve"> </w:t>
      </w:r>
      <m:oMath>
        <m:r>
          <m:t>σ</m:t>
        </m:r>
      </m:oMath>
      <w:r>
        <w:t xml:space="preserve">, and is assumed here to be a known fixed parameter. Also there is no heterogeniety between studies, akin to assuming you simply took seperate samples with identicial treatments, from and identical population, for each study.</w:t>
      </w:r>
    </w:p>
    <w:p>
      <w:pPr>
        <w:pStyle w:val="BodyText"/>
      </w:pPr>
      <w:r>
        <w:t xml:space="preserve">A basic frequentest analysis can be done that uses the fixed standard deviation.</w:t>
      </w:r>
    </w:p>
    <w:p>
      <w:pPr>
        <w:pStyle w:val="SourceCode"/>
      </w:pPr>
      <w:r>
        <w:rPr>
          <w:rStyle w:val="VerbatimChar"/>
        </w:rPr>
        <w:t xml:space="preserve">## Generalized least squares fit by REML</w:t>
      </w:r>
      <w:r>
        <w:br/>
      </w:r>
      <w:r>
        <w:rPr>
          <w:rStyle w:val="VerbatimChar"/>
        </w:rPr>
        <w:t xml:space="preserve">##   Model: mean ~ group </w:t>
      </w:r>
      <w:r>
        <w:br/>
      </w:r>
      <w:r>
        <w:rPr>
          <w:rStyle w:val="VerbatimChar"/>
        </w:rPr>
        <w:t xml:space="preserve">##   Data: df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450.3497 451.1455 -223.1749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fixed weights</w:t>
      </w:r>
      <w:r>
        <w:br/>
      </w:r>
      <w:r>
        <w:rPr>
          <w:rStyle w:val="VerbatimChar"/>
        </w:rPr>
        <w:t xml:space="preserve">##  Formula: ~weights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Value Std.Error  t-value p-value</w:t>
      </w:r>
      <w:r>
        <w:br/>
      </w:r>
      <w:r>
        <w:rPr>
          <w:rStyle w:val="VerbatimChar"/>
        </w:rPr>
        <w:t xml:space="preserve">## (Intercept)  120.1999 0.3061368 392.6346       0</w:t>
      </w:r>
      <w:r>
        <w:br/>
      </w:r>
      <w:r>
        <w:rPr>
          <w:rStyle w:val="VerbatimChar"/>
        </w:rPr>
        <w:t xml:space="preserve">## groupoptimal -26.1999 0.3621899 -72.3375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(Intr)</w:t>
      </w:r>
      <w:r>
        <w:br/>
      </w:r>
      <w:r>
        <w:rPr>
          <w:rStyle w:val="VerbatimChar"/>
        </w:rPr>
        <w:t xml:space="preserve">## groupoptimal -0.845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-5.9359510 -4.6431626 -0.1605387  3.8001014 13.6168627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 </w:t>
      </w:r>
      <w:r>
        <w:br/>
      </w:r>
      <w:r>
        <w:rPr>
          <w:rStyle w:val="VerbatimChar"/>
        </w:rPr>
        <w:t xml:space="preserve">## Degrees of freedom: 13 total; 11 residual</w:t>
      </w:r>
    </w:p>
    <w:bookmarkEnd w:id="21"/>
    <w:bookmarkStart w:id="22" w:name="extensions"/>
    <w:p>
      <w:pPr>
        <w:pStyle w:val="Heading1"/>
      </w:pPr>
      <w:r>
        <w:t xml:space="preserve">Extensions</w:t>
      </w:r>
    </w:p>
    <w:p>
      <w:pPr>
        <w:pStyle w:val="FirstParagraph"/>
      </w:pPr>
      <w:r>
        <w:t xml:space="preserve">We want to relax the assumptions made above.</w:t>
      </w:r>
    </w:p>
    <w:p>
      <w:pPr>
        <w:pStyle w:val="Compact"/>
        <w:numPr>
          <w:ilvl w:val="0"/>
          <w:numId w:val="1001"/>
        </w:numPr>
      </w:pPr>
      <w:r>
        <w:t xml:space="preserve">acknowledge there is sample variability in the standard deviations. IN fact theory says</w:t>
      </w:r>
      <w:r>
        <w:t xml:space="preserve"> </w:t>
      </w:r>
      <m:oMath>
        <m:r>
          <m:t>n</m:t>
        </m:r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∼</m:t>
        </m:r>
        <m:sSubSup>
          <m:e>
            <m:r>
              <m:t>σ</m:t>
            </m:r>
          </m:e>
          <m:sub>
            <m:r>
              <m:t>w</m:t>
            </m:r>
            <m:r>
              <m:t>i</m:t>
            </m:r>
            <m:r>
              <m:t>t</m:t>
            </m:r>
            <m:r>
              <m:t>h</m:t>
            </m:r>
            <m:r>
              <m:t>i</m:t>
            </m:r>
            <m:r>
              <m:t>n</m:t>
            </m:r>
          </m:sub>
          <m:sup>
            <m:r>
              <m:t>2</m:t>
            </m:r>
          </m:sup>
        </m:sSubSup>
        <m:sSubSup>
          <m:e>
            <m:r>
              <m:t>Χ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Compact"/>
        <w:numPr>
          <w:ilvl w:val="0"/>
          <w:numId w:val="1001"/>
        </w:numPr>
      </w:pPr>
      <w:r>
        <w:t xml:space="preserve">Allow the location to vary randomly between studies by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b</m:t>
                </m:r>
                <m:r>
                  <m:t>e</m:t>
                </m:r>
                <m:r>
                  <m:t>t</m:t>
                </m:r>
                <m:r>
                  <m:t>w</m:t>
                </m:r>
                <m:r>
                  <m:t>e</m:t>
                </m:r>
                <m:r>
                  <m:t>e</m:t>
                </m:r>
                <m:r>
                  <m:t>n</m:t>
                </m:r>
              </m:sub>
              <m:sup>
                <m:r>
                  <m:t>2</m:t>
                </m:r>
              </m:sup>
            </m:sSubSup>
          </m:e>
        </m:d>
      </m:oMath>
    </w:p>
    <w:p>
      <w:pPr>
        <w:pStyle w:val="Compact"/>
        <w:numPr>
          <w:ilvl w:val="0"/>
          <w:numId w:val="1001"/>
        </w:numPr>
      </w:pPr>
      <w:r>
        <w:t xml:space="preserve">Allow also the between-patient SD to vary between studies</w:t>
      </w:r>
      <w:r>
        <w:t xml:space="preserve"> </w:t>
      </w:r>
      <m:oMath>
        <m:sSub>
          <m:e>
            <m:r>
              <m:t>σ</m:t>
            </m:r>
          </m:e>
          <m:sub>
            <m:r>
              <m:t>w</m:t>
            </m:r>
            <m:r>
              <m:t>i</m:t>
            </m:r>
            <m:r>
              <m:t>t</m:t>
            </m:r>
            <m:r>
              <m:t>h</m:t>
            </m:r>
            <m:r>
              <m:t>i</m:t>
            </m:r>
            <m:r>
              <m:t>n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∼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σ</m:t>
                </m:r>
              </m:e>
              <m:sub>
                <m:r>
                  <m:t>w</m:t>
                </m:r>
                <m:r>
                  <m:t>i</m:t>
                </m:r>
                <m:r>
                  <m:t>t</m:t>
                </m:r>
                <m:r>
                  <m:t>h</m:t>
                </m:r>
                <m:r>
                  <m:t>i</m:t>
                </m:r>
                <m:r>
                  <m:t>n</m:t>
                </m:r>
              </m:sub>
            </m:sSub>
            <m:r>
              <m:t>ν</m:t>
            </m:r>
            <m:r>
              <m:rPr>
                <m:sty m:val="p"/>
              </m:rPr>
              <m:t>,</m:t>
            </m:r>
            <m:r>
              <m:t>ν</m:t>
            </m:r>
          </m:e>
        </m:d>
      </m:oMath>
    </w:p>
    <w:p>
      <w:pPr>
        <w:pStyle w:val="FirstParagraph"/>
      </w:pPr>
      <w:r>
        <w:t xml:space="preserve">These need Bayesian MCMC software to fit. The R code is shown below, which in turn relies on individual files, contained in the folder ( m0.stan, m1.stan, m2.stan, m4.stan).</w:t>
      </w:r>
    </w:p>
    <w:p>
      <w:pPr>
        <w:pStyle w:val="SourceCode"/>
      </w:pPr>
      <w:r>
        <w:rPr>
          <w:rStyle w:val="NormalTok"/>
        </w:rPr>
        <w:t xml:space="preserve">df_stan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"m0.stan"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Stan program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df_stan,    </w:t>
      </w:r>
      <w:r>
        <w:rPr>
          <w:rStyle w:val="CommentTok"/>
        </w:rPr>
        <w:t xml:space="preserve"># named list of data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number of Markov chains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number of warmup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total number of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number of cores (could use one per chain)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no progress shown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"m1.stan"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Stan program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df_stan,    </w:t>
      </w:r>
      <w:r>
        <w:rPr>
          <w:rStyle w:val="CommentTok"/>
        </w:rPr>
        <w:t xml:space="preserve"># named list of data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number of Markov chains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number of warmup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total number of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number of cores (could use one per chain)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no progress shown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"fits.Rdata"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"m2.stan"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Stan program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df_stan,    </w:t>
      </w:r>
      <w:r>
        <w:rPr>
          <w:rStyle w:val="CommentTok"/>
        </w:rPr>
        <w:t xml:space="preserve"># named list of data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number of Markov chains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number of warmup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total number of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number of cores (could use one per chain)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no progress shown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"sigma_between"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"bayesplot"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</w:t>
      </w:r>
      <w:r>
        <w:br/>
      </w:r>
      <w:r>
        <w:rPr>
          <w:rStyle w:val="FunctionTok"/>
        </w:rPr>
        <w:t xml:space="preserve">mcmc_areas</w:t>
      </w:r>
      <w:r>
        <w:rPr>
          <w:rStyle w:val="NormalTok"/>
        </w:rPr>
        <w:t xml:space="preserve">(fit3,</w:t>
      </w:r>
      <w:r>
        <w:rPr>
          <w:rStyle w:val="AttributeTok"/>
        </w:rPr>
        <w:t xml:space="preserve">pars=</w:t>
      </w:r>
      <w:r>
        <w:rPr>
          <w:rStyle w:val="NormalTok"/>
        </w:rPr>
        <w:t xml:space="preserve">my_pars)</w:t>
      </w:r>
      <w:r>
        <w:br/>
      </w:r>
      <w:r>
        <w:rPr>
          <w:rStyle w:val="FunctionTok"/>
        </w:rPr>
        <w:t xml:space="preserve">mcmc_areas</w:t>
      </w:r>
      <w:r>
        <w:rPr>
          <w:rStyle w:val="NormalTok"/>
        </w:rPr>
        <w:t xml:space="preserve">(fit3,</w:t>
      </w:r>
      <w:r>
        <w:rPr>
          <w:rStyle w:val="AttributeTok"/>
        </w:rPr>
        <w:t xml:space="preserve">pars=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mcmc_areas</w:t>
      </w:r>
      <w:r>
        <w:rPr>
          <w:rStyle w:val="NormalTok"/>
        </w:rPr>
        <w:t xml:space="preserve">(fit3,</w:t>
      </w:r>
      <w:r>
        <w:rPr>
          <w:rStyle w:val="AttributeTok"/>
        </w:rPr>
        <w:t xml:space="preserve">pars=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traceplot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pars=</w:t>
      </w:r>
      <w:r>
        <w:rPr>
          <w:rStyle w:val="NormalTok"/>
        </w:rPr>
        <w:t xml:space="preserve">my_pars)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(my_pars,</w:t>
      </w:r>
      <w:r>
        <w:rPr>
          <w:rStyle w:val="StringTok"/>
        </w:rPr>
        <w:t xml:space="preserve">"sigma_within_se"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"sigma_between"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"m4.stan"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Stan program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df_stan,    </w:t>
      </w:r>
      <w:r>
        <w:rPr>
          <w:rStyle w:val="CommentTok"/>
        </w:rPr>
        <w:t xml:space="preserve"># named list of data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number of Markov chains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number of warmup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total number of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number of cores (could use one per chain)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no progress shown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"fits.Rdata"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ran the code earliear (each fit takes abotu 5 mins) saved the results, which is now re-loaded</w:t>
      </w:r>
    </w:p>
    <w:p>
      <w:pPr>
        <w:pStyle w:val="BodyText"/>
      </w:pPr>
      <w:r>
        <w:t xml:space="preserve">In turn this</w:t>
      </w:r>
    </w:p>
    <w:p>
      <w:pPr>
        <w:pStyle w:val="Compact"/>
        <w:numPr>
          <w:ilvl w:val="0"/>
          <w:numId w:val="1002"/>
        </w:numPr>
      </w:pPr>
      <w:r>
        <w:t xml:space="preserve">Replicates the analysis above</w:t>
      </w:r>
    </w:p>
    <w:p>
      <w:pPr>
        <w:pStyle w:val="Compact"/>
        <w:numPr>
          <w:ilvl w:val="0"/>
          <w:numId w:val="1002"/>
        </w:numPr>
      </w:pPr>
      <w:r>
        <w:t xml:space="preserve">Acknowledges sampling variability in the standard deviations</w:t>
      </w:r>
    </w:p>
    <w:p>
      <w:pPr>
        <w:pStyle w:val="Compact"/>
        <w:numPr>
          <w:ilvl w:val="0"/>
          <w:numId w:val="1002"/>
        </w:numPr>
      </w:pPr>
      <w:r>
        <w:t xml:space="preserve">Adds in between-study heterogeneity in the location</w:t>
      </w:r>
    </w:p>
    <w:p>
      <w:pPr>
        <w:pStyle w:val="Compact"/>
        <w:numPr>
          <w:ilvl w:val="0"/>
          <w:numId w:val="1002"/>
        </w:numPr>
      </w:pPr>
      <w:r>
        <w:t xml:space="preserve">Adds in between-study heterogeneity in the variance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"fits.Rdata"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(fit0,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50"/>
        <w:gridCol w:w="650"/>
        <w:gridCol w:w="867"/>
        <w:gridCol w:w="542"/>
        <w:gridCol w:w="759"/>
        <w:gridCol w:w="759"/>
        <w:gridCol w:w="759"/>
        <w:gridCol w:w="759"/>
        <w:gridCol w:w="759"/>
        <w:gridCol w:w="867"/>
        <w:gridCol w:w="54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1205.53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684"/>
        <w:gridCol w:w="782"/>
        <w:gridCol w:w="488"/>
        <w:gridCol w:w="684"/>
        <w:gridCol w:w="684"/>
        <w:gridCol w:w="684"/>
        <w:gridCol w:w="684"/>
        <w:gridCol w:w="684"/>
        <w:gridCol w:w="782"/>
        <w:gridCol w:w="48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sigma_within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2268.22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"sigma_between"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5"/>
        <w:gridCol w:w="667"/>
        <w:gridCol w:w="763"/>
        <w:gridCol w:w="572"/>
        <w:gridCol w:w="667"/>
        <w:gridCol w:w="667"/>
        <w:gridCol w:w="667"/>
        <w:gridCol w:w="667"/>
        <w:gridCol w:w="667"/>
        <w:gridCol w:w="763"/>
        <w:gridCol w:w="477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-49.03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sigma_within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sigma_between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"sigma_between"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"sigma_within_se"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3"/>
        <w:gridCol w:w="644"/>
        <w:gridCol w:w="736"/>
        <w:gridCol w:w="552"/>
        <w:gridCol w:w="644"/>
        <w:gridCol w:w="644"/>
        <w:gridCol w:w="644"/>
        <w:gridCol w:w="644"/>
        <w:gridCol w:w="644"/>
        <w:gridCol w:w="828"/>
        <w:gridCol w:w="4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-49.80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sigma_within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20448.95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sigma_between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17494.11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sigma_within_se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18298.92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2"/>
    <w:bookmarkStart w:id="23" w:name="comments"/>
    <w:p>
      <w:pPr>
        <w:pStyle w:val="Heading1"/>
      </w:pPr>
      <w:r>
        <w:t xml:space="preserve">Comments</w:t>
      </w:r>
    </w:p>
    <w:p>
      <w:pPr>
        <w:pStyle w:val="FirstParagraph"/>
      </w:pPr>
      <w:r>
        <w:t xml:space="preserve">These all assume a flat prior for all the parameters, except for the last model for</w:t>
      </w:r>
      <w:r>
        <w:t xml:space="preserve"> </w:t>
      </w:r>
      <w:r>
        <w:rPr>
          <w:rStyle w:val="VerbatimChar"/>
        </w:rPr>
        <w:t xml:space="preserve">sigma_within</w:t>
      </w:r>
      <w:r>
        <w:t xml:space="preserve">. This is the lazy unthinking working assumption. The last model, was tripped up by this allowing unrealistic large values, and so a gamma distribution prior was added, with an expectation of 10, and 95% CI of 3.3 – 20.5, otherwise convergence issue arose.</w:t>
      </w:r>
    </w:p>
    <w:p>
      <w:pPr>
        <w:pStyle w:val="BodyText"/>
      </w:pPr>
      <w:r>
        <w:t xml:space="preserve">There is evidence to support heterogeniety being present for both the location and variance.</w:t>
      </w:r>
    </w:p>
    <w:p>
      <w:pPr>
        <w:pStyle w:val="BodyText"/>
      </w:pPr>
      <w:r>
        <w:t xml:space="preserve">The difference between the groups is statistically significant (for the frequentist first model). The other models are Bayesian, and so p-values don’t exist, but give credible intervals well away from zero. They are all centred around 26-28 point estimates for the difference, the optimal group being lower. The credible intervals widen, but nonethelss exclude 0, for the models that incorporate the heterogeniety in location, which has a standard deviation of 7/9 (models 2/4), comparable in size to the between-patient SD.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SBP in Young Adults</dc:title>
  <dc:creator>Simon Bond</dc:creator>
  <cp:keywords/>
  <dcterms:created xsi:type="dcterms:W3CDTF">2024-09-20T13:46:20Z</dcterms:created>
  <dcterms:modified xsi:type="dcterms:W3CDTF">2024-09-20T13:46:20Z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2024-09-20</vt:lpwstr>
  </property>
  <property fmtid="{D5CDD505-2E9C-101B-9397-08002B2CF9AE}" pid="3" name="output">
    <vt:lpwstr>word_document</vt:lpwstr>
  </property>
</Properties>
</file>