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F9DB" w14:textId="3C488940" w:rsidR="00C8149D" w:rsidRPr="000E3784" w:rsidRDefault="00DC6ABA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538135" w:themeColor="accent6" w:themeShade="BF"/>
          <w:spacing w:val="60"/>
          <w:kern w:val="24"/>
          <w:position w:val="1"/>
          <w:sz w:val="108"/>
          <w:szCs w:val="108"/>
        </w:rPr>
      </w:pPr>
      <w:r>
        <w:rPr>
          <w:rFonts w:asciiTheme="majorHAnsi" w:eastAsiaTheme="majorEastAsia" w:hAnsi="Calibri Light" w:cstheme="majorBidi"/>
          <w:caps/>
          <w:color w:val="538135" w:themeColor="accent6" w:themeShade="BF"/>
          <w:spacing w:val="60"/>
          <w:kern w:val="24"/>
          <w:position w:val="1"/>
          <w:sz w:val="108"/>
          <w:szCs w:val="108"/>
        </w:rPr>
        <w:t>montey</w:t>
      </w:r>
    </w:p>
    <w:p w14:paraId="3DE622AE" w14:textId="40CD536A" w:rsidR="00C8149D" w:rsidRPr="000E3784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538135" w:themeColor="accent6" w:themeShade="BF"/>
          <w:spacing w:val="60"/>
          <w:kern w:val="24"/>
          <w:position w:val="1"/>
          <w:sz w:val="108"/>
          <w:szCs w:val="108"/>
        </w:rPr>
      </w:pPr>
    </w:p>
    <w:p w14:paraId="2005DA0F" w14:textId="13FBDD88" w:rsidR="00C8149D" w:rsidRPr="000E3784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538135" w:themeColor="accent6" w:themeShade="BF"/>
          <w:spacing w:val="60"/>
          <w:kern w:val="24"/>
          <w:position w:val="1"/>
          <w:sz w:val="72"/>
          <w:szCs w:val="72"/>
        </w:rPr>
      </w:pPr>
      <w:r w:rsidRPr="000E3784">
        <w:rPr>
          <w:rFonts w:asciiTheme="majorHAnsi" w:eastAsiaTheme="majorEastAsia" w:hAnsi="Calibri Light" w:cstheme="majorBidi"/>
          <w:caps/>
          <w:color w:val="538135" w:themeColor="accent6" w:themeShade="BF"/>
          <w:spacing w:val="60"/>
          <w:kern w:val="24"/>
          <w:position w:val="1"/>
          <w:sz w:val="72"/>
          <w:szCs w:val="72"/>
        </w:rPr>
        <w:t>vision: alternate payment products</w:t>
      </w:r>
    </w:p>
    <w:p w14:paraId="406E64B3" w14:textId="661A0D01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1071C15F" w14:textId="77142377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5AA170C8" w14:textId="7E709FDD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41B1E11D" w14:textId="6015EAE0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43E08F4E" w14:textId="18E68DD0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5FDB1C4F" w14:textId="73D9E1EE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08BD627F" w14:textId="64785F80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78F4A8A2" w14:textId="5CF647B6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6870A780" w14:textId="44D6D462" w:rsidR="00C8149D" w:rsidRDefault="00C8149D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A8D08D" w:themeColor="accent6" w:themeTint="99"/>
          <w:spacing w:val="60"/>
          <w:kern w:val="24"/>
          <w:position w:val="1"/>
          <w:sz w:val="72"/>
          <w:szCs w:val="72"/>
        </w:rPr>
      </w:pPr>
    </w:p>
    <w:p w14:paraId="009E8940" w14:textId="5877DD46" w:rsidR="00C8149D" w:rsidRDefault="00DC6ABA" w:rsidP="00C8149D">
      <w:pPr>
        <w:spacing w:line="216" w:lineRule="auto"/>
        <w:jc w:val="center"/>
        <w:rPr>
          <w:rFonts w:asciiTheme="majorHAnsi" w:eastAsiaTheme="majorEastAsia" w:hAnsi="Calibri Light" w:cstheme="majorBidi"/>
          <w:caps/>
          <w:color w:val="000000" w:themeColor="text1"/>
          <w:spacing w:val="60"/>
          <w:kern w:val="24"/>
          <w:position w:val="1"/>
          <w:sz w:val="52"/>
          <w:szCs w:val="52"/>
        </w:rPr>
      </w:pPr>
      <w:r>
        <w:rPr>
          <w:rFonts w:asciiTheme="majorHAnsi" w:eastAsiaTheme="majorEastAsia" w:hAnsi="Calibri Light" w:cstheme="majorBidi"/>
          <w:caps/>
          <w:color w:val="000000" w:themeColor="text1"/>
          <w:spacing w:val="60"/>
          <w:kern w:val="24"/>
          <w:position w:val="1"/>
          <w:sz w:val="52"/>
          <w:szCs w:val="52"/>
        </w:rPr>
        <w:lastRenderedPageBreak/>
        <w:t>Montey</w:t>
      </w:r>
      <w:r w:rsidR="00C8149D">
        <w:rPr>
          <w:rFonts w:asciiTheme="majorHAnsi" w:eastAsiaTheme="majorEastAsia" w:hAnsi="Calibri Light" w:cstheme="majorBidi"/>
          <w:caps/>
          <w:color w:val="000000" w:themeColor="text1"/>
          <w:spacing w:val="60"/>
          <w:kern w:val="24"/>
          <w:position w:val="1"/>
          <w:sz w:val="52"/>
          <w:szCs w:val="52"/>
        </w:rPr>
        <w:t xml:space="preserve"> WALLET</w:t>
      </w:r>
    </w:p>
    <w:p w14:paraId="6FC8FC0C" w14:textId="4E96A2D3" w:rsidR="00C8149D" w:rsidRDefault="00C8149D" w:rsidP="00C8149D">
      <w:pPr>
        <w:spacing w:line="216" w:lineRule="auto"/>
        <w:rPr>
          <w:rFonts w:ascii="Arial" w:eastAsiaTheme="majorEastAsia" w:hAnsi="Arial" w:cs="Arial"/>
          <w:caps/>
          <w:color w:val="000000" w:themeColor="text1"/>
          <w:spacing w:val="60"/>
          <w:kern w:val="24"/>
          <w:position w:val="1"/>
          <w:sz w:val="24"/>
          <w:szCs w:val="24"/>
        </w:rPr>
      </w:pPr>
    </w:p>
    <w:p w14:paraId="03F166CD" w14:textId="006A25C5" w:rsidR="00C8149D" w:rsidRDefault="00C8149D" w:rsidP="00C8149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Baseline Wallet Functionality</w:t>
      </w:r>
    </w:p>
    <w:p w14:paraId="3272EE0F" w14:textId="02F43939" w:rsidR="00C8149D" w:rsidRP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Give space for consumers to store and convert coins securely</w:t>
      </w:r>
    </w:p>
    <w:p w14:paraId="7E23798E" w14:textId="77777777" w:rsidR="00C8149D" w:rsidRP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Transfer coins to &amp; from other wallets</w:t>
      </w:r>
    </w:p>
    <w:p w14:paraId="31FB410F" w14:textId="77777777" w:rsidR="00C8149D" w:rsidRP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Generate blockchain address</w:t>
      </w:r>
    </w:p>
    <w:p w14:paraId="0EFBBBB0" w14:textId="77777777" w:rsidR="00C8149D" w:rsidRP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Store and show transaction history</w:t>
      </w:r>
    </w:p>
    <w:p w14:paraId="6A5BFD3E" w14:textId="77777777" w:rsidR="00C8149D" w:rsidRP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Build &amp; sign crypto transactions/ add to blockchain</w:t>
      </w:r>
    </w:p>
    <w:p w14:paraId="660F171A" w14:textId="77777777" w:rsidR="00C8149D" w:rsidRP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Scale up/down depending on transaction volume</w:t>
      </w:r>
    </w:p>
    <w:p w14:paraId="6BF629A4" w14:textId="7F2BA076" w:rsidR="00C8149D" w:rsidRDefault="00C8149D" w:rsidP="00C8149D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Track trade value</w:t>
      </w:r>
    </w:p>
    <w:p w14:paraId="47B7C69A" w14:textId="77777777" w:rsidR="00C8149D" w:rsidRDefault="00C8149D" w:rsidP="00C8149D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41703141" w14:textId="17C25C8D" w:rsidR="00C8149D" w:rsidRDefault="00C8149D" w:rsidP="00C8149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Additional </w:t>
      </w:r>
      <w:proofErr w:type="spellStart"/>
      <w:r w:rsidR="00DC6ABA">
        <w:rPr>
          <w:rFonts w:ascii="Arial" w:hAnsi="Arial" w:cs="Arial"/>
          <w:b/>
          <w:bCs/>
          <w:sz w:val="24"/>
          <w:szCs w:val="24"/>
        </w:rPr>
        <w:t>Montey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functionality</w:t>
      </w:r>
    </w:p>
    <w:p w14:paraId="5385C063" w14:textId="77777777" w:rsidR="00C8149D" w:rsidRPr="00C8149D" w:rsidRDefault="00C8149D" w:rsidP="00C8149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Conversion calculator</w:t>
      </w:r>
    </w:p>
    <w:p w14:paraId="4D327B6B" w14:textId="77777777" w:rsidR="00C8149D" w:rsidRPr="00C8149D" w:rsidRDefault="00C8149D" w:rsidP="00C8149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Confirmation alert</w:t>
      </w:r>
    </w:p>
    <w:p w14:paraId="24B58F77" w14:textId="77777777" w:rsidR="00C8149D" w:rsidRPr="00C8149D" w:rsidRDefault="00C8149D" w:rsidP="00C8149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 xml:space="preserve">Address book </w:t>
      </w:r>
    </w:p>
    <w:p w14:paraId="644D88AB" w14:textId="77777777" w:rsidR="00C8149D" w:rsidRPr="00C8149D" w:rsidRDefault="00C8149D" w:rsidP="00C8149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User pictures</w:t>
      </w:r>
    </w:p>
    <w:p w14:paraId="0D80EA0E" w14:textId="77777777" w:rsidR="00C8149D" w:rsidRPr="00C8149D" w:rsidRDefault="00C8149D" w:rsidP="00C8149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Friend list</w:t>
      </w:r>
    </w:p>
    <w:p w14:paraId="259FDE13" w14:textId="704AE5F9" w:rsidR="00C8149D" w:rsidRDefault="00C8149D" w:rsidP="00C8149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Favorites</w:t>
      </w:r>
    </w:p>
    <w:p w14:paraId="04656E1B" w14:textId="77777777" w:rsidR="00C8149D" w:rsidRPr="00C8149D" w:rsidRDefault="00C8149D" w:rsidP="00C8149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0FF1EBD" w14:textId="423DC3F8" w:rsidR="00C8149D" w:rsidRDefault="00C8149D" w:rsidP="00C8149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Products</w:t>
      </w:r>
    </w:p>
    <w:p w14:paraId="2184DF4D" w14:textId="77777777" w:rsidR="00C8149D" w:rsidRPr="00C8149D" w:rsidRDefault="00C8149D" w:rsidP="00C8149D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Exchange</w:t>
      </w:r>
    </w:p>
    <w:p w14:paraId="01775D60" w14:textId="77777777" w:rsidR="00C8149D" w:rsidRPr="00C8149D" w:rsidRDefault="00C8149D" w:rsidP="00C8149D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Cart/ Bill pay</w:t>
      </w:r>
    </w:p>
    <w:p w14:paraId="5B45DB87" w14:textId="77777777" w:rsidR="00C8149D" w:rsidRPr="00C8149D" w:rsidRDefault="00C8149D" w:rsidP="00C8149D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Funding</w:t>
      </w:r>
    </w:p>
    <w:p w14:paraId="2203B7F7" w14:textId="77777777" w:rsidR="00C8149D" w:rsidRPr="00C8149D" w:rsidRDefault="00C8149D" w:rsidP="00C8149D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Life Investments</w:t>
      </w:r>
    </w:p>
    <w:p w14:paraId="03B54F95" w14:textId="77777777" w:rsidR="00C8149D" w:rsidRPr="00C8149D" w:rsidRDefault="00C8149D" w:rsidP="00C8149D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Mortality Relief</w:t>
      </w:r>
    </w:p>
    <w:p w14:paraId="5DBABA3B" w14:textId="77777777" w:rsidR="00C8149D" w:rsidRPr="00C8149D" w:rsidRDefault="00C8149D" w:rsidP="00C8149D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8149D">
        <w:rPr>
          <w:rFonts w:ascii="Arial" w:hAnsi="Arial" w:cs="Arial"/>
          <w:b/>
          <w:bCs/>
          <w:sz w:val="24"/>
          <w:szCs w:val="24"/>
        </w:rPr>
        <w:t>Crypto Crowd Funding</w:t>
      </w:r>
    </w:p>
    <w:p w14:paraId="3BFE33B7" w14:textId="1C257A9E" w:rsidR="005E6363" w:rsidRDefault="00AB5C78"/>
    <w:p w14:paraId="64DDCAD9" w14:textId="2BBBE3AA" w:rsidR="00C8149D" w:rsidRDefault="00C8149D"/>
    <w:p w14:paraId="6219BBC2" w14:textId="1044FADD" w:rsidR="00C8149D" w:rsidRDefault="00C8149D"/>
    <w:p w14:paraId="4158ADA7" w14:textId="020AB072" w:rsidR="00C8149D" w:rsidRDefault="00C8149D"/>
    <w:p w14:paraId="6F1FB18B" w14:textId="2DEB212D" w:rsidR="00C8149D" w:rsidRDefault="00C8149D"/>
    <w:p w14:paraId="306499AF" w14:textId="0D690690" w:rsidR="00C8149D" w:rsidRDefault="00C8149D" w:rsidP="00C8149D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EXCHANGE</w:t>
      </w:r>
    </w:p>
    <w:p w14:paraId="112D7A36" w14:textId="000FDB94" w:rsidR="00C8149D" w:rsidRDefault="00C8149D" w:rsidP="00C81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Centralized exchanges</w:t>
      </w:r>
    </w:p>
    <w:p w14:paraId="7B6775DC" w14:textId="47CFED45" w:rsidR="00C8149D" w:rsidRDefault="00C8149D" w:rsidP="00C8149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 man for crypto</w:t>
      </w:r>
    </w:p>
    <w:p w14:paraId="0ECE50CD" w14:textId="5C642CA9" w:rsidR="00C8149D" w:rsidRDefault="00C8149D" w:rsidP="00C8149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fees</w:t>
      </w:r>
    </w:p>
    <w:p w14:paraId="0A122CAF" w14:textId="155FB3F0" w:rsidR="00C8149D" w:rsidRDefault="00C8149D" w:rsidP="00C8149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.01% - </w:t>
      </w:r>
      <w:r w:rsidR="000E3784">
        <w:rPr>
          <w:rFonts w:ascii="Arial" w:hAnsi="Arial" w:cs="Arial"/>
          <w:sz w:val="24"/>
          <w:szCs w:val="24"/>
        </w:rPr>
        <w:t>1.5%</w:t>
      </w:r>
    </w:p>
    <w:p w14:paraId="1386AF6B" w14:textId="1E3BD175" w:rsidR="000E3784" w:rsidRDefault="000E3784" w:rsidP="00C8149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 relationship with banking institutions</w:t>
      </w:r>
    </w:p>
    <w:p w14:paraId="77DF47EC" w14:textId="34E11AB6" w:rsidR="000E3784" w:rsidRDefault="000E3784" w:rsidP="00C8149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Currencry</w:t>
      </w:r>
      <w:proofErr w:type="spellEnd"/>
      <w:r>
        <w:rPr>
          <w:rFonts w:ascii="Arial" w:hAnsi="Arial" w:cs="Arial"/>
          <w:sz w:val="24"/>
          <w:szCs w:val="24"/>
        </w:rPr>
        <w:t xml:space="preserve"> insurance</w:t>
      </w:r>
    </w:p>
    <w:p w14:paraId="3ACA9567" w14:textId="6EF9393D" w:rsidR="000E3784" w:rsidRDefault="000E3784" w:rsidP="00C8149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report earnings for tax purposes</w:t>
      </w:r>
    </w:p>
    <w:p w14:paraId="6A15C6B4" w14:textId="677F01E9" w:rsidR="000E3784" w:rsidRDefault="000E3784" w:rsidP="000E3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Decentralized exchanges</w:t>
      </w:r>
    </w:p>
    <w:p w14:paraId="0E79351E" w14:textId="4D694A06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Peer 2 peer</w:t>
      </w:r>
    </w:p>
    <w:p w14:paraId="5B49AEE8" w14:textId="68438015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our own fees</w:t>
      </w:r>
    </w:p>
    <w:p w14:paraId="00958E15" w14:textId="24EFFD00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Consumers have full control of funds</w:t>
      </w:r>
    </w:p>
    <w:p w14:paraId="25C99C2E" w14:textId="2AF05997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loss of funds guarantee/ protection</w:t>
      </w:r>
    </w:p>
    <w:p w14:paraId="61A9AFD9" w14:textId="2E2215C3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tax reporting</w:t>
      </w:r>
    </w:p>
    <w:p w14:paraId="6CA9AE35" w14:textId="2F793C78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Matching buy/sell orders</w:t>
      </w:r>
    </w:p>
    <w:p w14:paraId="59119777" w14:textId="1299278C" w:rsidR="000E3784" w:rsidRDefault="000E3784" w:rsidP="000E3784">
      <w:pPr>
        <w:rPr>
          <w:rFonts w:ascii="Arial" w:hAnsi="Arial" w:cs="Arial"/>
          <w:sz w:val="24"/>
          <w:szCs w:val="24"/>
        </w:rPr>
      </w:pPr>
    </w:p>
    <w:p w14:paraId="188ED5BE" w14:textId="3C8AA809" w:rsidR="000E3784" w:rsidRDefault="000E3784" w:rsidP="000E3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CHIA exchanges</w:t>
      </w:r>
    </w:p>
    <w:p w14:paraId="2E5D40BB" w14:textId="4FB979D8" w:rsidR="000E3784" w:rsidRDefault="000E3784" w:rsidP="000E3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DECENTRALIZED</w:t>
      </w:r>
    </w:p>
    <w:p w14:paraId="19844164" w14:textId="3FAA6F5B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Monthly statements</w:t>
      </w:r>
    </w:p>
    <w:p w14:paraId="087EC7A9" w14:textId="34DA7497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Annual tax statements</w:t>
      </w:r>
    </w:p>
    <w:p w14:paraId="3BB78226" w14:textId="1A70904E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p2p platforms</w:t>
      </w:r>
    </w:p>
    <w:p w14:paraId="6B5CCE69" w14:textId="69009B00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know your customers information</w:t>
      </w:r>
    </w:p>
    <w:p w14:paraId="574746BC" w14:textId="3991C0EF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buy orders</w:t>
      </w:r>
    </w:p>
    <w:p w14:paraId="27A36BF0" w14:textId="73453A8B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Matching engine</w:t>
      </w:r>
    </w:p>
    <w:p w14:paraId="41E3ECB1" w14:textId="73C052FD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Smart contracts</w:t>
      </w:r>
    </w:p>
    <w:p w14:paraId="343CA68D" w14:textId="7A7CA32C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Buyer makes payments</w:t>
      </w:r>
    </w:p>
    <w:p w14:paraId="1A8CCBF8" w14:textId="53D3BF8D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Seller confirms payment</w:t>
      </w:r>
    </w:p>
    <w:p w14:paraId="7D686C98" w14:textId="4EAF1DA8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Escrose</w:t>
      </w:r>
      <w:proofErr w:type="spellEnd"/>
      <w:r>
        <w:rPr>
          <w:rFonts w:ascii="Arial" w:hAnsi="Arial" w:cs="Arial"/>
          <w:sz w:val="24"/>
          <w:szCs w:val="24"/>
        </w:rPr>
        <w:t xml:space="preserve"> releases asset and transfer to buyer address</w:t>
      </w:r>
    </w:p>
    <w:p w14:paraId="2F11A261" w14:textId="2AD0C548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transfer crypto to cold/</w:t>
      </w: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wallet</w:t>
      </w:r>
    </w:p>
    <w:p w14:paraId="262D2F01" w14:textId="2E70F6A8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EB354D6" w14:textId="00CA6C5D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0ABDE5C" w14:textId="0C7E6091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74B6454" w14:textId="5254D98F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C2B2422" w14:textId="3E15F662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B99D2C2" w14:textId="07374F6C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FEE87EC" w14:textId="2CE15096" w:rsidR="000E3784" w:rsidRDefault="000E3784" w:rsidP="000E37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027FF285" w14:textId="7FD35095" w:rsidR="000E3784" w:rsidRDefault="000E3784" w:rsidP="000E3784">
      <w:pPr>
        <w:jc w:val="center"/>
        <w:rPr>
          <w:b/>
          <w:bCs/>
          <w:sz w:val="72"/>
          <w:szCs w:val="72"/>
        </w:rPr>
      </w:pPr>
      <w:r w:rsidRPr="000E3784">
        <w:rPr>
          <w:b/>
          <w:bCs/>
          <w:sz w:val="72"/>
          <w:szCs w:val="72"/>
        </w:rPr>
        <w:lastRenderedPageBreak/>
        <w:t>CART</w:t>
      </w:r>
    </w:p>
    <w:p w14:paraId="68C75738" w14:textId="67E89D41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how profits are allocated between bills and products</w:t>
      </w:r>
    </w:p>
    <w:p w14:paraId="61E5C83D" w14:textId="06364222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reminder</w:t>
      </w:r>
    </w:p>
    <w:p w14:paraId="6A93D5B6" w14:textId="669BD9C8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Birthdays</w:t>
      </w:r>
    </w:p>
    <w:p w14:paraId="0F0C3E41" w14:textId="7C54B1D8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Weddings</w:t>
      </w:r>
    </w:p>
    <w:p w14:paraId="11F14A20" w14:textId="2F2A5157" w:rsidR="000E3784" w:rsidRDefault="000E3784" w:rsidP="000E378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showers</w:t>
      </w:r>
    </w:p>
    <w:p w14:paraId="057F4536" w14:textId="06F6587E" w:rsidR="000E3784" w:rsidRDefault="000E3784" w:rsidP="000E37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addresses, once paid, auto delivery to address</w:t>
      </w:r>
    </w:p>
    <w:p w14:paraId="33AD8C5A" w14:textId="3EBF16E2" w:rsidR="000E3784" w:rsidRDefault="000E3784" w:rsidP="000E378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3DDAC93" w14:textId="2A326064" w:rsidR="00C1402E" w:rsidRDefault="00C1402E" w:rsidP="000E378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86A5443" w14:textId="3CC521F7" w:rsidR="00C1402E" w:rsidRPr="00C1402E" w:rsidRDefault="00C1402E" w:rsidP="00C1402E">
      <w:pPr>
        <w:spacing w:line="216" w:lineRule="auto"/>
        <w:jc w:val="center"/>
        <w:rPr>
          <w:rFonts w:eastAsiaTheme="majorEastAsia" w:cstheme="minorHAnsi"/>
          <w:b/>
          <w:bCs/>
          <w:caps/>
          <w:color w:val="000000" w:themeColor="text1"/>
          <w:spacing w:val="60"/>
          <w:kern w:val="24"/>
          <w:position w:val="1"/>
          <w:sz w:val="72"/>
          <w:szCs w:val="72"/>
        </w:rPr>
      </w:pPr>
      <w:r w:rsidRPr="00DC6ABA">
        <w:rPr>
          <w:rFonts w:eastAsiaTheme="majorEastAsia" w:cstheme="minorHAnsi"/>
          <w:b/>
          <w:bCs/>
          <w:caps/>
          <w:color w:val="000000" w:themeColor="text1"/>
          <w:spacing w:val="60"/>
          <w:kern w:val="24"/>
          <w:position w:val="1"/>
          <w:sz w:val="72"/>
          <w:szCs w:val="72"/>
        </w:rPr>
        <w:t>Montey</w:t>
      </w:r>
      <w:r w:rsidRPr="00C1402E">
        <w:rPr>
          <w:rFonts w:eastAsiaTheme="majorEastAsia" w:cstheme="minorHAnsi"/>
          <w:b/>
          <w:bCs/>
          <w:caps/>
          <w:color w:val="000000" w:themeColor="text1"/>
          <w:spacing w:val="60"/>
          <w:kern w:val="24"/>
          <w:position w:val="1"/>
          <w:sz w:val="72"/>
          <w:szCs w:val="72"/>
        </w:rPr>
        <w:t xml:space="preserve"> </w:t>
      </w:r>
      <w:r w:rsidRPr="00DC6ABA">
        <w:rPr>
          <w:rFonts w:eastAsiaTheme="majorEastAsia" w:cstheme="minorHAnsi"/>
          <w:b/>
          <w:bCs/>
          <w:caps/>
          <w:color w:val="000000" w:themeColor="text1"/>
          <w:spacing w:val="60"/>
          <w:kern w:val="24"/>
          <w:position w:val="1"/>
          <w:sz w:val="72"/>
          <w:szCs w:val="72"/>
        </w:rPr>
        <w:t>Borrow</w:t>
      </w:r>
    </w:p>
    <w:p w14:paraId="69A89FC3" w14:textId="3706C4C2" w:rsidR="00C1402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Borrow nationwide</w:t>
      </w:r>
    </w:p>
    <w:p w14:paraId="19B70964" w14:textId="0CA15B72" w:rsidR="00557EE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Borrow tier system. Start at $200 build good credit for borrow increases</w:t>
      </w:r>
    </w:p>
    <w:p w14:paraId="253DEA66" w14:textId="19858EEC" w:rsidR="00557EE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a diversified portfolio to borrow more</w:t>
      </w:r>
    </w:p>
    <w:p w14:paraId="33C8A26A" w14:textId="70BA6DE7" w:rsidR="00557EE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Lender can set their own interest</w:t>
      </w:r>
    </w:p>
    <w:p w14:paraId="0270E8C7" w14:textId="5B4645E7" w:rsidR="00557EEE" w:rsidRDefault="00557EEE" w:rsidP="00557EEE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cap on interest amount</w:t>
      </w:r>
    </w:p>
    <w:p w14:paraId="31F49E1D" w14:textId="1A159AB2" w:rsidR="00557EE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it social and friendly</w:t>
      </w:r>
    </w:p>
    <w:p w14:paraId="49DC6BFD" w14:textId="23CA5138" w:rsidR="00557EE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withdraw gains or collateral until loan is paid</w:t>
      </w:r>
    </w:p>
    <w:p w14:paraId="239AA5A4" w14:textId="7EDB229D" w:rsidR="00557EEE" w:rsidRPr="00557EEE" w:rsidRDefault="00557EEE" w:rsidP="00557E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understand risk of lending</w:t>
      </w:r>
    </w:p>
    <w:sectPr w:rsidR="00557EEE" w:rsidRPr="0055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800"/>
    <w:multiLevelType w:val="hybridMultilevel"/>
    <w:tmpl w:val="2C0AC4EE"/>
    <w:lvl w:ilvl="0" w:tplc="20D0512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317C9"/>
    <w:multiLevelType w:val="hybridMultilevel"/>
    <w:tmpl w:val="5B4A7764"/>
    <w:lvl w:ilvl="0" w:tplc="D7A8D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2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3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C4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CF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2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C8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8F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8F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F5183C"/>
    <w:multiLevelType w:val="hybridMultilevel"/>
    <w:tmpl w:val="8824413C"/>
    <w:lvl w:ilvl="0" w:tplc="20D051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C5014"/>
    <w:multiLevelType w:val="hybridMultilevel"/>
    <w:tmpl w:val="A0F2137E"/>
    <w:lvl w:ilvl="0" w:tplc="23EC7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00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AC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E4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05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E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49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4D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B32D37"/>
    <w:multiLevelType w:val="hybridMultilevel"/>
    <w:tmpl w:val="82A2E3CC"/>
    <w:lvl w:ilvl="0" w:tplc="20D051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D2472"/>
    <w:multiLevelType w:val="hybridMultilevel"/>
    <w:tmpl w:val="C7686732"/>
    <w:lvl w:ilvl="0" w:tplc="20D0512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F508AE"/>
    <w:multiLevelType w:val="hybridMultilevel"/>
    <w:tmpl w:val="AA48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1133A"/>
    <w:multiLevelType w:val="hybridMultilevel"/>
    <w:tmpl w:val="BB4CCA90"/>
    <w:lvl w:ilvl="0" w:tplc="76DC5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EA1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AE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61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0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44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6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6C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A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D"/>
    <w:rsid w:val="000E3784"/>
    <w:rsid w:val="001669CB"/>
    <w:rsid w:val="00557EEE"/>
    <w:rsid w:val="00AE1D5F"/>
    <w:rsid w:val="00C1402E"/>
    <w:rsid w:val="00C8149D"/>
    <w:rsid w:val="00D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E546"/>
  <w15:chartTrackingRefBased/>
  <w15:docId w15:val="{43B12BAC-954D-4094-BCE7-A559078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4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5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Tchokouani</dc:creator>
  <cp:keywords/>
  <dc:description/>
  <cp:lastModifiedBy>Claudia Tchokouani</cp:lastModifiedBy>
  <cp:revision>2</cp:revision>
  <dcterms:created xsi:type="dcterms:W3CDTF">2021-02-01T20:15:00Z</dcterms:created>
  <dcterms:modified xsi:type="dcterms:W3CDTF">2021-02-01T20:15:00Z</dcterms:modified>
</cp:coreProperties>
</file>