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Capstone: NYC Daily Inmates In Custody</w:t>
      </w:r>
    </w:p>
    <w:p w:rsidR="00000000" w:rsidDel="00000000" w:rsidP="00000000" w:rsidRDefault="00000000" w:rsidRPr="00000000" w14:paraId="00000002">
      <w:pPr>
        <w:rPr>
          <w:sz w:val="24"/>
          <w:szCs w:val="24"/>
        </w:rPr>
      </w:pPr>
      <w:r w:rsidDel="00000000" w:rsidR="00000000" w:rsidRPr="00000000">
        <w:rPr>
          <w:sz w:val="24"/>
          <w:szCs w:val="24"/>
          <w:rtl w:val="0"/>
        </w:rPr>
        <w:t xml:space="preserve">Team: Wendy Camacho &amp; Minping Mei (Devin)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Our goal was to provide data and visuals in a way that would be meaningful to a hypothetical Board of Corrections.  We created dashboards for a general overview which included: General, Race, Age, &amp; Gender.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u w:val="single"/>
        </w:rPr>
      </w:pPr>
      <w:r w:rsidDel="00000000" w:rsidR="00000000" w:rsidRPr="00000000">
        <w:rPr>
          <w:b w:val="1"/>
          <w:sz w:val="24"/>
          <w:szCs w:val="24"/>
          <w:u w:val="single"/>
          <w:rtl w:val="0"/>
        </w:rPr>
        <w:t xml:space="preserve">Data Sources: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widowControl w:val="0"/>
        <w:spacing w:after="200" w:lineRule="auto"/>
        <w:ind w:left="0" w:firstLine="0"/>
        <w:rPr/>
      </w:pPr>
      <w:r w:rsidDel="00000000" w:rsidR="00000000" w:rsidRPr="00000000">
        <w:rPr>
          <w:rtl w:val="0"/>
        </w:rPr>
        <w:t xml:space="preserve">NYC Open Data was where we obtained our dataset. The data was provided by the NYC Board of Correction. </w:t>
      </w:r>
    </w:p>
    <w:p w:rsidR="00000000" w:rsidDel="00000000" w:rsidP="00000000" w:rsidRDefault="00000000" w:rsidRPr="00000000" w14:paraId="0000000D">
      <w:pPr>
        <w:widowControl w:val="0"/>
        <w:spacing w:after="200" w:lineRule="auto"/>
        <w:ind w:left="0" w:firstLine="0"/>
        <w:rPr>
          <w:b w:val="1"/>
          <w:color w:val="1155cc"/>
        </w:rPr>
      </w:pPr>
      <w:hyperlink r:id="rId6">
        <w:r w:rsidDel="00000000" w:rsidR="00000000" w:rsidRPr="00000000">
          <w:rPr>
            <w:color w:val="1155cc"/>
            <w:u w:val="single"/>
            <w:rtl w:val="0"/>
          </w:rPr>
          <w:t xml:space="preserve">https://data.cityofnewyork.us/Public-Safety/Daily-Inmates-In-Custody/7479-ugqb</w:t>
        </w:r>
      </w:hyperlink>
      <w:r w:rsidDel="00000000" w:rsidR="00000000" w:rsidRPr="00000000">
        <w:rPr>
          <w:rtl w:val="0"/>
        </w:rPr>
      </w:r>
    </w:p>
    <w:p w:rsidR="00000000" w:rsidDel="00000000" w:rsidP="00000000" w:rsidRDefault="00000000" w:rsidRPr="00000000" w14:paraId="0000000E">
      <w:pPr>
        <w:widowControl w:val="0"/>
        <w:spacing w:after="200" w:lineRule="auto"/>
        <w:ind w:left="0" w:firstLine="0"/>
        <w:rPr>
          <w:b w:val="1"/>
        </w:rPr>
      </w:pPr>
      <w:r w:rsidDel="00000000" w:rsidR="00000000" w:rsidRPr="00000000">
        <w:rPr>
          <w:b w:val="1"/>
          <w:rtl w:val="0"/>
        </w:rPr>
        <w:t xml:space="preserve">Uploaded to Github:</w:t>
      </w:r>
    </w:p>
    <w:p w:rsidR="00000000" w:rsidDel="00000000" w:rsidP="00000000" w:rsidRDefault="00000000" w:rsidRPr="00000000" w14:paraId="0000000F">
      <w:pPr>
        <w:widowControl w:val="0"/>
        <w:spacing w:line="325.71432000000004" w:lineRule="auto"/>
        <w:rPr>
          <w:color w:val="a31515"/>
          <w:shd w:fill="fffffe" w:val="clear"/>
        </w:rPr>
      </w:pPr>
      <w:hyperlink r:id="rId7">
        <w:r w:rsidDel="00000000" w:rsidR="00000000" w:rsidRPr="00000000">
          <w:rPr>
            <w:color w:val="1155cc"/>
            <w:u w:val="single"/>
            <w:shd w:fill="fffffe" w:val="clear"/>
            <w:rtl w:val="0"/>
          </w:rPr>
          <w:t xml:space="preserve">https://raw.githubusercontent.com/DMDataAnalytics/Inmates/master/Daily_Inmates_In_Custody%20Raw.csv</w:t>
        </w:r>
      </w:hyperlink>
      <w:r w:rsidDel="00000000" w:rsidR="00000000" w:rsidRPr="00000000">
        <w:rPr>
          <w:rtl w:val="0"/>
        </w:rPr>
      </w:r>
    </w:p>
    <w:p w:rsidR="00000000" w:rsidDel="00000000" w:rsidP="00000000" w:rsidRDefault="00000000" w:rsidRPr="00000000" w14:paraId="00000010">
      <w:pPr>
        <w:widowControl w:val="0"/>
        <w:spacing w:line="325.71432000000004" w:lineRule="auto"/>
        <w:rPr>
          <w:rFonts w:ascii="Courier New" w:cs="Courier New" w:eastAsia="Courier New" w:hAnsi="Courier New"/>
          <w:color w:val="a31515"/>
          <w:sz w:val="21"/>
          <w:szCs w:val="21"/>
          <w:shd w:fill="fffffe" w:val="clear"/>
        </w:rPr>
      </w:pPr>
      <w:r w:rsidDel="00000000" w:rsidR="00000000" w:rsidRPr="00000000">
        <w:rPr>
          <w:rtl w:val="0"/>
        </w:rPr>
      </w:r>
    </w:p>
    <w:p w:rsidR="00000000" w:rsidDel="00000000" w:rsidP="00000000" w:rsidRDefault="00000000" w:rsidRPr="00000000" w14:paraId="00000011">
      <w:pPr>
        <w:widowControl w:val="0"/>
        <w:spacing w:line="325.71432000000004" w:lineRule="auto"/>
        <w:rPr>
          <w:rFonts w:ascii="Roboto" w:cs="Roboto" w:eastAsia="Roboto" w:hAnsi="Roboto"/>
          <w:color w:val="212121"/>
          <w:sz w:val="21"/>
          <w:szCs w:val="21"/>
          <w:highlight w:val="white"/>
        </w:rPr>
      </w:pPr>
      <w:r w:rsidDel="00000000" w:rsidR="00000000" w:rsidRPr="00000000">
        <w:rPr>
          <w:u w:val="single"/>
          <w:shd w:fill="fffffe" w:val="clear"/>
          <w:rtl w:val="0"/>
        </w:rPr>
        <w:t xml:space="preserve">Original:</w:t>
      </w:r>
      <w:r w:rsidDel="00000000" w:rsidR="00000000" w:rsidRPr="00000000">
        <w:rPr>
          <w:shd w:fill="fffffe" w:val="clear"/>
          <w:rtl w:val="0"/>
        </w:rPr>
        <w:t xml:space="preserve"> </w:t>
      </w:r>
      <w:r w:rsidDel="00000000" w:rsidR="00000000" w:rsidRPr="00000000">
        <w:rPr>
          <w:rFonts w:ascii="Roboto" w:cs="Roboto" w:eastAsia="Roboto" w:hAnsi="Roboto"/>
          <w:color w:val="212121"/>
          <w:sz w:val="21"/>
          <w:szCs w:val="21"/>
          <w:highlight w:val="white"/>
          <w:rtl w:val="0"/>
        </w:rPr>
        <w:t xml:space="preserve">4132 rows × 13 columns</w:t>
      </w:r>
    </w:p>
    <w:p w:rsidR="00000000" w:rsidDel="00000000" w:rsidP="00000000" w:rsidRDefault="00000000" w:rsidRPr="00000000" w14:paraId="00000012">
      <w:pPr>
        <w:widowControl w:val="0"/>
        <w:spacing w:line="325.71432000000004" w:lineRule="auto"/>
        <w:rPr>
          <w:color w:val="212121"/>
          <w:highlight w:val="white"/>
        </w:rPr>
      </w:pPr>
      <w:r w:rsidDel="00000000" w:rsidR="00000000" w:rsidRPr="00000000">
        <w:rPr>
          <w:color w:val="212121"/>
          <w:highlight w:val="white"/>
          <w:u w:val="single"/>
          <w:rtl w:val="0"/>
        </w:rPr>
        <w:t xml:space="preserve">After Data Cleaning:</w:t>
      </w:r>
      <w:r w:rsidDel="00000000" w:rsidR="00000000" w:rsidRPr="00000000">
        <w:rPr>
          <w:color w:val="212121"/>
          <w:highlight w:val="white"/>
          <w:rtl w:val="0"/>
        </w:rPr>
        <w:t xml:space="preserve"> 3756 rows × 11 columns</w:t>
      </w:r>
    </w:p>
    <w:p w:rsidR="00000000" w:rsidDel="00000000" w:rsidP="00000000" w:rsidRDefault="00000000" w:rsidRPr="00000000" w14:paraId="00000013">
      <w:pPr>
        <w:widowControl w:val="0"/>
        <w:spacing w:line="325.71432000000004" w:lineRule="auto"/>
        <w:rPr>
          <w:color w:val="212121"/>
          <w:highlight w:val="white"/>
        </w:rPr>
      </w:pPr>
      <w:r w:rsidDel="00000000" w:rsidR="00000000" w:rsidRPr="00000000">
        <w:rPr>
          <w:rtl w:val="0"/>
        </w:rPr>
      </w:r>
    </w:p>
    <w:p w:rsidR="00000000" w:rsidDel="00000000" w:rsidP="00000000" w:rsidRDefault="00000000" w:rsidRPr="00000000" w14:paraId="00000014">
      <w:pPr>
        <w:widowControl w:val="0"/>
        <w:spacing w:line="325.71432000000004" w:lineRule="auto"/>
        <w:rPr>
          <w:b w:val="1"/>
          <w:sz w:val="24"/>
          <w:szCs w:val="24"/>
          <w:u w:val="single"/>
          <w:shd w:fill="fffffe" w:val="clear"/>
        </w:rPr>
      </w:pPr>
      <w:r w:rsidDel="00000000" w:rsidR="00000000" w:rsidRPr="00000000">
        <w:rPr>
          <w:b w:val="1"/>
          <w:sz w:val="24"/>
          <w:szCs w:val="24"/>
          <w:u w:val="single"/>
          <w:shd w:fill="fffffe" w:val="clear"/>
          <w:rtl w:val="0"/>
        </w:rPr>
        <w:t xml:space="preserve">Methodologies:</w:t>
      </w:r>
    </w:p>
    <w:p w:rsidR="00000000" w:rsidDel="00000000" w:rsidP="00000000" w:rsidRDefault="00000000" w:rsidRPr="00000000" w14:paraId="00000015">
      <w:pPr>
        <w:widowControl w:val="0"/>
        <w:spacing w:after="320" w:lineRule="auto"/>
        <w:rPr/>
      </w:pPr>
      <w:r w:rsidDel="00000000" w:rsidR="00000000" w:rsidRPr="00000000">
        <w:rPr>
          <w:rtl w:val="0"/>
        </w:rPr>
        <w:t xml:space="preserve">W</w:t>
      </w:r>
      <w:r w:rsidDel="00000000" w:rsidR="00000000" w:rsidRPr="00000000">
        <w:rPr>
          <w:rtl w:val="0"/>
        </w:rPr>
        <w:t xml:space="preserve">e began by renaming columns to make them more easily understood. We then started data cleaning by dropping columns with no values to optimize performance. Finally, we dropped all remaining Null values.</w:t>
      </w:r>
    </w:p>
    <w:p w:rsidR="00000000" w:rsidDel="00000000" w:rsidP="00000000" w:rsidRDefault="00000000" w:rsidRPr="00000000" w14:paraId="00000016">
      <w:pPr>
        <w:widowControl w:val="0"/>
        <w:spacing w:after="320" w:lineRule="auto"/>
        <w:rPr/>
      </w:pPr>
      <w:r w:rsidDel="00000000" w:rsidR="00000000" w:rsidRPr="00000000">
        <w:rPr>
          <w:rtl w:val="0"/>
        </w:rPr>
        <w:t xml:space="preserve">Finding sample code online was needed to show us how to export from Colab to our local machines:</w:t>
      </w:r>
    </w:p>
    <w:p w:rsidR="00000000" w:rsidDel="00000000" w:rsidP="00000000" w:rsidRDefault="00000000" w:rsidRPr="00000000" w14:paraId="00000017">
      <w:pPr>
        <w:widowControl w:val="0"/>
        <w:spacing w:after="320" w:lineRule="auto"/>
        <w:rPr>
          <w:b w:val="1"/>
        </w:rPr>
      </w:pPr>
      <w:r w:rsidDel="00000000" w:rsidR="00000000" w:rsidRPr="00000000">
        <w:rPr>
          <w:b w:val="1"/>
          <w:rtl w:val="0"/>
        </w:rPr>
        <w:t xml:space="preserve">#Code to Export Cleaned Data on to Local Machine for Tableau</w:t>
      </w:r>
    </w:p>
    <w:p w:rsidR="00000000" w:rsidDel="00000000" w:rsidP="00000000" w:rsidRDefault="00000000" w:rsidRPr="00000000" w14:paraId="00000018">
      <w:pPr>
        <w:widowControl w:val="0"/>
        <w:spacing w:after="320" w:lineRule="auto"/>
        <w:rPr/>
      </w:pPr>
      <w:r w:rsidDel="00000000" w:rsidR="00000000" w:rsidRPr="00000000">
        <w:rPr>
          <w:rtl w:val="0"/>
        </w:rPr>
        <w:t xml:space="preserve">from google.colab import files</w:t>
      </w:r>
    </w:p>
    <w:p w:rsidR="00000000" w:rsidDel="00000000" w:rsidP="00000000" w:rsidRDefault="00000000" w:rsidRPr="00000000" w14:paraId="00000019">
      <w:pPr>
        <w:widowControl w:val="0"/>
        <w:spacing w:after="320" w:lineRule="auto"/>
        <w:rPr/>
      </w:pPr>
      <w:r w:rsidDel="00000000" w:rsidR="00000000" w:rsidRPr="00000000">
        <w:rPr>
          <w:rtl w:val="0"/>
        </w:rPr>
        <w:t xml:space="preserve">df4.to_csv(‘CleanedInmateDataset.csv’)</w:t>
      </w:r>
    </w:p>
    <w:p w:rsidR="00000000" w:rsidDel="00000000" w:rsidP="00000000" w:rsidRDefault="00000000" w:rsidRPr="00000000" w14:paraId="0000001A">
      <w:pPr>
        <w:widowControl w:val="0"/>
        <w:spacing w:after="320" w:lineRule="auto"/>
        <w:rPr/>
      </w:pPr>
      <w:r w:rsidDel="00000000" w:rsidR="00000000" w:rsidRPr="00000000">
        <w:rPr>
          <w:rtl w:val="0"/>
        </w:rPr>
        <w:t xml:space="preserve">files.download(‘CleanedInmateDataset.csv’)</w:t>
      </w:r>
    </w:p>
    <w:p w:rsidR="00000000" w:rsidDel="00000000" w:rsidP="00000000" w:rsidRDefault="00000000" w:rsidRPr="00000000" w14:paraId="0000001B">
      <w:pPr>
        <w:widowControl w:val="0"/>
        <w:spacing w:after="320" w:lineRule="auto"/>
        <w:rPr/>
      </w:pPr>
      <w:r w:rsidDel="00000000" w:rsidR="00000000" w:rsidRPr="00000000">
        <w:rPr>
          <w:rtl w:val="0"/>
        </w:rPr>
        <w:t xml:space="preserve">For visualizations we went with using tableau to go along with the dashboards we used in our story.</w:t>
      </w:r>
    </w:p>
    <w:p w:rsidR="00000000" w:rsidDel="00000000" w:rsidP="00000000" w:rsidRDefault="00000000" w:rsidRPr="00000000" w14:paraId="0000001C">
      <w:pPr>
        <w:widowControl w:val="0"/>
        <w:spacing w:after="320" w:lineRule="auto"/>
        <w:rPr/>
      </w:pPr>
      <w:r w:rsidDel="00000000" w:rsidR="00000000" w:rsidRPr="00000000">
        <w:rPr>
          <w:rtl w:val="0"/>
        </w:rPr>
        <w:t xml:space="preserve">In Tableau we had to create a calculated field for the “Top Charge” and called it “Penal Code Clean”.  This was due to the issue we encountered where the code</w:t>
      </w:r>
      <w:r w:rsidDel="00000000" w:rsidR="00000000" w:rsidRPr="00000000">
        <w:rPr>
          <w:rtl w:val="0"/>
        </w:rPr>
        <w:t xml:space="preserve"> 110-125.25 and 125.25 are the same but when trying to aggregate the data they show up as seperate charges. </w:t>
      </w:r>
    </w:p>
    <w:p w:rsidR="00000000" w:rsidDel="00000000" w:rsidP="00000000" w:rsidRDefault="00000000" w:rsidRPr="00000000" w14:paraId="0000001D">
      <w:pPr>
        <w:widowControl w:val="0"/>
        <w:spacing w:after="320" w:lineRule="auto"/>
        <w:rPr/>
      </w:pPr>
      <w:r w:rsidDel="00000000" w:rsidR="00000000" w:rsidRPr="00000000">
        <w:rPr>
          <w:b w:val="1"/>
          <w:rtl w:val="0"/>
        </w:rPr>
        <w:t xml:space="preserve">CODE:</w:t>
      </w:r>
      <w:r w:rsidDel="00000000" w:rsidR="00000000" w:rsidRPr="00000000">
        <w:rPr>
          <w:rtl w:val="0"/>
        </w:rPr>
        <w:t xml:space="preserve"> RIGHT([‘Top Charge’], 6)</w:t>
      </w:r>
      <w:r w:rsidDel="00000000" w:rsidR="00000000" w:rsidRPr="00000000">
        <w:rPr>
          <w:rtl w:val="0"/>
        </w:rPr>
      </w:r>
    </w:p>
    <w:p w:rsidR="00000000" w:rsidDel="00000000" w:rsidP="00000000" w:rsidRDefault="00000000" w:rsidRPr="00000000" w14:paraId="0000001E">
      <w:pPr>
        <w:widowControl w:val="0"/>
        <w:spacing w:after="320" w:lineRule="auto"/>
        <w:rPr>
          <w:b w:val="1"/>
          <w:sz w:val="24"/>
          <w:szCs w:val="24"/>
        </w:rPr>
      </w:pPr>
      <w:r w:rsidDel="00000000" w:rsidR="00000000" w:rsidRPr="00000000">
        <w:rPr>
          <w:b w:val="1"/>
          <w:sz w:val="24"/>
          <w:szCs w:val="24"/>
          <w:u w:val="single"/>
          <w:rtl w:val="0"/>
        </w:rPr>
        <w:t xml:space="preserve">Findings:</w:t>
      </w:r>
      <w:r w:rsidDel="00000000" w:rsidR="00000000" w:rsidRPr="00000000">
        <w:rPr>
          <w:b w:val="1"/>
          <w:sz w:val="24"/>
          <w:szCs w:val="24"/>
          <w:rtl w:val="0"/>
        </w:rPr>
        <w:t xml:space="preserve"> </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Majority of Inmate Population is Not Gang Affiliated</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Majority of Inmates are in  Maximum and Medium Security (Custody Levels)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In this data set, women didn’t start getting admitted until 3 years later (2015)</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Majority of inmates are under mental observation across all races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Ages 23-34 is the top 10 for inmates under mental observation</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Ages 63-79 seems to have the lowest number of inmates under mental observation (single digits):Majority of inmates are under “Detainee” status code.  The lowest being under “Detainee- Technical Parole Violator”.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4"/>
          <w:szCs w:val="24"/>
          <w:u w:val="single"/>
        </w:rPr>
      </w:pPr>
      <w:r w:rsidDel="00000000" w:rsidR="00000000" w:rsidRPr="00000000">
        <w:rPr>
          <w:b w:val="1"/>
          <w:sz w:val="24"/>
          <w:szCs w:val="24"/>
          <w:u w:val="single"/>
          <w:rtl w:val="0"/>
        </w:rPr>
        <w:t xml:space="preserve">Limitations: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Inmate Status Code Definitions require a narrative to provide additional context. </w:t>
      </w:r>
    </w:p>
    <w:p w:rsidR="00000000" w:rsidDel="00000000" w:rsidP="00000000" w:rsidRDefault="00000000" w:rsidRPr="00000000" w14:paraId="0000002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cityofnewyork.us/Public-Safety/Daily-Inmates-In-Custody/7479-ugqb" TargetMode="External"/><Relationship Id="rId7" Type="http://schemas.openxmlformats.org/officeDocument/2006/relationships/hyperlink" Target="https://raw.githubusercontent.com/DMDataAnalytics/Inmates/master/Daily_Inmates_In_Custody%20Raw.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