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0" w:line="240"/>
        <w:jc w:val="center"/>
      </w:pPr>
      <w:r>
        <w:rPr>
          <w:b/>
          <w:bCs/>
          <w:color w:val="0E7C86"/>
          <w:spacing w:val="20"/>
          <w:sz w:val="20"/>
          <w:szCs w:val="20"/>
        </w:rPr>
        <w:t xml:space="preserve">MASTER 1 SIGLIS  ·  COURS DEVOPS</w:t>
      </w:r>
    </w:p>
    <w:p>
      <w:pPr>
        <w:pBdr>
          <w:bottom w:val="single" w:color="0E7C86" w:sz="12" w:space="1"/>
        </w:pBdr>
        <w:spacing w:after="0" w:before="0" w:line="240"/>
        <w:ind w:left="4000" w:right="4000"/>
        <w:jc w:val="center"/>
      </w:pPr>
    </w:p>
    <w:p>
      <w:pPr>
        <w:spacing w:after="1000" w:before="0" w:line="240" w:lineRule="auto"/>
      </w:pPr>
    </w:p>
    <w:p>
      <w:pPr>
        <w:spacing w:after="120" w:before="0" w:line="240"/>
        <w:jc w:val="center"/>
      </w:pPr>
      <w:r>
        <w:drawing>
          <wp:inline distT="0" distB="0" distL="0" distR="0">
            <wp:extent cx="2015999" cy="2015999"/>
            <wp:effectExtent l="0" t="0" r="0" b="0"/>
            <wp:docPr id="1" name="Logo Dependabot" descr="Logo de Dependabot (robot de GitHub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endabot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2015999" cy="2015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0" w:before="0" w:line="240"/>
        <w:jc w:val="center"/>
      </w:pPr>
      <w:r>
        <w:rPr>
          <w:i/>
          <w:iCs/>
          <w:color w:val="5B6B7B"/>
          <w:sz w:val="14"/>
          <w:szCs w:val="14"/>
        </w:rPr>
        <w:t xml:space="preserve">Illustration : logo de Dependabot, © GitHub</w:t>
      </w:r>
    </w:p>
    <w:p>
      <w:pPr>
        <w:spacing w:after="80" w:before="0" w:line="240"/>
        <w:jc w:val="center"/>
      </w:pPr>
      <w:r>
        <w:rPr>
          <w:b/>
          <w:bCs/>
          <w:color w:val="0B1F33"/>
          <w:sz w:val="80"/>
          <w:szCs w:val="80"/>
        </w:rPr>
        <w:t xml:space="preserve">Dependabot</w:t>
      </w:r>
    </w:p>
    <w:p>
      <w:pPr>
        <w:spacing w:after="160" w:before="0" w:line="264"/>
        <w:jc w:val="center"/>
      </w:pPr>
      <w:r>
        <w:rPr>
          <w:color w:val="0E7C86"/>
          <w:sz w:val="30"/>
          <w:szCs w:val="30"/>
        </w:rPr>
        <w:t xml:space="preserve">Automatiser la mise à jour sécurisée des dépendances sur GitHub</w:t>
      </w:r>
    </w:p>
    <w:p>
      <w:pPr>
        <w:spacing w:after="500" w:before="0" w:line="240"/>
        <w:jc w:val="center"/>
      </w:pPr>
      <w:r>
        <w:rPr>
          <w:color w:val="5B6B7B"/>
          <w:spacing w:val="30"/>
          <w:sz w:val="22"/>
          <w:szCs w:val="22"/>
        </w:rPr>
        <w:t xml:space="preserve">SYNTHÈSE TECHNIQUE</w:t>
      </w:r>
    </w:p>
    <w:tbl>
      <w:tblPr>
        <w:tblW w:type="dxa" w:w="7880"/>
        <w:jc w:val="center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700"/>
        <w:gridCol w:w="360"/>
        <w:gridCol w:w="1700"/>
        <w:gridCol w:w="360"/>
        <w:gridCol w:w="1700"/>
        <w:gridCol w:w="360"/>
        <w:gridCol w:w="1700"/>
      </w:tblGrid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A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C7353F"/>
                <w:sz w:val="19"/>
                <w:szCs w:val="19"/>
              </w:rPr>
              <w:t xml:space="preserve">1 · Détecter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5B6B7B"/>
                <w:sz w:val="24"/>
                <w:szCs w:val="24"/>
              </w:rPr>
              <w:t xml:space="preserve">→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DC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9A5B00"/>
                <w:sz w:val="19"/>
                <w:szCs w:val="19"/>
              </w:rPr>
              <w:t xml:space="preserve">2 · Proposer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5B6B7B"/>
                <w:sz w:val="24"/>
                <w:szCs w:val="24"/>
              </w:rPr>
              <w:t xml:space="preserve">→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F3F4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0E7C86"/>
                <w:sz w:val="19"/>
                <w:szCs w:val="19"/>
              </w:rPr>
              <w:t xml:space="preserve">3 · Vérifier</w:t>
            </w:r>
          </w:p>
        </w:tc>
        <w:tc>
          <w:tcPr>
            <w:tcW w:type="dxa" w:w="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5B6B7B"/>
                <w:sz w:val="24"/>
                <w:szCs w:val="24"/>
              </w:rPr>
              <w:t xml:space="preserve">→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F4EA" w:color="auto" w:val="clear"/>
            <w:tcMar>
              <w:top w:type="dxa" w:w="90"/>
              <w:left w:type="dxa" w:w="60"/>
              <w:bottom w:type="dxa" w:w="90"/>
              <w:right w:type="dxa" w:w="60"/>
            </w:tcMar>
            <w:vAlign w:val="center"/>
          </w:tcPr>
          <w:p>
            <w:pPr>
              <w:spacing w:after="0" w:before="0" w:line="240"/>
              <w:jc w:val="center"/>
            </w:pPr>
            <w:r>
              <w:rPr>
                <w:b/>
                <w:bCs/>
                <w:color w:val="1F7A3D"/>
                <w:sz w:val="19"/>
                <w:szCs w:val="19"/>
              </w:rPr>
              <w:t xml:space="preserve">4 · Décider</w:t>
            </w:r>
          </w:p>
        </w:tc>
      </w:tr>
    </w:tbl>
    <w:p>
      <w:pPr>
        <w:spacing w:after="1600" w:before="0" w:line="240" w:lineRule="auto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single" w:color="0B1F3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0"/>
              <w:left w:type="dxa" w:w="0"/>
              <w:bottom w:type="dxa" w:w="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0E7C86"/>
                <w:spacing w:val="16"/>
                <w:sz w:val="17"/>
                <w:szCs w:val="17"/>
              </w:rPr>
              <w:t xml:space="preserve">RÉALISÉ PAR (BINÔME)</w:t>
            </w:r>
          </w:p>
          <w:p>
            <w:pPr>
              <w:spacing w:after="20"/>
            </w:pPr>
            <w:r>
              <w:rPr>
                <w:b/>
                <w:bCs/>
                <w:color w:val="0B1F33"/>
                <w:sz w:val="24"/>
                <w:szCs w:val="24"/>
              </w:rPr>
              <w:t xml:space="preserve">Madou DIAKAYETEBA</w:t>
            </w:r>
          </w:p>
          <w:p>
            <w:pPr>
              <w:spacing w:after="20"/>
            </w:pPr>
            <w:r>
              <w:rPr>
                <w:b/>
                <w:bCs/>
                <w:color w:val="0B1F33"/>
                <w:sz w:val="24"/>
                <w:szCs w:val="24"/>
              </w:rPr>
              <w:t xml:space="preserve">Mouhamed [NOM]</w:t>
            </w:r>
          </w:p>
        </w:tc>
        <w:tc>
          <w:tcPr>
            <w:tcW w:type="dxa" w:w="4819"/>
            <w:tcBorders>
              <w:top w:val="single" w:color="0B1F3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60"/>
              <w:left w:type="dxa" w:w="200"/>
              <w:bottom w:type="dxa" w:w="0"/>
              <w:right w:type="dxa" w:w="0"/>
            </w:tcMar>
          </w:tcPr>
          <w:p>
            <w:pPr>
              <w:spacing w:after="60"/>
            </w:pPr>
            <w:r>
              <w:rPr>
                <w:b/>
                <w:bCs/>
                <w:color w:val="0E7C86"/>
                <w:spacing w:val="16"/>
                <w:sz w:val="17"/>
                <w:szCs w:val="17"/>
              </w:rPr>
              <w:t xml:space="preserve">SOUS LA DIRECTION DE</w:t>
            </w:r>
          </w:p>
          <w:p>
            <w:pPr>
              <w:spacing w:after="20"/>
            </w:pPr>
            <w:r>
              <w:rPr>
                <w:b/>
                <w:bCs/>
                <w:color w:val="0B1F33"/>
                <w:sz w:val="24"/>
                <w:szCs w:val="24"/>
              </w:rPr>
              <w:t xml:space="preserve">[Nom du professeur]</w:t>
            </w:r>
          </w:p>
        </w:tc>
      </w:tr>
    </w:tbl>
    <w:p>
      <w:pPr>
        <w:spacing w:after="650" w:before="0" w:line="240" w:lineRule="auto"/>
      </w:pPr>
    </w:p>
    <w:p>
      <w:pPr>
        <w:spacing w:after="0" w:before="0" w:line="240"/>
        <w:jc w:val="center"/>
      </w:pPr>
      <w:r>
        <w:rPr>
          <w:color w:val="5B6B7B"/>
          <w:sz w:val="19"/>
          <w:szCs w:val="19"/>
        </w:rPr>
        <w:t xml:space="preserve">Septembre 2026</w:t>
      </w:r>
      <w:r>
        <w:rPr>
          <w:color w:val="5B6B7B"/>
          <w:sz w:val="19"/>
          <w:szCs w:val="19"/>
        </w:rPr>
        <w:t xml:space="preserve">   ·   Dépôt de démonstration : </w:t>
      </w:r>
      <w:r>
        <w:rPr>
          <w:rFonts w:ascii="Consolas" w:cs="Consolas" w:eastAsia="Consolas" w:hAnsi="Consolas"/>
          <w:color w:val="0B1F33"/>
          <w:sz w:val="17"/>
          <w:szCs w:val="17"/>
        </w:rPr>
        <w:t xml:space="preserve">github.com/Diakayeteba/demo-dependabotv1</w:t>
      </w:r>
    </w:p>
    <w:p>
      <w:pPr>
        <w:pageBreakBefore/>
        <w:spacing w:before="0" w:after="60"/>
      </w:pPr>
      <w:r>
        <w:rPr>
          <w:b/>
          <w:bCs/>
          <w:color w:val="0B1F33"/>
          <w:sz w:val="48"/>
          <w:szCs w:val="48"/>
        </w:rPr>
        <w:t xml:space="preserve">Plan</w:t>
      </w:r>
    </w:p>
    <w:p>
      <w:pPr>
        <w:pBdr>
          <w:bottom w:val="single" w:color="D5DCE3" w:sz="6" w:space="8"/>
        </w:pBdr>
        <w:spacing w:after="160" w:before="0" w:line="264"/>
        <w:jc w:val="both"/>
      </w:pPr>
      <w:r>
        <w:rPr>
          <w:sz w:val="21"/>
          <w:szCs w:val="21"/>
        </w:rPr>
        <w:t xml:space="preserve">Cette synthèse part du problème que Dependabot résout, explique ensuite son fonctionnement et sa configuration, puis situe son rôle exact, et ses limites, dans un pipeline CI/CD. Chaque point est illustré par notre dépôt de démonstration, volontairement bloqué sur une version ancienne d'axios.</w:t>
      </w:r>
    </w:p>
    <w:p>
      <w:pPr>
        <w:keepNext/>
        <w:spacing w:after="50" w:before="340"/>
        <w:ind w:left="0"/>
      </w:pPr>
      <w:hyperlink w:anchor="intro" w:history="1">
        <w:r>
          <w:rPr>
            <w:b/>
            <w:bCs/>
            <w:color w:val="0B1F33"/>
            <w:sz w:val="25"/>
            <w:szCs w:val="25"/>
          </w:rPr>
          <w:t xml:space="preserve">Introduction</w:t>
        </w:r>
        <w:r>
          <w:ptab w:relativeTo="margin" w:alignment="right" w:leader="dot"/>
        </w:r>
        <w:r>
          <w:fldChar w:fldCharType="begin"/>
        </w:r>
        <w:r>
          <w:instrText xml:space="preserve"> PAGEREF intro \h </w:instrText>
        </w:r>
        <w:r>
          <w:fldChar w:fldCharType="separate"/>
        </w:r>
        <w:r>
          <w:rPr>
            <w:b/>
            <w:bCs/>
            <w:color w:val="0B1F33"/>
            <w:sz w:val="25"/>
            <w:szCs w:val="25"/>
          </w:rPr>
          <w:t xml:space="preserve">3</w:t>
        </w:r>
        <w:r>
          <w:fldChar w:fldCharType="end"/>
        </w:r>
      </w:hyperlink>
    </w:p>
    <w:p>
      <w:pPr>
        <w:keepNext/>
        <w:spacing w:after="50" w:before="340"/>
        <w:ind w:left="0"/>
      </w:pPr>
      <w:hyperlink w:anchor="p1" w:history="1">
        <w:r>
          <w:rPr>
            <w:b/>
            <w:bCs/>
            <w:color w:val="0B1F33"/>
            <w:sz w:val="25"/>
            <w:szCs w:val="25"/>
          </w:rPr>
          <w:t xml:space="preserve">1. Dependabot et le problème qu'il résout</w:t>
        </w:r>
        <w:r>
          <w:ptab w:relativeTo="margin" w:alignment="right" w:leader="dot"/>
        </w:r>
        <w:r>
          <w:fldChar w:fldCharType="begin"/>
        </w:r>
        <w:r>
          <w:instrText xml:space="preserve"> PAGEREF p1 \h </w:instrText>
        </w:r>
        <w:r>
          <w:fldChar w:fldCharType="separate"/>
        </w:r>
        <w:r>
          <w:rPr>
            <w:b/>
            <w:bCs/>
            <w:color w:val="0B1F33"/>
            <w:sz w:val="25"/>
            <w:szCs w:val="25"/>
          </w:rPr>
          <w:t xml:space="preserve">3</w:t>
        </w:r>
        <w:r>
          <w:fldChar w:fldCharType="end"/>
        </w:r>
      </w:hyperlink>
    </w:p>
    <w:p>
      <w:pPr>
        <w:spacing w:after="100" w:before="20" w:line="252"/>
        <w:ind w:left="400" w:right="700"/>
        <w:jc w:val="left"/>
      </w:pPr>
      <w:r>
        <w:rPr>
          <w:color w:val="5B6B7B"/>
          <w:sz w:val="19"/>
          <w:szCs w:val="19"/>
        </w:rPr>
        <w:t xml:space="preserve">Ce qu'est Dependabot, ses trois fonctions, et le risque qu'il combat : des dépendances qui deviennent vulnérables sans que le code change (axios 0.18.0, Equifax).</w:t>
      </w:r>
    </w:p>
    <w:p>
      <w:pPr>
        <w:keepNext/>
        <w:spacing w:after="70" w:before="0"/>
        <w:ind w:left="400"/>
      </w:pPr>
      <w:hyperlink w:anchor="p11" w:history="1">
        <w:r>
          <w:rPr>
            <w:color w:val="1F2933"/>
            <w:sz w:val="21"/>
            <w:szCs w:val="21"/>
          </w:rPr>
          <w:t xml:space="preserve">1.1 Un robot de mise à jour intégré à GitHub</w:t>
        </w:r>
        <w:r>
          <w:ptab w:relativeTo="margin" w:alignment="right" w:leader="dot"/>
        </w:r>
        <w:r>
          <w:fldChar w:fldCharType="begin"/>
        </w:r>
        <w:r>
          <w:instrText xml:space="preserve"> PAGEREF p11 \h </w:instrText>
        </w:r>
        <w:r>
          <w:fldChar w:fldCharType="separate"/>
        </w:r>
        <w:r>
          <w:rPr>
            <w:color w:val="1F2933"/>
            <w:sz w:val="21"/>
            <w:szCs w:val="21"/>
          </w:rPr>
          <w:t xml:space="preserve">3</w:t>
        </w:r>
        <w:r>
          <w:fldChar w:fldCharType="end"/>
        </w:r>
      </w:hyperlink>
    </w:p>
    <w:p>
      <w:pPr>
        <w:keepNext/>
        <w:spacing w:after="70" w:before="0"/>
        <w:ind w:left="400"/>
      </w:pPr>
      <w:hyperlink w:anchor="p12" w:history="1">
        <w:r>
          <w:rPr>
            <w:color w:val="1F2933"/>
            <w:sz w:val="21"/>
            <w:szCs w:val="21"/>
          </w:rPr>
          <w:t xml:space="preserve">1.2 Des dépendances qui vieillissent mal</w:t>
        </w:r>
        <w:r>
          <w:ptab w:relativeTo="margin" w:alignment="right" w:leader="dot"/>
        </w:r>
        <w:r>
          <w:fldChar w:fldCharType="begin"/>
        </w:r>
        <w:r>
          <w:instrText xml:space="preserve"> PAGEREF p12 \h </w:instrText>
        </w:r>
        <w:r>
          <w:fldChar w:fldCharType="separate"/>
        </w:r>
        <w:r>
          <w:rPr>
            <w:color w:val="1F2933"/>
            <w:sz w:val="21"/>
            <w:szCs w:val="21"/>
          </w:rPr>
          <w:t xml:space="preserve">3</w:t>
        </w:r>
        <w:r>
          <w:fldChar w:fldCharType="end"/>
        </w:r>
      </w:hyperlink>
    </w:p>
    <w:p>
      <w:pPr>
        <w:keepNext/>
        <w:spacing w:after="50" w:before="340"/>
        <w:ind w:left="0"/>
      </w:pPr>
      <w:hyperlink w:anchor="p2" w:history="1">
        <w:r>
          <w:rPr>
            <w:b/>
            <w:bCs/>
            <w:color w:val="0B1F33"/>
            <w:sz w:val="25"/>
            <w:szCs w:val="25"/>
          </w:rPr>
          <w:t xml:space="preserve">2. Fonctionnement et configuration</w:t>
        </w:r>
        <w:r>
          <w:ptab w:relativeTo="margin" w:alignment="right" w:leader="dot"/>
        </w:r>
        <w:r>
          <w:fldChar w:fldCharType="begin"/>
        </w:r>
        <w:r>
          <w:instrText xml:space="preserve"> PAGEREF p2 \h </w:instrText>
        </w:r>
        <w:r>
          <w:fldChar w:fldCharType="separate"/>
        </w:r>
        <w:r>
          <w:rPr>
            <w:b/>
            <w:bCs/>
            <w:color w:val="0B1F33"/>
            <w:sz w:val="25"/>
            <w:szCs w:val="25"/>
          </w:rPr>
          <w:t xml:space="preserve">3</w:t>
        </w:r>
        <w:r>
          <w:fldChar w:fldCharType="end"/>
        </w:r>
      </w:hyperlink>
    </w:p>
    <w:p>
      <w:pPr>
        <w:spacing w:after="100" w:before="20" w:line="252"/>
        <w:ind w:left="400" w:right="700"/>
        <w:jc w:val="left"/>
      </w:pPr>
      <w:r>
        <w:rPr>
          <w:color w:val="5B6B7B"/>
          <w:sz w:val="19"/>
          <w:szCs w:val="19"/>
        </w:rPr>
        <w:t xml:space="preserve">Comment une faille est repérée, ce qui distingue security updates et version updates, et le fichier dependabot.yml commenté de notre dépôt.</w:t>
      </w:r>
    </w:p>
    <w:p>
      <w:pPr>
        <w:keepNext/>
        <w:spacing w:after="70" w:before="0"/>
        <w:ind w:left="400"/>
      </w:pPr>
      <w:hyperlink w:anchor="p21" w:history="1">
        <w:r>
          <w:rPr>
            <w:color w:val="1F2933"/>
            <w:sz w:val="21"/>
            <w:szCs w:val="21"/>
          </w:rPr>
          <w:t xml:space="preserve">2.1 Repérer une dépendance vulnérable</w:t>
        </w:r>
        <w:r>
          <w:ptab w:relativeTo="margin" w:alignment="right" w:leader="dot"/>
        </w:r>
        <w:r>
          <w:fldChar w:fldCharType="begin"/>
        </w:r>
        <w:r>
          <w:instrText xml:space="preserve"> PAGEREF p21 \h </w:instrText>
        </w:r>
        <w:r>
          <w:fldChar w:fldCharType="separate"/>
        </w:r>
        <w:r>
          <w:rPr>
            <w:color w:val="1F2933"/>
            <w:sz w:val="21"/>
            <w:szCs w:val="21"/>
          </w:rPr>
          <w:t xml:space="preserve">3</w:t>
        </w:r>
        <w:r>
          <w:fldChar w:fldCharType="end"/>
        </w:r>
      </w:hyperlink>
    </w:p>
    <w:p>
      <w:pPr>
        <w:keepNext/>
        <w:spacing w:after="70" w:before="0"/>
        <w:ind w:left="400"/>
      </w:pPr>
      <w:hyperlink w:anchor="p22" w:history="1">
        <w:r>
          <w:rPr>
            <w:color w:val="1F2933"/>
            <w:sz w:val="21"/>
            <w:szCs w:val="21"/>
          </w:rPr>
          <w:t xml:space="preserve">2.2 Deux types de mises à jour</w:t>
        </w:r>
        <w:r>
          <w:ptab w:relativeTo="margin" w:alignment="right" w:leader="dot"/>
        </w:r>
        <w:r>
          <w:fldChar w:fldCharType="begin"/>
        </w:r>
        <w:r>
          <w:instrText xml:space="preserve"> PAGEREF p22 \h </w:instrText>
        </w:r>
        <w:r>
          <w:fldChar w:fldCharType="separate"/>
        </w:r>
        <w:r>
          <w:rPr>
            <w:color w:val="1F2933"/>
            <w:sz w:val="21"/>
            <w:szCs w:val="21"/>
          </w:rPr>
          <w:t xml:space="preserve">3</w:t>
        </w:r>
        <w:r>
          <w:fldChar w:fldCharType="end"/>
        </w:r>
      </w:hyperlink>
    </w:p>
    <w:p>
      <w:pPr>
        <w:keepNext/>
        <w:spacing w:after="70" w:before="0"/>
        <w:ind w:left="400"/>
      </w:pPr>
      <w:hyperlink w:anchor="p23" w:history="1">
        <w:r>
          <w:rPr>
            <w:color w:val="1F2933"/>
            <w:sz w:val="21"/>
            <w:szCs w:val="21"/>
          </w:rPr>
          <w:t xml:space="preserve">2.3 Le fichier dependabot.yml</w:t>
        </w:r>
        <w:r>
          <w:ptab w:relativeTo="margin" w:alignment="right" w:leader="dot"/>
        </w:r>
        <w:r>
          <w:fldChar w:fldCharType="begin"/>
        </w:r>
        <w:r>
          <w:instrText xml:space="preserve"> PAGEREF p23 \h </w:instrText>
        </w:r>
        <w:r>
          <w:fldChar w:fldCharType="separate"/>
        </w:r>
        <w:r>
          <w:rPr>
            <w:color w:val="1F2933"/>
            <w:sz w:val="21"/>
            <w:szCs w:val="21"/>
          </w:rPr>
          <w:t xml:space="preserve">4</w:t>
        </w:r>
        <w:r>
          <w:fldChar w:fldCharType="end"/>
        </w:r>
      </w:hyperlink>
    </w:p>
    <w:p>
      <w:pPr>
        <w:keepNext/>
        <w:spacing w:after="50" w:before="340"/>
        <w:ind w:left="0"/>
      </w:pPr>
      <w:hyperlink w:anchor="p3" w:history="1">
        <w:r>
          <w:rPr>
            <w:b/>
            <w:bCs/>
            <w:color w:val="0B1F33"/>
            <w:sz w:val="25"/>
            <w:szCs w:val="25"/>
          </w:rPr>
          <w:t xml:space="preserve">3. Dependabot dans un pipeline CI/CD</w:t>
        </w:r>
        <w:r>
          <w:ptab w:relativeTo="margin" w:alignment="right" w:leader="dot"/>
        </w:r>
        <w:r>
          <w:fldChar w:fldCharType="begin"/>
        </w:r>
        <w:r>
          <w:instrText xml:space="preserve"> PAGEREF p3 \h </w:instrText>
        </w:r>
        <w:r>
          <w:fldChar w:fldCharType="separate"/>
        </w:r>
        <w:r>
          <w:rPr>
            <w:b/>
            <w:bCs/>
            <w:color w:val="0B1F33"/>
            <w:sz w:val="25"/>
            <w:szCs w:val="25"/>
          </w:rPr>
          <w:t xml:space="preserve">4</w:t>
        </w:r>
        <w:r>
          <w:fldChar w:fldCharType="end"/>
        </w:r>
      </w:hyperlink>
    </w:p>
    <w:p>
      <w:pPr>
        <w:spacing w:after="100" w:before="20" w:line="252"/>
        <w:ind w:left="400" w:right="700"/>
        <w:jc w:val="left"/>
      </w:pPr>
      <w:r>
        <w:rPr>
          <w:color w:val="5B6B7B"/>
          <w:sz w:val="19"/>
          <w:szCs w:val="19"/>
        </w:rPr>
        <w:t xml:space="preserve">Sa place exacte entre détection et décision, la preuve par notre dépôt que le CI est indispensable, et les limites à connaître.</w:t>
      </w:r>
    </w:p>
    <w:p>
      <w:pPr>
        <w:keepNext/>
        <w:spacing w:after="70" w:before="0"/>
        <w:ind w:left="400"/>
      </w:pPr>
      <w:hyperlink w:anchor="p31" w:history="1">
        <w:r>
          <w:rPr>
            <w:color w:val="1F2933"/>
            <w:sz w:val="21"/>
            <w:szCs w:val="21"/>
          </w:rPr>
          <w:t xml:space="preserve">3.1 Détecter, proposer, vérifier, décider</w:t>
        </w:r>
        <w:r>
          <w:ptab w:relativeTo="margin" w:alignment="right" w:leader="dot"/>
        </w:r>
        <w:r>
          <w:fldChar w:fldCharType="begin"/>
        </w:r>
        <w:r>
          <w:instrText xml:space="preserve"> PAGEREF p31 \h </w:instrText>
        </w:r>
        <w:r>
          <w:fldChar w:fldCharType="separate"/>
        </w:r>
        <w:r>
          <w:rPr>
            <w:color w:val="1F2933"/>
            <w:sz w:val="21"/>
            <w:szCs w:val="21"/>
          </w:rPr>
          <w:t xml:space="preserve">4</w:t>
        </w:r>
        <w:r>
          <w:fldChar w:fldCharType="end"/>
        </w:r>
      </w:hyperlink>
    </w:p>
    <w:p>
      <w:pPr>
        <w:keepNext/>
        <w:spacing w:after="70" w:before="0"/>
        <w:ind w:left="400"/>
      </w:pPr>
      <w:hyperlink w:anchor="p32" w:history="1">
        <w:r>
          <w:rPr>
            <w:color w:val="1F2933"/>
            <w:sz w:val="21"/>
            <w:szCs w:val="21"/>
          </w:rPr>
          <w:t xml:space="preserve">3.2 Limites et points de vigilance</w:t>
        </w:r>
        <w:r>
          <w:ptab w:relativeTo="margin" w:alignment="right" w:leader="dot"/>
        </w:r>
        <w:r>
          <w:fldChar w:fldCharType="begin"/>
        </w:r>
        <w:r>
          <w:instrText xml:space="preserve"> PAGEREF p32 \h </w:instrText>
        </w:r>
        <w:r>
          <w:fldChar w:fldCharType="separate"/>
        </w:r>
        <w:r>
          <w:rPr>
            <w:color w:val="1F2933"/>
            <w:sz w:val="21"/>
            <w:szCs w:val="21"/>
          </w:rPr>
          <w:t xml:space="preserve">5</w:t>
        </w:r>
        <w:r>
          <w:fldChar w:fldCharType="end"/>
        </w:r>
      </w:hyperlink>
    </w:p>
    <w:p>
      <w:pPr>
        <w:keepNext/>
        <w:spacing w:after="50" w:before="340"/>
        <w:ind w:left="0"/>
      </w:pPr>
      <w:hyperlink w:anchor="concl" w:history="1">
        <w:r>
          <w:rPr>
            <w:b/>
            <w:bCs/>
            <w:color w:val="0B1F33"/>
            <w:sz w:val="25"/>
            <w:szCs w:val="25"/>
          </w:rPr>
          <w:t xml:space="preserve">Conclusion</w:t>
        </w:r>
        <w:r>
          <w:ptab w:relativeTo="margin" w:alignment="right" w:leader="dot"/>
        </w:r>
        <w:r>
          <w:fldChar w:fldCharType="begin"/>
        </w:r>
        <w:r>
          <w:instrText xml:space="preserve"> PAGEREF concl \h </w:instrText>
        </w:r>
        <w:r>
          <w:fldChar w:fldCharType="separate"/>
        </w:r>
        <w:r>
          <w:rPr>
            <w:b/>
            <w:bCs/>
            <w:color w:val="0B1F33"/>
            <w:sz w:val="25"/>
            <w:szCs w:val="25"/>
          </w:rPr>
          <w:t xml:space="preserve">5</w:t>
        </w:r>
        <w:r>
          <w:fldChar w:fldCharType="end"/>
        </w:r>
      </w:hyperlink>
    </w:p>
    <w:p>
      <w:pPr>
        <w:keepNext/>
        <w:spacing w:after="50" w:before="340"/>
        <w:ind w:left="0"/>
      </w:pPr>
      <w:hyperlink w:anchor="src" w:history="1">
        <w:r>
          <w:rPr>
            <w:b/>
            <w:bCs/>
            <w:color w:val="0B1F33"/>
            <w:sz w:val="25"/>
            <w:szCs w:val="25"/>
          </w:rPr>
          <w:t xml:space="preserve">Sources</w:t>
        </w:r>
        <w:r>
          <w:ptab w:relativeTo="margin" w:alignment="right" w:leader="dot"/>
        </w:r>
        <w:r>
          <w:fldChar w:fldCharType="begin"/>
        </w:r>
        <w:r>
          <w:instrText xml:space="preserve"> PAGEREF src \h </w:instrText>
        </w:r>
        <w:r>
          <w:fldChar w:fldCharType="separate"/>
        </w:r>
        <w:r>
          <w:rPr>
            <w:b/>
            <w:bCs/>
            <w:color w:val="0B1F33"/>
            <w:sz w:val="25"/>
            <w:szCs w:val="25"/>
          </w:rPr>
          <w:t xml:space="preserve">5</w:t>
        </w:r>
        <w:r>
          <w:fldChar w:fldCharType="end"/>
        </w:r>
      </w:hyperlink>
    </w:p>
    <w:p>
      <w:pPr>
        <w:spacing w:after="900" w:before="0" w:line="240" w:lineRule="auto"/>
      </w:pP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DC" w:color="auto" w:val="clear"/>
            <w:tcMar>
              <w:top w:type="dxa" w:w="90"/>
              <w:left w:type="dxa" w:w="160"/>
              <w:bottom w:type="dxa" w:w="90"/>
              <w:right w:type="dxa" w:w="160"/>
            </w:tcMar>
          </w:tcPr>
          <w:p>
            <w:pPr>
              <w:spacing w:after="30"/>
            </w:pPr>
            <w:r>
              <w:rPr>
                <w:b/>
                <w:bCs/>
                <w:color w:val="9A5B00"/>
                <w:sz w:val="21"/>
                <w:szCs w:val="21"/>
              </w:rPr>
              <w:t xml:space="preserve">Fil conducteur</w:t>
            </w:r>
          </w:p>
          <w:p>
            <w:pPr>
              <w:spacing w:after="0" w:line="252"/>
              <w:jc w:val="both"/>
            </w:pPr>
            <w:r>
              <w:rPr>
                <w:sz w:val="21"/>
                <w:szCs w:val="21"/>
              </w:rPr>
              <w:t xml:space="preserve">Dependabot </w:t>
            </w:r>
            <w:r>
              <w:rPr>
                <w:b/>
                <w:bCs/>
                <w:sz w:val="21"/>
                <w:szCs w:val="21"/>
              </w:rPr>
              <w:t xml:space="preserve">détecte</w:t>
            </w:r>
            <w:r>
              <w:rPr>
                <w:sz w:val="21"/>
                <w:szCs w:val="21"/>
              </w:rPr>
              <w:t xml:space="preserve"> et </w:t>
            </w:r>
            <w:r>
              <w:rPr>
                <w:b/>
                <w:bCs/>
                <w:sz w:val="21"/>
                <w:szCs w:val="21"/>
              </w:rPr>
              <w:t xml:space="preserve">propose</w:t>
            </w:r>
            <w:r>
              <w:rPr>
                <w:sz w:val="21"/>
                <w:szCs w:val="21"/>
              </w:rPr>
              <w:t xml:space="preserve"> ; le pipeline CI </w:t>
            </w:r>
            <w:r>
              <w:rPr>
                <w:b/>
                <w:bCs/>
                <w:sz w:val="21"/>
                <w:szCs w:val="21"/>
              </w:rPr>
              <w:t xml:space="preserve">vérifie</w:t>
            </w:r>
            <w:r>
              <w:rPr>
                <w:sz w:val="21"/>
                <w:szCs w:val="21"/>
              </w:rPr>
              <w:t xml:space="preserve"> ; l'équipe </w:t>
            </w:r>
            <w:r>
              <w:rPr>
                <w:b/>
                <w:bCs/>
                <w:sz w:val="21"/>
                <w:szCs w:val="21"/>
              </w:rPr>
              <w:t xml:space="preserve">décide</w:t>
            </w:r>
            <w:r>
              <w:rPr>
                <w:sz w:val="21"/>
                <w:szCs w:val="21"/>
              </w:rPr>
              <w:t xml:space="preserve">.</w:t>
            </w:r>
          </w:p>
        </w:tc>
      </w:tr>
    </w:tbl>
    <w:p>
      <w:pPr>
        <w:pStyle w:val="Heading1"/>
        <w:keepNext/>
        <w:pageBreakBefore/>
        <w:spacing w:before="0"/>
      </w:pPr>
      <w:bookmarkStart w:id="1" w:name="intro"/>
      <w:r>
        <w:t xml:space="preserve">Introduction</w:t>
      </w:r>
      <w:bookmarkEnd w:id="1"/>
    </w:p>
    <w:p>
      <w:pPr>
        <w:spacing w:after="90" w:before="0" w:line="259"/>
        <w:jc w:val="both"/>
      </w:pPr>
      <w:r>
        <w:t xml:space="preserve">Une application moderne est surtout faite de code écrit par d'autres. Notre application de démonstration (React, Vite, TypeScript) déclare 14 dépendances dans son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package.json</w:t>
      </w:r>
      <w:r>
        <w:t xml:space="preserve">, mais leur installation télécharge </w:t>
      </w:r>
      <w:r>
        <w:rPr>
          <w:b/>
          <w:bCs/>
        </w:rPr>
        <w:t xml:space="preserve">159 paquets</w:t>
      </w:r>
      <w:r>
        <w:t xml:space="preserve"> : chaque bibliothèque apporte les siennes (dépendances indirectes, dites « transitives »). Suivre à la main les failles et les nouvelles versions de chacun est irréaliste. </w:t>
      </w:r>
      <w:r>
        <w:rPr>
          <w:b/>
          <w:bCs/>
        </w:rPr>
        <w:t xml:space="preserve">Dependabot</w:t>
      </w:r>
      <w:r>
        <w:t xml:space="preserve">, le robot intégré à GitHub, automatise cette veille : il repère les dépendances vulnérables ou dépassées et propose de les mettre à jour sous forme de </w:t>
      </w:r>
      <w:r>
        <w:rPr>
          <w:i/>
          <w:iCs/>
        </w:rPr>
        <w:t xml:space="preserve">pull requests</w:t>
      </w:r>
      <w:r>
        <w:t xml:space="preserve">. Cette synthèse présente ce qu'il est et le problème qu'il résout (1), son fonctionnement et sa configuration (2), puis son rôle exact et ses limites dans un pipeline CI/CD (3), à partir de notre dépôt de démonstration, volontairement bloqué sur axios 0.18.0.</w:t>
      </w:r>
    </w:p>
    <w:p>
      <w:pPr>
        <w:pStyle w:val="Heading1"/>
        <w:keepNext/>
      </w:pPr>
      <w:bookmarkStart w:id="2" w:name="p1"/>
      <w:r>
        <w:t xml:space="preserve">1. Dependabot et le problème qu'il résout</w:t>
      </w:r>
      <w:bookmarkEnd w:id="2"/>
    </w:p>
    <w:p>
      <w:pPr>
        <w:pStyle w:val="Heading2"/>
        <w:keepNext/>
        <w:spacing w:before="120" w:after="60"/>
      </w:pPr>
      <w:bookmarkStart w:id="3" w:name="p11"/>
      <w:r>
        <w:t xml:space="preserve">1.1 Un robot de mise à jour intégré à GitHub</w:t>
      </w:r>
      <w:bookmarkEnd w:id="3"/>
    </w:p>
    <w:p>
      <w:pPr>
        <w:spacing w:after="90" w:before="0" w:line="259"/>
        <w:jc w:val="both"/>
      </w:pPr>
      <w:r>
        <w:t xml:space="preserve">Dependabot lit les fichiers qui déclarent les dépendances d'un projet, le </w:t>
      </w:r>
      <w:r>
        <w:rPr>
          <w:b/>
          <w:bCs/>
        </w:rPr>
        <w:t xml:space="preserve">manifeste</w:t>
      </w:r>
      <w:r>
        <w:t xml:space="preserve"> (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package.json</w:t>
      </w:r>
      <w:r>
        <w:t xml:space="preserve">) et le </w:t>
      </w:r>
      <w:r>
        <w:rPr>
          <w:b/>
          <w:bCs/>
        </w:rPr>
        <w:t xml:space="preserve">lockfile</w:t>
      </w:r>
      <w:r>
        <w:t xml:space="preserve"> qui fige les versions exactes installées (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package-lock.json</w:t>
      </w:r>
      <w:r>
        <w:t xml:space="preserve">), repère celles qui sont vulnérables ou dépassées, puis ouvre de lui-même une </w:t>
      </w:r>
      <w:r>
        <w:rPr>
          <w:b/>
          <w:bCs/>
        </w:rPr>
        <w:t xml:space="preserve">pull request</w:t>
      </w:r>
      <w:r>
        <w:t xml:space="preserve"> (PR) contenant la mise à jour. Service indépendant racheté par GitHub en mai 2019, il est aujourd'hui intégré et gratuit : rien à installer, il s'active dans </w:t>
      </w:r>
      <w:r>
        <w:rPr>
          <w:i/>
          <w:iCs/>
        </w:rPr>
        <w:t xml:space="preserve">Settings › Advanced Security</w:t>
      </w:r>
      <w:r>
        <w:t xml:space="preserve"> et se règle par un fichier YAML versionné avec le code,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.github/dependabot.yml</w:t>
      </w:r>
      <w:r>
        <w:t xml:space="preserve">. Il couvre une trentaine d'écosystèmes (npm, pip, Maven, Gradle, Go modules, Cargo, NuGet, Docker, GitHub Actions, Terraform…). Sous ce nom se cachent trois fonctions : les </w:t>
      </w:r>
      <w:r>
        <w:rPr>
          <w:b/>
          <w:bCs/>
        </w:rPr>
        <w:t xml:space="preserve">alerts</w:t>
      </w:r>
      <w:r>
        <w:t xml:space="preserve"> signalent chaque dépendance touchée par une faille connue ; les </w:t>
      </w:r>
      <w:r>
        <w:rPr>
          <w:b/>
          <w:bCs/>
        </w:rPr>
        <w:t xml:space="preserve">security updates</w:t>
      </w:r>
      <w:r>
        <w:t xml:space="preserve"> ouvrent une PR vers la version corrigée ; les </w:t>
      </w:r>
      <w:r>
        <w:rPr>
          <w:b/>
          <w:bCs/>
        </w:rPr>
        <w:t xml:space="preserve">version updates</w:t>
      </w:r>
      <w:r>
        <w:t xml:space="preserve"> proposent régulièrement les nouvelles versions, même sans faille.</w:t>
      </w:r>
    </w:p>
    <w:p>
      <w:pPr>
        <w:pStyle w:val="Heading2"/>
        <w:keepNext/>
        <w:spacing w:before="120" w:after="60"/>
      </w:pPr>
      <w:bookmarkStart w:id="4" w:name="p12"/>
      <w:r>
        <w:t xml:space="preserve">1.2 Des dépendances qui vieillissent mal</w:t>
      </w:r>
      <w:bookmarkEnd w:id="4"/>
    </w:p>
    <w:p>
      <w:pPr>
        <w:spacing w:after="90" w:before="0" w:line="259"/>
        <w:jc w:val="both"/>
      </w:pPr>
      <w:r>
        <w:t xml:space="preserve">Une faille est souvent découverte des années après la publication d'une version. Publiée le 19 février 2018, axios 0.18.0 a reçu sa première faille en mai 2019 (CVE-2019-10742, déni de service) ; le 25 septembre 2026, </w:t>
      </w:r>
      <w:r>
        <w:rPr>
          <w:b/>
          <w:bCs/>
        </w:rPr>
        <w:t xml:space="preserve">25 avis de sécurité</w:t>
      </w:r>
      <w:r>
        <w:t xml:space="preserve"> la concernaient dans la GitHub Advisory Database, dont </w:t>
      </w:r>
      <w:r>
        <w:rPr>
          <w:b/>
          <w:bCs/>
        </w:rPr>
        <w:t xml:space="preserve">11 de gravité élevée</w:t>
      </w:r>
      <w:r>
        <w:t xml:space="preserve">. Le code n'a pas changé ; c'est le risque qui a augmenté. Avec CVE-2025-27152 par exemple, un client axios créé avec une adresse de base (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baseURL</w:t>
      </w:r>
      <w:r>
        <w:t xml:space="preserve">) et une clé d'API secrète envoie la requête, clé comprise, vers un serveur tiers si on lui passe une adresse absolue fournie par un utilisateur.</w:t>
      </w:r>
    </w:p>
    <w:p>
      <w:pPr>
        <w:spacing w:after="90" w:before="0" w:line="259"/>
        <w:jc w:val="both"/>
      </w:pPr>
      <w:r>
        <w:t xml:space="preserve">Gérées à la main, les mises à jour reposent sur la bonne volonté de chacun, et « ça marche, on n'y touche pas » devient la règle. Le cas d'école est </w:t>
      </w:r>
      <w:r>
        <w:rPr>
          <w:b/>
          <w:bCs/>
        </w:rPr>
        <w:t xml:space="preserve">Equifax</w:t>
      </w:r>
      <w:r>
        <w:t xml:space="preserve"> : le correctif de la faille Apache Struts CVE-2017-5638, disponible depuis le 7 mars 2017, n'a pas été appliqué sur le portail concerné, exploité de mai à juillet 2017 ; les données d'environ 147 millions de personnes ont été exposées. C'est l'enjeu de la </w:t>
      </w:r>
      <w:r>
        <w:rPr>
          <w:b/>
          <w:bCs/>
        </w:rPr>
        <w:t xml:space="preserve">supply chain security</w:t>
      </w:r>
      <w:r>
        <w:t xml:space="preserve"> (sécurité de la chaîne d'approvisionnement logicielle) : s'assurer que les « pièces » d'une application ne sont ni </w:t>
      </w:r>
      <w:r>
        <w:rPr>
          <w:b/>
          <w:bCs/>
        </w:rPr>
        <w:t xml:space="preserve">défectueuses</w:t>
      </w:r>
      <w:r>
        <w:t xml:space="preserve"> (failles connues), ni </w:t>
      </w:r>
      <w:r>
        <w:rPr>
          <w:b/>
          <w:bCs/>
        </w:rPr>
        <w:t xml:space="preserve">piégées</w:t>
      </w:r>
      <w:r>
        <w:t xml:space="preserve"> (versions malveillantes). Dependabot traite d'abord le premier risque ; son délai d'attente (</w:t>
      </w:r>
      <w:r>
        <w:rPr>
          <w:i/>
          <w:iCs/>
        </w:rPr>
        <w:t xml:space="preserve">cooldown</w:t>
      </w:r>
      <w:r>
        <w:t xml:space="preserve">, section 3.2) réduit le second.</w:t>
      </w:r>
    </w:p>
    <w:p>
      <w:pPr>
        <w:pStyle w:val="Heading1"/>
        <w:keepNext/>
      </w:pPr>
      <w:bookmarkStart w:id="5" w:name="p2"/>
      <w:r>
        <w:t xml:space="preserve">2. Fonctionnement et configuration</w:t>
      </w:r>
      <w:bookmarkEnd w:id="5"/>
    </w:p>
    <w:p>
      <w:pPr>
        <w:pStyle w:val="Heading2"/>
        <w:keepNext/>
        <w:spacing w:before="120" w:after="60"/>
      </w:pPr>
      <w:bookmarkStart w:id="6" w:name="p21"/>
      <w:r>
        <w:t xml:space="preserve">2.1 Repérer une dépendance vulnérable</w:t>
      </w:r>
      <w:bookmarkEnd w:id="6"/>
    </w:p>
    <w:p>
      <w:pPr>
        <w:pStyle w:val="ListParagraph"/>
        <w:numPr>
          <w:ilvl w:val="0"/>
          <w:numId w:val="3"/>
        </w:numPr>
        <w:spacing w:after="50" w:line="252"/>
        <w:jc w:val="both"/>
      </w:pPr>
      <w:r>
        <w:rPr>
          <w:b/>
          <w:bCs/>
        </w:rPr>
        <w:t xml:space="preserve">Le graphe de dépendances.</w:t>
      </w:r>
      <w:r>
        <w:t xml:space="preserve"> GitHub analyse manifestes et lockfiles et en déduit la liste exacte des dépendances et de leurs versions, transitives comprises.</w:t>
      </w:r>
    </w:p>
    <w:p>
      <w:pPr>
        <w:pStyle w:val="ListParagraph"/>
        <w:numPr>
          <w:ilvl w:val="0"/>
          <w:numId w:val="3"/>
        </w:numPr>
        <w:spacing w:after="50" w:line="252"/>
        <w:jc w:val="both"/>
      </w:pPr>
      <w:r>
        <w:rPr>
          <w:b/>
          <w:bCs/>
        </w:rPr>
        <w:t xml:space="preserve">La GitHub Advisory Database.</w:t>
      </w:r>
      <w:r>
        <w:t xml:space="preserve"> Base publique des failles connues (identifiants CVE et GHSA) ; seuls les avis relus par GitHub déclenchent des alertes.</w:t>
      </w:r>
    </w:p>
    <w:p>
      <w:pPr>
        <w:pStyle w:val="ListParagraph"/>
        <w:numPr>
          <w:ilvl w:val="0"/>
          <w:numId w:val="3"/>
        </w:numPr>
        <w:spacing w:after="80" w:line="252"/>
        <w:jc w:val="both"/>
      </w:pPr>
      <w:r>
        <w:rPr>
          <w:b/>
          <w:bCs/>
        </w:rPr>
        <w:t xml:space="preserve">La comparaison.</w:t>
      </w:r>
      <w:r>
        <w:t xml:space="preserve"> Si la version installée tombe dans une plage vulnérable (axios « &lt; 0.21.2 » pour CVE-2021-3749), une alerte est créée avec la gravité et la première version corrigée. Elle est refaite à chaque nouvel avis et à chaque push qui modifie les dépendances.</w:t>
      </w:r>
    </w:p>
    <w:p>
      <w:pPr>
        <w:spacing w:after="90" w:before="0" w:line="259"/>
        <w:jc w:val="both"/>
      </w:pPr>
      <w:r>
        <w:t xml:space="preserve">Pour les version updates, le principe est plus simple : à chaque échéance du calendrier, Dependabot compare la version utilisée à la dernière publiée sur le registre (npmjs.org pour npm).</w:t>
      </w:r>
    </w:p>
    <w:p>
      <w:pPr>
        <w:pStyle w:val="Heading2"/>
        <w:keepNext/>
        <w:spacing w:before="120" w:after="60"/>
      </w:pPr>
      <w:bookmarkStart w:id="7" w:name="p22"/>
      <w:r>
        <w:t xml:space="preserve">2.2 Deux types de mises à jour</w:t>
      </w:r>
      <w:bookmarkEnd w:id="7"/>
    </w:p>
    <w:p>
      <w:pPr>
        <w:spacing w:after="80" w:before="0" w:line="259"/>
        <w:jc w:val="both"/>
      </w:pPr>
      <w:r>
        <w:t xml:space="preserve">Dependabot ouvre deux sortes de PR, comparées dans le tableau ci-dessous. </w:t>
      </w:r>
      <w:r>
        <w:rPr>
          <w:b/>
          <w:bCs/>
        </w:rPr>
        <w:t xml:space="preserve">Observé dans notre dépôt le 23 septembre 2026 :</w:t>
      </w:r>
      <w:r>
        <w:t xml:space="preserve"> au premier passage, il a calculé 12 mises à jour de version mais n'a ouvert que 5 PR (limite par défaut), plus 2 PR de sécurité qui échappent à cette limite. Ces traitements tournent sur des runners GitHub Actions (onglet Actions, « Dependabot Updates »). Chaque PR est prête à relire : titre explicite (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build(deps-dev): bump globals from 15.15.0 to 17.12.0</w:t>
      </w:r>
      <w:r>
        <w:t xml:space="preserve">, qui reprend la convention Conventional Commits de notre historique), notes de version et changelog, étiquettes, lien vers l'alerte corrigée, et commandes à écrire en commentaire (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@dependabot rebase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@dependabot ignore &lt;dépendance&gt; major version</w:t>
      </w:r>
      <w:r>
        <w:t xml:space="preserve">…).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819"/>
        <w:gridCol w:w="3819"/>
      </w:tblGrid>
      <w:tr>
        <w:trPr>
          <w:cantSplit/>
          <w:tblHeader/>
        </w:trPr>
        <w:tc>
          <w:tcPr>
            <w:tcW w:type="dxa" w:w="20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B1F3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B1F3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Security updates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B1F3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 updates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EEF2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Déclencheur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Une alerte (faille connue)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Le calendrier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B1F33"/>
                <w:sz w:val="16"/>
                <w:szCs w:val="16"/>
              </w:rPr>
              <w:t xml:space="preserve">schedule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EEF2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Configuration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FAFB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Activation dans les paramètres ;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B1F33"/>
                <w:sz w:val="16"/>
                <w:szCs w:val="16"/>
              </w:rPr>
              <w:t xml:space="preserve">dependabot.yml</w:t>
            </w:r>
            <w:r>
              <w:rPr>
                <w:b w:val="false"/>
                <w:bCs w:val="false"/>
                <w:sz w:val="18"/>
                <w:szCs w:val="18"/>
              </w:rPr>
              <w:t xml:space="preserve"> facultatif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FAFB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B1F33"/>
                <w:sz w:val="16"/>
                <w:szCs w:val="16"/>
              </w:rPr>
              <w:t xml:space="preserve">dependabot.yml</w:t>
            </w:r>
            <w:r>
              <w:rPr>
                <w:b w:val="false"/>
                <w:bCs w:val="false"/>
                <w:sz w:val="18"/>
                <w:szCs w:val="18"/>
              </w:rPr>
              <w:t xml:space="preserve"> obligatoire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EEF2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Version proposée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 </w:t>
            </w:r>
            <w:r>
              <w:rPr>
                <w:b/>
                <w:bCs/>
                <w:sz w:val="18"/>
                <w:szCs w:val="18"/>
              </w:rPr>
              <w:t xml:space="preserve">version minimale</w:t>
            </w:r>
            <w:r>
              <w:rPr>
                <w:b w:val="false"/>
                <w:bCs w:val="false"/>
                <w:sz w:val="18"/>
                <w:szCs w:val="18"/>
              </w:rPr>
              <w:t xml:space="preserve"> qui corrige la faille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La </w:t>
            </w:r>
            <w:r>
              <w:rPr>
                <w:b/>
                <w:bCs/>
                <w:sz w:val="18"/>
                <w:szCs w:val="18"/>
              </w:rPr>
              <w:t xml:space="preserve">dernière version</w:t>
            </w:r>
            <w:r>
              <w:rPr>
                <w:b w:val="false"/>
                <w:bCs w:val="false"/>
                <w:sz w:val="18"/>
                <w:szCs w:val="18"/>
              </w:rPr>
              <w:t xml:space="preserve"> publiée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EEF2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Limite de PR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FAFB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Non soumises à la limite de PR ouvertes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FAFB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5 PR ouvertes au maximum par défaut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EEF2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Délai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Immédiat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keepNext/>
              <w:spacing w:after="0" w:line="245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3 jours après la publication (</w:t>
            </w:r>
            <w:r>
              <w:rPr>
                <w:b w:val="false"/>
                <w:bCs w:val="false"/>
                <w:i/>
                <w:iCs/>
                <w:sz w:val="18"/>
                <w:szCs w:val="18"/>
              </w:rPr>
              <w:t xml:space="preserve">cooldown</w:t>
            </w:r>
            <w:r>
              <w:rPr>
                <w:b w:val="false"/>
                <w:bCs w:val="false"/>
                <w:sz w:val="18"/>
                <w:szCs w:val="18"/>
              </w:rPr>
              <w:t xml:space="preserve"> par défaut depuis juillet 2026)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EEF2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5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Dans notre dépôt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FAFB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5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axios 0.18.0 → </w:t>
            </w:r>
            <w:r>
              <w:rPr>
                <w:b/>
                <w:bCs/>
                <w:sz w:val="18"/>
                <w:szCs w:val="18"/>
              </w:rPr>
              <w:t xml:space="preserve">0.33.0</w:t>
            </w:r>
            <w:r>
              <w:rPr>
                <w:b w:val="false"/>
                <w:bCs w:val="false"/>
                <w:sz w:val="18"/>
                <w:szCs w:val="18"/>
              </w:rPr>
              <w:t xml:space="preserve"> (PR n° 6)</w:t>
            </w:r>
          </w:p>
        </w:tc>
        <w:tc>
          <w:tcPr>
            <w:tcW w:type="dxa" w:w="3819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FAFBF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5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axios 0.18.0 → </w:t>
            </w:r>
            <w:r>
              <w:rPr>
                <w:b/>
                <w:bCs/>
                <w:sz w:val="18"/>
                <w:szCs w:val="18"/>
              </w:rPr>
              <w:t xml:space="preserve">1.20.0</w:t>
            </w:r>
          </w:p>
        </w:tc>
      </w:tr>
    </w:tbl>
    <w:p>
      <w:pPr>
        <w:spacing w:after="60" w:before="0" w:line="240" w:lineRule="auto"/>
      </w:pPr>
    </w:p>
    <w:p>
      <w:pPr>
        <w:pStyle w:val="Heading2"/>
        <w:keepNext/>
        <w:spacing w:before="120" w:after="60"/>
      </w:pPr>
      <w:bookmarkStart w:id="8" w:name="p23"/>
      <w:r>
        <w:t xml:space="preserve">2.3 Le fichier dependabot.yml</w:t>
      </w:r>
      <w:bookmarkEnd w:id="8"/>
    </w:p>
    <w:p>
      <w:pPr>
        <w:keepNext/>
        <w:spacing w:after="60" w:before="0" w:line="259"/>
        <w:jc w:val="both"/>
      </w:pPr>
      <w:r>
        <w:t xml:space="preserve">Placé dans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.github/dependabot.yml</w:t>
      </w:r>
      <w:r>
        <w:t xml:space="preserve"> sur la branche par défaut, il active les version updates et permet un réglage fin ; alertes et PR de sécurité fonctionnent sans lui. Voici celui de notre dépôt 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F3F5F8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/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version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2                          </w:t>
            </w:r>
            <w:r>
              <w:rPr>
                <w:rFonts w:ascii="Consolas" w:cs="Consolas" w:eastAsia="Consolas" w:hAnsi="Consolas"/>
                <w:i/>
                <w:iCs/>
                <w:color w:val="5E7A63"/>
                <w:sz w:val="16"/>
                <w:szCs w:val="16"/>
              </w:rPr>
              <w:t xml:space="preserve"># Version du format de ce fichier (toujours 2)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/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updates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/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 </w:t>
            </w:r>
            <w:r>
              <w:rPr>
                <w:rFonts w:ascii="Consolas" w:cs="Consolas" w:eastAsia="Consolas" w:hAnsi="Consolas"/>
                <w:i/>
                <w:iCs/>
                <w:color w:val="5E7A63"/>
                <w:sz w:val="16"/>
                <w:szCs w:val="16"/>
              </w:rPr>
              <w:t xml:space="preserve"># ---- Bloc 1 : dépendances JavaScript (package.json + package-lock.json) ----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-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package-ecosystem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"npm"        </w:t>
            </w:r>
            <w:r>
              <w:rPr>
                <w:rFonts w:ascii="Consolas" w:cs="Consolas" w:eastAsia="Consolas" w:hAnsi="Consolas"/>
                <w:i/>
                <w:iCs/>
                <w:color w:val="5E7A63"/>
                <w:sz w:val="16"/>
                <w:szCs w:val="16"/>
              </w:rPr>
              <w:t xml:space="preserve"># Gestionnaire de paquets à surveiller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directory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"/"                  </w:t>
            </w:r>
            <w:r>
              <w:rPr>
                <w:rFonts w:ascii="Consolas" w:cs="Consolas" w:eastAsia="Consolas" w:hAnsi="Consolas"/>
                <w:i/>
                <w:iCs/>
                <w:color w:val="5E7A63"/>
                <w:sz w:val="16"/>
                <w:szCs w:val="16"/>
              </w:rPr>
              <w:t xml:space="preserve"># Dossier qui contient le package.json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schedule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/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interval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"weekly"            </w:t>
            </w:r>
            <w:r>
              <w:rPr>
                <w:rFonts w:ascii="Consolas" w:cs="Consolas" w:eastAsia="Consolas" w:hAnsi="Consolas"/>
                <w:i/>
                <w:iCs/>
                <w:color w:val="5E7A63"/>
                <w:sz w:val="16"/>
                <w:szCs w:val="16"/>
              </w:rPr>
              <w:t xml:space="preserve"># Fréquence de vérification : daily, weekly, monthly...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day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"monday"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time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"08:00"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timezone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"Europe/Paris"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open-pull-requests-limit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10    </w:t>
            </w:r>
            <w:r>
              <w:rPr>
                <w:rFonts w:ascii="Consolas" w:cs="Consolas" w:eastAsia="Consolas" w:hAnsi="Consolas"/>
                <w:i/>
                <w:iCs/>
                <w:color w:val="5E7A63"/>
                <w:sz w:val="16"/>
                <w:szCs w:val="16"/>
              </w:rPr>
              <w:t xml:space="preserve"># Max de PR de mise à jour de VERSION ouvertes (défaut : 5)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groups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                        </w:t>
            </w:r>
            <w:r>
              <w:rPr>
                <w:rFonts w:ascii="Consolas" w:cs="Consolas" w:eastAsia="Consolas" w:hAnsi="Consolas"/>
                <w:i/>
                <w:iCs/>
                <w:color w:val="5E7A63"/>
                <w:sz w:val="16"/>
                <w:szCs w:val="16"/>
              </w:rPr>
              <w:t xml:space="preserve"># Paquets liés : mis à jour ENSEMBLE, dans une seule PR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vite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                        </w:t>
            </w:r>
            <w:r>
              <w:rPr>
                <w:rFonts w:ascii="Consolas" w:cs="Consolas" w:eastAsia="Consolas" w:hAnsi="Consolas"/>
                <w:i/>
                <w:iCs/>
                <w:color w:val="5E7A63"/>
                <w:sz w:val="16"/>
                <w:szCs w:val="16"/>
              </w:rPr>
              <w:t xml:space="preserve"># vite 8 exige @vitejs/plugin-react 6 (et inversement)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patterns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["vite", "@vitejs/*"]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react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                       </w:t>
            </w:r>
            <w:r>
              <w:rPr>
                <w:rFonts w:ascii="Consolas" w:cs="Consolas" w:eastAsia="Consolas" w:hAnsi="Consolas"/>
                <w:i/>
                <w:iCs/>
                <w:color w:val="5E7A63"/>
                <w:sz w:val="16"/>
                <w:szCs w:val="16"/>
              </w:rPr>
              <w:t xml:space="preserve"># react, react-dom et leurs types doivent rester alignés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patterns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["react", "react-dom", "@types/react", "@types/react-dom"]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ignore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                        </w:t>
            </w:r>
            <w:r>
              <w:rPr>
                <w:rFonts w:ascii="Consolas" w:cs="Consolas" w:eastAsia="Consolas" w:hAnsi="Consolas"/>
                <w:i/>
                <w:iCs/>
                <w:color w:val="5E7A63"/>
                <w:sz w:val="16"/>
                <w:szCs w:val="16"/>
              </w:rPr>
              <w:t xml:space="preserve"># Mises à jour que Dependabot ne doit PAS proposer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  -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dependency-name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"*eslint*" </w:t>
            </w:r>
            <w:r>
              <w:rPr>
                <w:rFonts w:ascii="Consolas" w:cs="Consolas" w:eastAsia="Consolas" w:hAnsi="Consolas"/>
                <w:i/>
                <w:iCs/>
                <w:color w:val="5E7A63"/>
                <w:sz w:val="16"/>
                <w:szCs w:val="16"/>
              </w:rPr>
              <w:t xml:space="preserve"># Outillage ESLint : versions majeures migrées à la main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update-types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["version-update:semver-major"]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 </w:t>
            </w:r>
            <w:r>
              <w:rPr>
                <w:rFonts w:ascii="Consolas" w:cs="Consolas" w:eastAsia="Consolas" w:hAnsi="Consolas"/>
                <w:i/>
                <w:iCs/>
                <w:color w:val="5E7A63"/>
                <w:sz w:val="16"/>
                <w:szCs w:val="16"/>
              </w:rPr>
              <w:t xml:space="preserve"># ---- Bloc 2 : actions utilisées par le pipeline CI (.github/workflows/ci.yml) ----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-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package-ecosystem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"github-actions"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directory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"/"</w:t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schedule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/>
            </w:r>
          </w:p>
          <w:p>
            <w:pPr>
              <w:keepNext/>
              <w:keepLines/>
              <w:spacing w:after="0" w:line="216"/>
            </w:pP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      </w:t>
            </w:r>
            <w:r>
              <w:rPr>
                <w:rFonts w:ascii="Consolas" w:cs="Consolas" w:eastAsia="Consolas" w:hAnsi="Consolas"/>
                <w:b/>
                <w:bCs/>
                <w:color w:val="0B1F33"/>
                <w:sz w:val="16"/>
                <w:szCs w:val="16"/>
              </w:rPr>
              <w:t xml:space="preserve">interval</w:t>
            </w:r>
            <w:r>
              <w:rPr>
                <w:rFonts w:ascii="Consolas" w:cs="Consolas" w:eastAsia="Consolas" w:hAnsi="Consolas"/>
                <w:color w:val="1F2933"/>
                <w:sz w:val="16"/>
                <w:szCs w:val="16"/>
              </w:rPr>
              <w:t xml:space="preserve">:</w:t>
            </w:r>
            <w:r>
              <w:rPr>
                <w:rFonts w:ascii="Consolas" w:cs="Consolas" w:eastAsia="Consolas" w:hAnsi="Consolas"/>
                <w:color w:val="A0341F"/>
                <w:sz w:val="16"/>
                <w:szCs w:val="16"/>
              </w:rPr>
              <w:t xml:space="preserve"> "weekly"</w:t>
            </w:r>
          </w:p>
        </w:tc>
      </w:tr>
    </w:tbl>
    <w:p>
      <w:pPr>
        <w:spacing w:after="60" w:before="0" w:line="240" w:lineRule="auto"/>
      </w:pPr>
    </w:p>
    <w:p>
      <w:pPr>
        <w:spacing w:after="90" w:before="0" w:line="259"/>
        <w:jc w:val="both"/>
      </w:pPr>
      <w:r>
        <w:t xml:space="preserve">La limite de PR est portée à 10 car celle par défaut (5) bloquait la PR d'axios ; les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groups</w:t>
      </w:r>
      <w:r>
        <w:t xml:space="preserve"> réunissent des paquets qui ne fonctionnent qu'ensemble (section 3.1). Autres options utiles :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allow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labels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assignees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commit-message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target-branch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cooldown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registries</w:t>
      </w:r>
      <w:r>
        <w:t xml:space="preserve">. Pousser une modification du fichier relance une vérification : six secondes plus tard dans notre dépôt, le 23/09/2026.</w:t>
      </w:r>
    </w:p>
    <w:p>
      <w:pPr>
        <w:pStyle w:val="Heading1"/>
        <w:keepNext/>
      </w:pPr>
      <w:bookmarkStart w:id="9" w:name="p3"/>
      <w:r>
        <w:t xml:space="preserve">3. Dependabot dans un pipeline CI/CD</w:t>
      </w:r>
      <w:bookmarkEnd w:id="9"/>
    </w:p>
    <w:p>
      <w:pPr>
        <w:pStyle w:val="Heading2"/>
        <w:keepNext/>
        <w:spacing w:before="120" w:after="60"/>
      </w:pPr>
      <w:bookmarkStart w:id="10" w:name="p31"/>
      <w:r>
        <w:t xml:space="preserve">3.1 Détecter, proposer, vérifier, décider</w:t>
      </w:r>
      <w:bookmarkEnd w:id="10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50"/>
        <w:gridCol w:w="347"/>
        <w:gridCol w:w="1650"/>
        <w:gridCol w:w="347"/>
        <w:gridCol w:w="1650"/>
        <w:gridCol w:w="347"/>
        <w:gridCol w:w="1650"/>
        <w:gridCol w:w="347"/>
        <w:gridCol w:w="1650"/>
      </w:tblGrid>
      <w:tr>
        <w:trPr>
          <w:cantSplit/>
        </w:trPr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2F6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Next/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3"/>
                <w:sz w:val="19"/>
                <w:szCs w:val="19"/>
              </w:rPr>
              <w:t xml:space="preserve">Dépôt GitHub</w:t>
            </w:r>
          </w:p>
          <w:p>
            <w:pPr>
              <w:keepNext/>
              <w:spacing w:after="0" w:line="235"/>
              <w:jc w:val="center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package.json + dependabot.yml</w:t>
            </w:r>
          </w:p>
        </w:tc>
        <w:tc>
          <w:tcPr>
            <w:tcW w:type="dxa" w:w="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7B"/>
                <w:sz w:val="26"/>
                <w:szCs w:val="26"/>
              </w:rPr>
              <w:t xml:space="preserve">→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9EA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Next/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7353F"/>
                <w:sz w:val="19"/>
                <w:szCs w:val="19"/>
              </w:rPr>
              <w:t xml:space="preserve">1 · DÉTECTER</w:t>
            </w:r>
          </w:p>
          <w:p>
            <w:pPr>
              <w:keepNext/>
              <w:spacing w:after="0" w:line="235"/>
              <w:jc w:val="center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graphe de dépendances + Advisory Database</w:t>
            </w:r>
          </w:p>
        </w:tc>
        <w:tc>
          <w:tcPr>
            <w:tcW w:type="dxa" w:w="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7B"/>
                <w:sz w:val="26"/>
                <w:szCs w:val="26"/>
              </w:rPr>
              <w:t xml:space="preserve">→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DF3DC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Next/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9"/>
                <w:szCs w:val="19"/>
              </w:rPr>
              <w:t xml:space="preserve">2 · PROPOSER</w:t>
            </w:r>
          </w:p>
          <w:p>
            <w:pPr>
              <w:keepNext/>
              <w:spacing w:after="0" w:line="235"/>
              <w:jc w:val="center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Dependabot ouvre une pull request</w:t>
            </w:r>
          </w:p>
        </w:tc>
        <w:tc>
          <w:tcPr>
            <w:tcW w:type="dxa" w:w="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7B"/>
                <w:sz w:val="26"/>
                <w:szCs w:val="26"/>
              </w:rPr>
              <w:t xml:space="preserve">→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2F3F4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Next/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7C86"/>
                <w:sz w:val="19"/>
                <w:szCs w:val="19"/>
              </w:rPr>
              <w:t xml:space="preserve">3 · VÉRIFIER</w:t>
            </w:r>
          </w:p>
          <w:p>
            <w:pPr>
              <w:keepNext/>
              <w:spacing w:after="0" w:line="235"/>
              <w:jc w:val="center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le pipeline CI installe, teste et compile</w:t>
            </w:r>
          </w:p>
        </w:tc>
        <w:tc>
          <w:tcPr>
            <w:tcW w:type="dxa" w:w="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0"/>
            </w:tcMar>
            <w:vAlign w:val="center"/>
          </w:tcPr>
          <w:p>
            <w:pPr>
              <w:keepNext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7B"/>
                <w:sz w:val="26"/>
                <w:szCs w:val="26"/>
              </w:rPr>
              <w:t xml:space="preserve">→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F4EA" w:color="auto" w:val="clear"/>
            <w:tcMar>
              <w:top w:type="dxa" w:w="110"/>
              <w:left w:type="dxa" w:w="100"/>
              <w:bottom w:type="dxa" w:w="110"/>
              <w:right w:type="dxa" w:w="100"/>
            </w:tcMar>
            <w:vAlign w:val="center"/>
          </w:tcPr>
          <w:p>
            <w:pPr>
              <w:keepNext/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3D"/>
                <w:sz w:val="19"/>
                <w:szCs w:val="19"/>
              </w:rPr>
              <w:t xml:space="preserve">4 · DÉCIDER</w:t>
            </w:r>
          </w:p>
          <w:p>
            <w:pPr>
              <w:keepNext/>
              <w:spacing w:after="0" w:line="235"/>
              <w:jc w:val="center"/>
            </w:pPr>
            <w:r>
              <w:rPr>
                <w:rFonts w:ascii="Calibri" w:cs="Calibri" w:eastAsia="Calibri" w:hAnsi="Calibri"/>
                <w:color w:val="1F2933"/>
                <w:sz w:val="16"/>
                <w:szCs w:val="16"/>
              </w:rPr>
              <w:t xml:space="preserve">revue, merge, puis déploiement (CD)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0B1F33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3"/>
                <w:sz w:val="16"/>
                <w:szCs w:val="16"/>
              </w:rPr>
              <w:t xml:space="preserve">L'équipe configure</w:t>
            </w:r>
          </w:p>
        </w:tc>
        <w:tc>
          <w:tcPr>
            <w:tcW w:type="dxa" w:w="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5"/>
              <w:jc w:val="left"/>
            </w:pPr>
          </w:p>
        </w:tc>
        <w:tc>
          <w:tcPr>
            <w:tcW w:type="dxa" w:w="3647"/>
            <w:gridSpan w:val="3"/>
            <w:tcBorders>
              <w:top w:val="single" w:color="9A5B00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9A5B00"/>
                <w:sz w:val="16"/>
                <w:szCs w:val="16"/>
              </w:rPr>
              <w:t xml:space="preserve">Dependabot</w:t>
            </w:r>
          </w:p>
        </w:tc>
        <w:tc>
          <w:tcPr>
            <w:tcW w:type="dxa" w:w="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5"/>
              <w:jc w:val="left"/>
            </w:pPr>
          </w:p>
        </w:tc>
        <w:tc>
          <w:tcPr>
            <w:tcW w:type="dxa" w:w="1650"/>
            <w:tcBorders>
              <w:top w:val="single" w:color="0E7C86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E7C86"/>
                <w:sz w:val="16"/>
                <w:szCs w:val="16"/>
              </w:rPr>
              <w:t xml:space="preserve">Pipeline CI (GitHub Actions)</w:t>
            </w:r>
          </w:p>
        </w:tc>
        <w:tc>
          <w:tcPr>
            <w:tcW w:type="dxa" w:w="3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45"/>
              <w:jc w:val="left"/>
            </w:pPr>
          </w:p>
        </w:tc>
        <w:tc>
          <w:tcPr>
            <w:tcW w:type="dxa" w:w="1650"/>
            <w:tcBorders>
              <w:top w:val="single" w:color="1F7A3D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7A3D"/>
                <w:sz w:val="16"/>
                <w:szCs w:val="16"/>
              </w:rPr>
              <w:t xml:space="preserve">L'équipe décide</w:t>
            </w:r>
          </w:p>
        </w:tc>
      </w:tr>
    </w:tbl>
    <w:p>
      <w:pPr>
        <w:spacing w:after="100" w:before="0" w:line="240" w:lineRule="auto"/>
      </w:pPr>
    </w:p>
    <w:p>
      <w:pPr>
        <w:spacing w:after="90" w:before="0" w:line="259"/>
        <w:jc w:val="both"/>
      </w:pPr>
      <w:r>
        <w:t xml:space="preserve">Dependabot n'exécute ni tests ni build et ne déploie rien : son travail s'arrête à l'ouverture de la PR. Comme toute PR, celle-ci déclenche le pipeline d'intégration continue (ici un workflow GitHub Actions sur l'événement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pull_request</w:t>
      </w:r>
      <w:r>
        <w:t xml:space="preserve">) qui installe, teste et compile. L'équipe ne fusionne que si le pipeline est vert ; le déploiement continu (CD) prend le relais.</w:t>
      </w:r>
    </w:p>
    <w:p>
      <w:pPr>
        <w:spacing w:after="90" w:before="0" w:line="259"/>
        <w:jc w:val="both"/>
      </w:pPr>
      <w:r>
        <w:rPr>
          <w:b/>
          <w:bCs/>
        </w:rPr>
        <w:t xml:space="preserve">Pourquoi le CI est indispensable : la preuve par notre dépôt.</w:t>
      </w:r>
      <w:r>
        <w:t xml:space="preserve"> En rejouant localement notre pipeline (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npm ci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npm test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npm run build</w:t>
      </w:r>
      <w:r>
        <w:t xml:space="preserve">) sur les 7 PR de Dependabot, 3 passent et 4 échouent dès l'installation, sur un conflit de « dépendances pairs » (erreur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ERESOLVE</w:t>
      </w:r>
      <w:r>
        <w:t xml:space="preserve">). Même la PR de sécurité n° 6 : pour corriger vite, elle le fait passer de la version 5 à la 8, que le plugin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@vitejs/plugin-react</w:t>
      </w:r>
      <w:r>
        <w:t xml:space="preserve"> 4 installé ne supporte pas ; fusionnée sans CI, elle aurait cassé l'installation. Les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groups</w:t>
      </w:r>
      <w:r>
        <w:t xml:space="preserve"> de notre configuration font monter ensemble ces paquets liés : ainsi testées, les mises à jour passent le pipeline.</w:t>
      </w:r>
    </w:p>
    <w:p>
      <w:pPr>
        <w:spacing w:after="90" w:before="0" w:line="259"/>
        <w:jc w:val="both"/>
      </w:pPr>
      <w:r>
        <w:rPr>
          <w:b/>
          <w:bCs/>
        </w:rPr>
        <w:t xml:space="preserve">Bonnes pratiques.</w:t>
      </w:r>
      <w:r>
        <w:t xml:space="preserve"> Protéger la branche principale (« Require status checks to pass before merging ») ; savoir que les workflows déclenchés par Dependabot reçoivent un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GITHUB_TOKEN</w:t>
      </w:r>
      <w:r>
        <w:t xml:space="preserve"> en lecture seule, sans accès aux secrets GitHub Actions ; réserver la fusion automatique (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dependabot/fetch-metadata</w:t>
      </w:r>
      <w:r>
        <w:t xml:space="preserve"> puis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gh pr merge --auto</w:t>
      </w:r>
      <w:r>
        <w:t xml:space="preserve">) aux mises à jour mineures et correctives, avec de bons tests.</w:t>
      </w:r>
    </w:p>
    <w:p>
      <w:pPr>
        <w:pStyle w:val="Heading2"/>
        <w:keepNext/>
        <w:spacing w:before="120" w:after="60"/>
      </w:pPr>
      <w:bookmarkStart w:id="11" w:name="p32"/>
      <w:r>
        <w:t xml:space="preserve">3.2 Limites et points de vigilance</w:t>
      </w:r>
      <w:bookmarkEnd w:id="11"/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b/>
          <w:bCs/>
        </w:rPr>
        <w:t xml:space="preserve">Le bruit.</w:t>
      </w:r>
      <w:r>
        <w:t xml:space="preserve"> Notre projet de 14 dépendances a généré 12 mises à jour dès le premier passage ; trop de PR finissent par ne plus être lues. Remèdes :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groups</w:t>
      </w:r>
      <w:r>
        <w:t xml:space="preserve">, rythme hebdomadaire,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open-pull-requests-limit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ignore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b/>
          <w:bCs/>
        </w:rPr>
        <w:t xml:space="preserve">Des mises à jour cassantes, même de sécurité</w:t>
      </w:r>
      <w:r>
        <w:t xml:space="preserve"> (vite 5 → 8 dans la PR n° 6) : Dependabot ne garantit pas la compatibilité.</w:t>
      </w:r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b/>
          <w:bCs/>
        </w:rPr>
        <w:t xml:space="preserve">Des alertes pas toujours pertinentes.</w:t>
      </w:r>
      <w:r>
        <w:t xml:space="preserve"> La détection compare des numéros de version, pas l'usage réel : plusieurs failles d'axios visent son adaptateur HTTP pour Node.js, alors que notre application l'utilise dans le navigateur. À l'équipe de trier, voire de fermer l'alerte avec une justification (</w:t>
      </w:r>
      <w:r>
        <w:rPr>
          <w:i/>
          <w:iCs/>
        </w:rPr>
        <w:t xml:space="preserve">dismiss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50" w:line="252"/>
        <w:jc w:val="both"/>
      </w:pPr>
      <w:r>
        <w:rPr>
          <w:b/>
          <w:bCs/>
        </w:rPr>
        <w:t xml:space="preserve">Une couverture partielle.</w:t>
      </w:r>
      <w:r>
        <w:t xml:space="preserve"> Un script chargé depuis un CDN, du code copié-collé ou une faille pas encore publiée (zero-day) échappent à l'analyse. Sans version corrigée, il y a une alerte mais pas de PR ; en cas de conflit, la mise à jour échoue (« Security update failed for esbuild 0.21.5 » dans nos journaux, contourné par la PR n° 7 qui met à jour vite).</w:t>
      </w:r>
    </w:p>
    <w:p>
      <w:pPr>
        <w:pStyle w:val="ListParagraph"/>
        <w:numPr>
          <w:ilvl w:val="0"/>
          <w:numId w:val="2"/>
        </w:numPr>
        <w:spacing w:after="40" w:line="252"/>
        <w:jc w:val="both"/>
      </w:pPr>
      <w:r>
        <w:rPr>
          <w:b/>
          <w:bCs/>
        </w:rPr>
        <w:t xml:space="preserve">Nouvelle version ne veut pas dire version sûre.</w:t>
      </w:r>
      <w:r>
        <w:t xml:space="preserve"> Le 31 mars 2026, des attaquants ont volé les identifiants npm du mainteneur principal d'axios : les versions 1.14.1 et 0.30.4, publiées avec une dépendance malveillante (plain-crypto-js) qui installait un cheval de Troie, sont restées en ligne environ 3 heures. Depuis le 14 juillet 2026, Dependabot attend par défaut 3 jours avant de proposer une nouvelle version ; les correctifs de sécurité restent immédiats.</w:t>
      </w:r>
    </w:p>
    <w:p>
      <w:pPr>
        <w:pStyle w:val="Heading1"/>
        <w:keepNext/>
      </w:pPr>
      <w:bookmarkStart w:id="12" w:name="concl"/>
      <w:r>
        <w:t xml:space="preserve">Conclusion</w:t>
      </w:r>
      <w:bookmarkEnd w:id="12"/>
    </w:p>
    <w:p>
      <w:pPr>
        <w:spacing w:after="90" w:before="0" w:line="259"/>
        <w:jc w:val="both"/>
      </w:pPr>
      <w:r>
        <w:t xml:space="preserve">Dependabot automatise une tâche que personne ne fait bien à la main : surveiller en continu des centaines de dépendances et proposer leur mise à jour. Il fonctionne selon deux modes complémentaires, </w:t>
      </w:r>
      <w:r>
        <w:rPr>
          <w:b/>
          <w:bCs/>
        </w:rPr>
        <w:t xml:space="preserve">sécurité</w:t>
      </w:r>
      <w:r>
        <w:t xml:space="preserve"> (réactif, sans configuration) et </w:t>
      </w:r>
      <w:r>
        <w:rPr>
          <w:b/>
          <w:bCs/>
        </w:rPr>
        <w:t xml:space="preserve">versions</w:t>
      </w:r>
      <w:r>
        <w:t xml:space="preserve"> (planifié, via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dependabot.yml</w:t>
      </w:r>
      <w:r>
        <w:t xml:space="preserve">), et se règle pour limiter le bruit et le risque (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groups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ignore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open-pull-requests-limit</w:t>
      </w:r>
      <w:r>
        <w:t xml:space="preserve">, </w:t>
      </w:r>
      <w:r>
        <w:rPr>
          <w:rFonts w:ascii="Consolas" w:cs="Consolas" w:eastAsia="Consolas" w:hAnsi="Consolas"/>
          <w:color w:val="0B1F33"/>
          <w:sz w:val="18"/>
          <w:szCs w:val="18"/>
        </w:rPr>
        <w:t xml:space="preserve">cooldown</w:t>
      </w:r>
      <w:r>
        <w:t xml:space="preserve">). Mais il </w:t>
      </w:r>
      <w:r>
        <w:rPr>
          <w:b/>
          <w:bCs/>
        </w:rPr>
        <w:t xml:space="preserve">détecte et propose</w:t>
      </w:r>
      <w:r>
        <w:t xml:space="preserve"> sans rien tester ni fusionner seul : dans notre dépôt, 4 de ses 7 PR auraient cassé l'installation. Sa valeur dépend donc du </w:t>
      </w:r>
      <w:r>
        <w:rPr>
          <w:b/>
          <w:bCs/>
        </w:rPr>
        <w:t xml:space="preserve">pipeline CI</w:t>
      </w:r>
      <w:r>
        <w:t xml:space="preserve"> qui vérifie chaque PR et de l'</w:t>
      </w:r>
      <w:r>
        <w:rPr>
          <w:b/>
          <w:bCs/>
        </w:rPr>
        <w:t xml:space="preserve">équipe</w:t>
      </w:r>
      <w:r>
        <w:t xml:space="preserve"> qui décide. Propre à GitHub, il ne remplace ni l'analyse du code de l'application ni les tests : c'est le premier maillon, gratuit et simple à mettre en place, d'une démarche plus large de sécurité de la chaîne d'approvisionnement logicielle.</w:t>
      </w:r>
    </w:p>
    <w:p>
      <w:pPr>
        <w:keepNext/>
        <w:spacing w:after="40" w:before="140"/>
      </w:pPr>
      <w:bookmarkStart w:id="13" w:name="src"/>
      <w:r>
        <w:rPr>
          <w:b/>
          <w:bCs/>
          <w:color w:val="0B1F33"/>
          <w:sz w:val="18"/>
          <w:szCs w:val="18"/>
        </w:rPr>
        <w:t xml:space="preserve">Sources (consultées le 25 septembre 2026)</w:t>
      </w:r>
      <w:bookmarkEnd w:id="13"/>
    </w:p>
    <w:p>
      <w:pPr>
        <w:pStyle w:val="ListParagraph"/>
        <w:numPr>
          <w:ilvl w:val="0"/>
          <w:numId w:val="5"/>
        </w:numPr>
        <w:spacing w:after="0" w:line="228"/>
      </w:pPr>
      <w:r>
        <w:rPr>
          <w:color w:val="5B6B7B"/>
          <w:sz w:val="15"/>
          <w:szCs w:val="15"/>
        </w:rPr>
        <w:t xml:space="preserve">GitHub Docs : « Dependabot security updates », « Dependabot version updates », « About Dependabot alerts », « Dependabot options reference », « Automating Dependabot with GitHub Actions » (docs.github.com/en/code-security).</w:t>
      </w:r>
    </w:p>
    <w:p>
      <w:pPr>
        <w:pStyle w:val="ListParagraph"/>
        <w:numPr>
          <w:ilvl w:val="0"/>
          <w:numId w:val="5"/>
        </w:numPr>
        <w:spacing w:after="0" w:line="228"/>
      </w:pPr>
      <w:r>
        <w:rPr>
          <w:color w:val="5B6B7B"/>
          <w:sz w:val="15"/>
          <w:szCs w:val="15"/>
        </w:rPr>
        <w:t xml:space="preserve">GitHub Changelog, 14/07/2026 : « Dependabot version updates introduce default package cooldown ».</w:t>
      </w:r>
    </w:p>
    <w:p>
      <w:pPr>
        <w:pStyle w:val="ListParagraph"/>
        <w:numPr>
          <w:ilvl w:val="0"/>
          <w:numId w:val="5"/>
        </w:numPr>
        <w:spacing w:after="0" w:line="228"/>
      </w:pPr>
      <w:r>
        <w:rPr>
          <w:color w:val="5B6B7B"/>
          <w:sz w:val="15"/>
          <w:szCs w:val="15"/>
        </w:rPr>
        <w:t xml:space="preserve">GitHub Advisory Database : avis concernant axios, dont GHSA-jr5f-v2jv-69x6 (CVE-2025-27152) et GHSA-42xw-2xvc-qx8m (CVE-2019-10742).</w:t>
      </w:r>
    </w:p>
    <w:p>
      <w:pPr>
        <w:pStyle w:val="ListParagraph"/>
        <w:numPr>
          <w:ilvl w:val="0"/>
          <w:numId w:val="5"/>
        </w:numPr>
        <w:spacing w:after="0" w:line="228"/>
      </w:pPr>
      <w:r>
        <w:rPr>
          <w:color w:val="5B6B7B"/>
          <w:sz w:val="15"/>
          <w:szCs w:val="15"/>
        </w:rPr>
        <w:t xml:space="preserve">axios, « Post Mortem: axios npm supply chain compromise » (github.com/axios/axios/issues/10636), 2026.</w:t>
      </w:r>
    </w:p>
    <w:p>
      <w:pPr>
        <w:pStyle w:val="ListParagraph"/>
        <w:numPr>
          <w:ilvl w:val="0"/>
          <w:numId w:val="5"/>
        </w:numPr>
        <w:spacing w:after="0" w:line="228"/>
      </w:pPr>
      <w:r>
        <w:rPr>
          <w:color w:val="5B6B7B"/>
          <w:sz w:val="15"/>
          <w:szCs w:val="15"/>
        </w:rPr>
        <w:t xml:space="preserve">U.S. House Committee on Oversight and Government Reform, « The Equifax Data Breach », décembre 2018.</w:t>
      </w:r>
    </w:p>
    <w:p>
      <w:pPr>
        <w:pStyle w:val="ListParagraph"/>
        <w:numPr>
          <w:ilvl w:val="0"/>
          <w:numId w:val="5"/>
        </w:numPr>
        <w:spacing w:after="0" w:line="228"/>
      </w:pPr>
      <w:r>
        <w:rPr>
          <w:color w:val="5B6B7B"/>
          <w:sz w:val="15"/>
          <w:szCs w:val="15"/>
        </w:rPr>
        <w:t xml:space="preserve">Help Net Security, « GitHub introduces Dependabot-powered automated security fixes », 28/05/2019.</w:t>
      </w:r>
    </w:p>
    <w:p>
      <w:pPr>
        <w:pStyle w:val="ListParagraph"/>
        <w:numPr>
          <w:ilvl w:val="0"/>
          <w:numId w:val="5"/>
        </w:numPr>
        <w:spacing w:after="0" w:line="228"/>
      </w:pPr>
      <w:r>
        <w:rPr>
          <w:color w:val="5B6B7B"/>
          <w:sz w:val="15"/>
          <w:szCs w:val="15"/>
        </w:rPr>
        <w:t xml:space="preserve">Dépôt de démonstration : PR n° 1 à 7 et journaux « Dependabot Updates » du 23/09/2026 ; tests locaux du pipeline du 25/09/2026.</w:t>
      </w:r>
    </w:p>
    <w:sectPr>
      <w:footerReference w:type="default" r:id="rId7"/>
      <w:footerReference w:type="first" r:id="rIdFtrFirst"/>
      <w:pgSz w:w="11906" w:h="16838" w:orient="portrait"/>
      <w:pgMar w:top="1134" w:right="1134" w:bottom="1134" w:left="1134" w:header="708" w:footer="567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5B6B7B"/>
        <w:sz w:val="16"/>
        <w:szCs w:val="16"/>
      </w:rPr>
      <w:t xml:space="preserve">Dependabot — synthèse technique · Cours DevOps M1 SIGLIS</w:t>
    </w:r>
    <w:r>
      <w:ptab w:alignment="right" w:relativeTo="margin" w:leader="none"/>
    </w:r>
    <w:r>
      <w:rPr>
        <w:color w:val="5B6B7B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80"/>
      </w:pPr>
      <w:rPr>
        <w:b/>
        <w:bCs/>
        <w:color w:val="C7353F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80"/>
      </w:pPr>
      <w:rPr>
        <w:b/>
        <w:bCs/>
        <w:color w:val="1F7A3D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400" w:hanging="400"/>
      </w:pPr>
      <w:rPr>
        <w:color w:val="5B6B7B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00" w:before="280"/>
      <w:outlineLvl w:val="0"/>
    </w:pPr>
    <w:rPr>
      <w:rFonts w:ascii="Calibri" w:cs="Calibri" w:eastAsia="Calibri" w:hAnsi="Calibri"/>
      <w:b/>
      <w:bCs/>
      <w:color w:val="0B1F33"/>
      <w:sz w:val="27"/>
      <w:szCs w:val="27"/>
    </w:rPr>
  </w:style>
  <w:style w:type="paragraph" w:styleId="Heading2">
    <w:name w:val="Heading 2"/>
    <w:basedOn w:val="Normal"/>
    <w:next w:val="Normal"/>
    <w:qFormat/>
    <w:pPr>
      <w:keepNext/>
      <w:spacing w:after="80" w:before="180"/>
      <w:outlineLvl w:val="1"/>
    </w:pPr>
    <w:rPr>
      <w:rFonts w:ascii="Calibri" w:cs="Calibri" w:eastAsia="Calibri" w:hAnsi="Calibri"/>
      <w:b/>
      <w:bCs/>
      <w:color w:val="0E7C8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Logo" Type="http://schemas.openxmlformats.org/officeDocument/2006/relationships/image" Target="media/dependabot.png"/><Relationship Id="rIdFtrFirst" Type="http://schemas.openxmlformats.org/officeDocument/2006/relationships/footer" Target="footer2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Dependabot — Synthèse technique</dc:title>
  <dc:creator>Madou DIAKAYETEBA, Mouhamed [NOM] — M1 SIGLIS</dc:creator>
  <dc:description>Synthèse technique sur Dependabot (cours DevOps)</dc:description>
  <cp:lastModifiedBy>Un-named</cp:lastModifiedBy>
  <cp:revision>1</cp:revision>
  <dcterms:created xsi:type="dcterms:W3CDTF">2026-09-25T13:58:37.720Z</dcterms:created>
  <dcterms:modified xsi:type="dcterms:W3CDTF">2026-09-27T12:00:00Z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