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BA505" w14:textId="77777777" w:rsidR="009114E6" w:rsidRPr="009114E6" w:rsidRDefault="009114E6" w:rsidP="009114E6">
      <w:pPr>
        <w:rPr>
          <w:rFonts w:asciiTheme="majorBidi" w:hAnsiTheme="majorBidi" w:cstheme="majorBidi"/>
          <w:b/>
          <w:bCs/>
          <w:sz w:val="32"/>
          <w:szCs w:val="32"/>
        </w:rPr>
      </w:pPr>
      <w:bookmarkStart w:id="0" w:name="_Hlk106840495"/>
      <w:bookmarkStart w:id="1" w:name="_Hlk105586993"/>
      <w:bookmarkEnd w:id="0"/>
      <w:r w:rsidRPr="009114E6">
        <w:rPr>
          <w:rFonts w:asciiTheme="majorBidi" w:hAnsiTheme="majorBidi" w:cstheme="majorBidi"/>
          <w:b/>
          <w:bCs/>
          <w:sz w:val="32"/>
          <w:szCs w:val="32"/>
        </w:rPr>
        <w:t>Chapitre 1</w:t>
      </w:r>
    </w:p>
    <w:p w14:paraId="7F167BAB"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 xml:space="preserve">1- Contexte du projet </w:t>
      </w:r>
    </w:p>
    <w:p w14:paraId="1C933A92"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Introduction</w:t>
      </w:r>
    </w:p>
    <w:p w14:paraId="573AB8CC"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 xml:space="preserve">1.1 Présentation de l’organisme d’accueil </w:t>
      </w:r>
    </w:p>
    <w:p w14:paraId="02D04813" w14:textId="77777777" w:rsidR="009114E6" w:rsidRPr="002A13B7" w:rsidRDefault="009114E6" w:rsidP="009114E6">
      <w:pPr>
        <w:ind w:firstLine="708"/>
        <w:rPr>
          <w:rFonts w:asciiTheme="majorBidi" w:hAnsiTheme="majorBidi" w:cstheme="majorBidi"/>
          <w:b/>
          <w:bCs/>
          <w:sz w:val="20"/>
          <w:szCs w:val="20"/>
        </w:rPr>
      </w:pPr>
      <w:r w:rsidRPr="002A13B7">
        <w:rPr>
          <w:rFonts w:asciiTheme="majorBidi" w:hAnsiTheme="majorBidi" w:cstheme="majorBidi"/>
          <w:b/>
          <w:bCs/>
          <w:sz w:val="20"/>
          <w:szCs w:val="20"/>
        </w:rPr>
        <w:t>1.1.1 Création:</w:t>
      </w:r>
    </w:p>
    <w:p w14:paraId="0B69ABD7"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1.1.2 Mission:</w:t>
      </w:r>
    </w:p>
    <w:p w14:paraId="6FF20DA7" w14:textId="77777777" w:rsidR="009114E6" w:rsidRPr="002A13B7" w:rsidRDefault="009114E6" w:rsidP="009114E6">
      <w:pPr>
        <w:ind w:firstLine="708"/>
        <w:rPr>
          <w:rFonts w:asciiTheme="majorBidi" w:hAnsiTheme="majorBidi" w:cstheme="majorBidi"/>
          <w:b/>
          <w:bCs/>
          <w:sz w:val="20"/>
          <w:szCs w:val="20"/>
        </w:rPr>
      </w:pPr>
      <w:r w:rsidRPr="002A13B7">
        <w:rPr>
          <w:rFonts w:asciiTheme="majorBidi" w:hAnsiTheme="majorBidi" w:cstheme="majorBidi"/>
          <w:b/>
          <w:bCs/>
          <w:sz w:val="20"/>
          <w:szCs w:val="20"/>
        </w:rPr>
        <w:t>1.1.3 Historique</w:t>
      </w:r>
    </w:p>
    <w:p w14:paraId="3402B97E"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1.1.4 Ouverture sur l’environnement et convention </w:t>
      </w:r>
    </w:p>
    <w:p w14:paraId="6792EED0"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1.1.5 Les services de l’ISET .</w:t>
      </w:r>
    </w:p>
    <w:p w14:paraId="0AE08BD0"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1.1.6 Principaux Services en relation avec les étudiants</w:t>
      </w:r>
    </w:p>
    <w:p w14:paraId="636073C4"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1.2 Cadre du projet</w:t>
      </w:r>
    </w:p>
    <w:p w14:paraId="064611CE"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1.3 Description du contexte du projet</w:t>
      </w:r>
    </w:p>
    <w:p w14:paraId="4925B904"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1.3.1 Problématique  </w:t>
      </w:r>
    </w:p>
    <w:p w14:paraId="4737BC99"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1.3.2 Étude de l’existant</w:t>
      </w:r>
    </w:p>
    <w:p w14:paraId="404B13DF"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1.3.3 Identification de l’environnement </w:t>
      </w:r>
    </w:p>
    <w:p w14:paraId="1B462722"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1.3.4 Solution proposée</w:t>
      </w:r>
    </w:p>
    <w:p w14:paraId="6D580403"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1.4 Contrainte du projet</w:t>
      </w:r>
    </w:p>
    <w:p w14:paraId="649EDDED"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1.5 Cycle de vie d’un projet décisionnel</w:t>
      </w:r>
    </w:p>
    <w:p w14:paraId="3DB4AA3C"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1.5.1 Planification :</w:t>
      </w:r>
    </w:p>
    <w:p w14:paraId="56F3912B"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1.5.2 La définition des besoins de l’entreprise : </w:t>
      </w:r>
    </w:p>
    <w:p w14:paraId="59150280"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1.5.3 Conception du modèle physique :</w:t>
      </w:r>
    </w:p>
    <w:p w14:paraId="160DC736"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1.5.4 Modélisation multidimensionnelle :</w:t>
      </w:r>
    </w:p>
    <w:p w14:paraId="29A02CDF"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1.5.5 Conception et développement des éléments de la zone de préparation des données : </w:t>
      </w:r>
    </w:p>
    <w:p w14:paraId="00E64114"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1.5.6 Définition de l’architecture technique : </w:t>
      </w:r>
    </w:p>
    <w:p w14:paraId="1C5B5C7B"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1.5.7 Sélection et installation des outils : </w:t>
      </w:r>
    </w:p>
    <w:p w14:paraId="77F7A7B5"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1.5.8 Conception de l’application BI : </w:t>
      </w:r>
    </w:p>
    <w:p w14:paraId="72E9CBF7"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1.5.9 Développement de l’application utilisateur :</w:t>
      </w:r>
    </w:p>
    <w:p w14:paraId="0E42B90C"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1.5.10 Déploiement :</w:t>
      </w:r>
    </w:p>
    <w:p w14:paraId="30C1ADA5"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1.5.11 Maintenance et croissance : </w:t>
      </w:r>
    </w:p>
    <w:p w14:paraId="112F53D5"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1.5.12 Gestion du projet : </w:t>
      </w:r>
    </w:p>
    <w:p w14:paraId="5FAFD164"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1.6 Planification du projet</w:t>
      </w:r>
    </w:p>
    <w:p w14:paraId="7700E050" w14:textId="77777777" w:rsidR="009114E6" w:rsidRPr="002A13B7" w:rsidRDefault="009114E6" w:rsidP="009114E6">
      <w:pPr>
        <w:rPr>
          <w:rFonts w:asciiTheme="majorBidi" w:hAnsiTheme="majorBidi" w:cstheme="majorBidi"/>
          <w:sz w:val="20"/>
          <w:szCs w:val="20"/>
          <w:rtl/>
        </w:rPr>
      </w:pPr>
      <w:r w:rsidRPr="002A13B7">
        <w:rPr>
          <w:rFonts w:asciiTheme="majorBidi" w:hAnsiTheme="majorBidi" w:cstheme="majorBidi"/>
          <w:b/>
          <w:bCs/>
          <w:sz w:val="20"/>
          <w:szCs w:val="20"/>
        </w:rPr>
        <w:t>Conclusion</w:t>
      </w:r>
    </w:p>
    <w:p w14:paraId="77AA47FB" w14:textId="77777777" w:rsidR="009114E6" w:rsidRDefault="009114E6" w:rsidP="009114E6">
      <w:pPr>
        <w:jc w:val="center"/>
        <w:rPr>
          <w:rFonts w:asciiTheme="majorBidi" w:hAnsiTheme="majorBidi" w:cstheme="majorBidi"/>
          <w:b/>
          <w:bCs/>
          <w:sz w:val="20"/>
          <w:szCs w:val="20"/>
        </w:rPr>
      </w:pPr>
    </w:p>
    <w:p w14:paraId="5A98702D" w14:textId="6B2C0F0C" w:rsidR="009114E6" w:rsidRDefault="009114E6" w:rsidP="009114E6">
      <w:pPr>
        <w:jc w:val="center"/>
        <w:rPr>
          <w:rFonts w:asciiTheme="majorBidi" w:hAnsiTheme="majorBidi" w:cstheme="majorBidi"/>
          <w:b/>
          <w:bCs/>
          <w:sz w:val="20"/>
          <w:szCs w:val="20"/>
        </w:rPr>
      </w:pPr>
    </w:p>
    <w:p w14:paraId="144A2650" w14:textId="77777777" w:rsidR="009114E6" w:rsidRDefault="009114E6" w:rsidP="009114E6">
      <w:pPr>
        <w:jc w:val="center"/>
        <w:rPr>
          <w:rFonts w:asciiTheme="majorBidi" w:hAnsiTheme="majorBidi" w:cstheme="majorBidi"/>
          <w:b/>
          <w:bCs/>
          <w:sz w:val="20"/>
          <w:szCs w:val="20"/>
        </w:rPr>
      </w:pPr>
    </w:p>
    <w:p w14:paraId="1A0A7E1B" w14:textId="7BAC94B7" w:rsidR="009114E6" w:rsidRPr="009114E6" w:rsidRDefault="009114E6" w:rsidP="009114E6">
      <w:pPr>
        <w:rPr>
          <w:rFonts w:asciiTheme="majorBidi" w:hAnsiTheme="majorBidi" w:cstheme="majorBidi"/>
          <w:b/>
          <w:bCs/>
          <w:sz w:val="32"/>
          <w:szCs w:val="32"/>
        </w:rPr>
      </w:pPr>
      <w:r w:rsidRPr="009114E6">
        <w:rPr>
          <w:rFonts w:asciiTheme="majorBidi" w:hAnsiTheme="majorBidi" w:cstheme="majorBidi"/>
          <w:b/>
          <w:bCs/>
          <w:sz w:val="32"/>
          <w:szCs w:val="32"/>
        </w:rPr>
        <w:lastRenderedPageBreak/>
        <w:t xml:space="preserve">Chapitre </w:t>
      </w:r>
      <w:r w:rsidRPr="009114E6">
        <w:rPr>
          <w:rFonts w:asciiTheme="majorBidi" w:hAnsiTheme="majorBidi" w:cstheme="majorBidi"/>
          <w:b/>
          <w:bCs/>
          <w:sz w:val="32"/>
          <w:szCs w:val="32"/>
          <w:rtl/>
        </w:rPr>
        <w:t>2</w:t>
      </w:r>
    </w:p>
    <w:p w14:paraId="1F949C84" w14:textId="77777777" w:rsidR="009114E6" w:rsidRPr="002A13B7" w:rsidRDefault="009114E6" w:rsidP="009114E6">
      <w:pPr>
        <w:rPr>
          <w:rFonts w:asciiTheme="majorBidi" w:hAnsiTheme="majorBidi" w:cstheme="majorBidi"/>
          <w:b/>
          <w:bCs/>
          <w:sz w:val="20"/>
          <w:szCs w:val="20"/>
          <w:rtl/>
        </w:rPr>
      </w:pPr>
      <w:r w:rsidRPr="002A13B7">
        <w:rPr>
          <w:rFonts w:asciiTheme="majorBidi" w:hAnsiTheme="majorBidi" w:cstheme="majorBidi"/>
          <w:b/>
          <w:bCs/>
          <w:sz w:val="20"/>
          <w:szCs w:val="20"/>
        </w:rPr>
        <w:t>2 Notion Théorique</w:t>
      </w:r>
    </w:p>
    <w:p w14:paraId="23452B1A"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 xml:space="preserve">Introduction </w:t>
      </w:r>
    </w:p>
    <w:p w14:paraId="2F93524C"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2.1 Les systèmes décisionnels (Business Intelligence)</w:t>
      </w:r>
    </w:p>
    <w:p w14:paraId="41C8FCE2"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2.1.1 Les avantages d’une solution BI </w:t>
      </w:r>
    </w:p>
    <w:p w14:paraId="569A4AAF"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2..1.2 Les domaines d’utilisation de la BI :</w:t>
      </w:r>
    </w:p>
    <w:p w14:paraId="782FFA95"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 xml:space="preserve">2.2 Décisionnel vs transactionnel (OLAP vs OLTP) </w:t>
      </w:r>
    </w:p>
    <w:p w14:paraId="63AD0C41"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 xml:space="preserve">2.3 Data Warehouse </w:t>
      </w:r>
    </w:p>
    <w:p w14:paraId="00BC09A3"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2.3.1 Qu’est Ce qu’un Data Warehouse </w:t>
      </w:r>
    </w:p>
    <w:p w14:paraId="48CA5488"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2.3.2 Historique des Data Warehouse </w:t>
      </w:r>
    </w:p>
    <w:p w14:paraId="1519C698"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2.3.3 Modélisation de données d’un DW </w:t>
      </w:r>
    </w:p>
    <w:p w14:paraId="18E4645A" w14:textId="77777777" w:rsidR="009114E6" w:rsidRPr="002A13B7" w:rsidRDefault="009114E6" w:rsidP="009114E6">
      <w:pPr>
        <w:ind w:left="1416"/>
        <w:rPr>
          <w:rFonts w:asciiTheme="majorBidi" w:hAnsiTheme="majorBidi" w:cstheme="majorBidi"/>
          <w:b/>
          <w:bCs/>
          <w:sz w:val="20"/>
          <w:szCs w:val="20"/>
        </w:rPr>
      </w:pPr>
      <w:r w:rsidRPr="002A13B7">
        <w:rPr>
          <w:rFonts w:asciiTheme="majorBidi" w:hAnsiTheme="majorBidi" w:cstheme="majorBidi"/>
          <w:b/>
          <w:bCs/>
          <w:sz w:val="20"/>
          <w:szCs w:val="20"/>
        </w:rPr>
        <w:t>2.3.3.1 Concepts</w:t>
      </w:r>
    </w:p>
    <w:p w14:paraId="0CEA8DD7" w14:textId="77777777" w:rsidR="009114E6" w:rsidRPr="002A13B7" w:rsidRDefault="009114E6" w:rsidP="009114E6">
      <w:pPr>
        <w:ind w:left="1416"/>
        <w:rPr>
          <w:rFonts w:asciiTheme="majorBidi" w:hAnsiTheme="majorBidi" w:cstheme="majorBidi"/>
          <w:b/>
          <w:bCs/>
          <w:sz w:val="20"/>
          <w:szCs w:val="20"/>
        </w:rPr>
      </w:pPr>
      <w:r w:rsidRPr="002A13B7">
        <w:rPr>
          <w:rFonts w:asciiTheme="majorBidi" w:hAnsiTheme="majorBidi" w:cstheme="majorBidi"/>
          <w:b/>
          <w:bCs/>
          <w:sz w:val="20"/>
          <w:szCs w:val="20"/>
        </w:rPr>
        <w:t>2.3.3.2 Différents modèles de la modélisation dimensionnelle</w:t>
      </w:r>
    </w:p>
    <w:p w14:paraId="1D502CFA"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 xml:space="preserve">2.4 Concept OLAP </w:t>
      </w:r>
    </w:p>
    <w:p w14:paraId="27DA2B51"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 xml:space="preserve">2.5 Architecture et composants d’un système BI </w:t>
      </w:r>
    </w:p>
    <w:p w14:paraId="77BC9A9D"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2.5.1 Sources de données</w:t>
      </w:r>
    </w:p>
    <w:p w14:paraId="19847139"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2.5.2 ETL </w:t>
      </w:r>
    </w:p>
    <w:p w14:paraId="08F858AC"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2.5.3 Entrepôt de données</w:t>
      </w:r>
    </w:p>
    <w:p w14:paraId="3A6E8478"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 xml:space="preserve">2.5.4 Modèle de données </w:t>
      </w:r>
    </w:p>
    <w:p w14:paraId="3CDCBC19"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2.5.5 Visualisation de données</w:t>
      </w:r>
    </w:p>
    <w:p w14:paraId="7B28D003"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 xml:space="preserve">2.6 Solutions BI présentes sur le marché </w:t>
      </w:r>
    </w:p>
    <w:p w14:paraId="67C1077C" w14:textId="77777777" w:rsidR="009114E6" w:rsidRPr="002A13B7" w:rsidRDefault="009114E6" w:rsidP="009114E6">
      <w:pPr>
        <w:ind w:firstLine="708"/>
        <w:rPr>
          <w:rFonts w:asciiTheme="majorBidi" w:hAnsiTheme="majorBidi" w:cstheme="majorBidi"/>
          <w:b/>
          <w:bCs/>
          <w:sz w:val="20"/>
          <w:szCs w:val="20"/>
        </w:rPr>
      </w:pPr>
      <w:r w:rsidRPr="002A13B7">
        <w:rPr>
          <w:rFonts w:asciiTheme="majorBidi" w:hAnsiTheme="majorBidi" w:cstheme="majorBidi"/>
          <w:b/>
          <w:bCs/>
          <w:sz w:val="20"/>
          <w:szCs w:val="20"/>
        </w:rPr>
        <w:t>2.6.1 Environnement logiciel choisi</w:t>
      </w:r>
    </w:p>
    <w:p w14:paraId="73491EBF" w14:textId="77777777" w:rsidR="009114E6" w:rsidRPr="002A13B7" w:rsidRDefault="009114E6" w:rsidP="009114E6">
      <w:pPr>
        <w:jc w:val="both"/>
        <w:rPr>
          <w:rFonts w:asciiTheme="majorBidi" w:hAnsiTheme="majorBidi" w:cstheme="majorBidi"/>
          <w:sz w:val="20"/>
          <w:szCs w:val="20"/>
        </w:rPr>
      </w:pPr>
      <w:r w:rsidRPr="002A13B7">
        <w:rPr>
          <w:rFonts w:asciiTheme="majorBidi" w:hAnsiTheme="majorBidi" w:cstheme="majorBidi"/>
          <w:b/>
          <w:bCs/>
          <w:sz w:val="20"/>
          <w:szCs w:val="20"/>
        </w:rPr>
        <w:t>2.7 Démarches et Méthodologies</w:t>
      </w:r>
    </w:p>
    <w:p w14:paraId="572D8B82"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Pr>
        <w:t>2.7.1 Méthodologie de travail</w:t>
      </w:r>
    </w:p>
    <w:p w14:paraId="094DD977" w14:textId="77777777" w:rsidR="009114E6" w:rsidRPr="002A13B7" w:rsidRDefault="009114E6" w:rsidP="009114E6">
      <w:pPr>
        <w:ind w:left="708"/>
        <w:rPr>
          <w:rFonts w:asciiTheme="majorBidi" w:hAnsiTheme="majorBidi" w:cstheme="majorBidi"/>
          <w:b/>
          <w:bCs/>
          <w:sz w:val="20"/>
          <w:szCs w:val="20"/>
        </w:rPr>
      </w:pPr>
      <w:r w:rsidRPr="002A13B7">
        <w:rPr>
          <w:rFonts w:asciiTheme="majorBidi" w:hAnsiTheme="majorBidi" w:cstheme="majorBidi"/>
          <w:b/>
          <w:bCs/>
          <w:sz w:val="20"/>
          <w:szCs w:val="20"/>
          <w:rtl/>
        </w:rPr>
        <w:t>2</w:t>
      </w:r>
      <w:r w:rsidRPr="002A13B7">
        <w:rPr>
          <w:rFonts w:asciiTheme="majorBidi" w:hAnsiTheme="majorBidi" w:cstheme="majorBidi"/>
          <w:b/>
          <w:bCs/>
          <w:sz w:val="20"/>
          <w:szCs w:val="20"/>
        </w:rPr>
        <w:t>.</w:t>
      </w:r>
      <w:r w:rsidRPr="002A13B7">
        <w:rPr>
          <w:rFonts w:asciiTheme="majorBidi" w:hAnsiTheme="majorBidi" w:cstheme="majorBidi"/>
          <w:b/>
          <w:bCs/>
          <w:sz w:val="20"/>
          <w:szCs w:val="20"/>
          <w:rtl/>
        </w:rPr>
        <w:t>7.2</w:t>
      </w:r>
      <w:r w:rsidRPr="002A13B7">
        <w:rPr>
          <w:rFonts w:asciiTheme="majorBidi" w:hAnsiTheme="majorBidi" w:cstheme="majorBidi"/>
          <w:b/>
          <w:bCs/>
          <w:sz w:val="20"/>
          <w:szCs w:val="20"/>
        </w:rPr>
        <w:t xml:space="preserve"> Approches de modélisation BI Adopté</w:t>
      </w:r>
    </w:p>
    <w:p w14:paraId="0A9C588A" w14:textId="77777777" w:rsidR="009114E6" w:rsidRPr="002A13B7" w:rsidRDefault="009114E6" w:rsidP="009114E6">
      <w:pPr>
        <w:pStyle w:val="Titre2"/>
        <w:shd w:val="clear" w:color="auto" w:fill="FFFFFF"/>
        <w:spacing w:before="375" w:after="375"/>
        <w:ind w:left="1416"/>
        <w:rPr>
          <w:rFonts w:asciiTheme="majorBidi" w:eastAsia="Times New Roman" w:hAnsiTheme="majorBidi"/>
          <w:color w:val="auto"/>
          <w:sz w:val="20"/>
          <w:szCs w:val="20"/>
          <w:lang w:eastAsia="fr-FR"/>
        </w:rPr>
      </w:pPr>
      <w:r w:rsidRPr="002A13B7">
        <w:rPr>
          <w:rFonts w:asciiTheme="majorBidi" w:eastAsiaTheme="minorHAnsi" w:hAnsiTheme="majorBidi"/>
          <w:b/>
          <w:bCs/>
          <w:color w:val="auto"/>
          <w:sz w:val="20"/>
          <w:szCs w:val="20"/>
          <w:rtl/>
        </w:rPr>
        <w:t>2</w:t>
      </w:r>
      <w:r w:rsidRPr="002A13B7">
        <w:rPr>
          <w:rFonts w:asciiTheme="majorBidi" w:eastAsiaTheme="minorHAnsi" w:hAnsiTheme="majorBidi"/>
          <w:b/>
          <w:bCs/>
          <w:color w:val="auto"/>
          <w:sz w:val="20"/>
          <w:szCs w:val="20"/>
        </w:rPr>
        <w:t>.</w:t>
      </w:r>
      <w:r w:rsidRPr="002A13B7">
        <w:rPr>
          <w:rFonts w:asciiTheme="majorBidi" w:eastAsiaTheme="minorHAnsi" w:hAnsiTheme="majorBidi"/>
          <w:b/>
          <w:bCs/>
          <w:color w:val="auto"/>
          <w:sz w:val="20"/>
          <w:szCs w:val="20"/>
          <w:rtl/>
        </w:rPr>
        <w:t>7</w:t>
      </w:r>
      <w:r w:rsidRPr="002A13B7">
        <w:rPr>
          <w:rFonts w:asciiTheme="majorBidi" w:eastAsiaTheme="minorHAnsi" w:hAnsiTheme="majorBidi"/>
          <w:b/>
          <w:bCs/>
          <w:color w:val="auto"/>
          <w:sz w:val="20"/>
          <w:szCs w:val="20"/>
        </w:rPr>
        <w:t>.</w:t>
      </w:r>
      <w:r w:rsidRPr="002A13B7">
        <w:rPr>
          <w:rFonts w:asciiTheme="majorBidi" w:eastAsiaTheme="minorHAnsi" w:hAnsiTheme="majorBidi"/>
          <w:b/>
          <w:bCs/>
          <w:color w:val="auto"/>
          <w:sz w:val="20"/>
          <w:szCs w:val="20"/>
          <w:rtl/>
        </w:rPr>
        <w:t>2.1</w:t>
      </w:r>
      <w:r w:rsidRPr="002A13B7">
        <w:rPr>
          <w:rFonts w:asciiTheme="majorBidi" w:eastAsiaTheme="minorHAnsi" w:hAnsiTheme="majorBidi"/>
          <w:b/>
          <w:bCs/>
          <w:color w:val="auto"/>
          <w:sz w:val="20"/>
          <w:szCs w:val="20"/>
        </w:rPr>
        <w:t xml:space="preserve"> Inmon : de l’entrepôt aux magasins</w:t>
      </w:r>
    </w:p>
    <w:p w14:paraId="2AFD635A" w14:textId="77777777" w:rsidR="009114E6" w:rsidRPr="002A13B7" w:rsidRDefault="009114E6" w:rsidP="009114E6">
      <w:pPr>
        <w:pStyle w:val="Titre2"/>
        <w:shd w:val="clear" w:color="auto" w:fill="FFFFFF"/>
        <w:spacing w:before="375" w:after="375"/>
        <w:ind w:left="1416"/>
        <w:rPr>
          <w:rFonts w:asciiTheme="majorBidi" w:hAnsiTheme="majorBidi"/>
          <w:b/>
          <w:bCs/>
          <w:color w:val="auto"/>
          <w:sz w:val="20"/>
          <w:szCs w:val="20"/>
        </w:rPr>
      </w:pPr>
      <w:r w:rsidRPr="002A13B7">
        <w:rPr>
          <w:rFonts w:asciiTheme="majorBidi" w:eastAsiaTheme="minorHAnsi" w:hAnsiTheme="majorBidi"/>
          <w:b/>
          <w:bCs/>
          <w:color w:val="auto"/>
          <w:sz w:val="20"/>
          <w:szCs w:val="20"/>
        </w:rPr>
        <w:t>2.7.2.2 Kimball : des magasins à l’entrepôt</w:t>
      </w:r>
    </w:p>
    <w:p w14:paraId="55D93688"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 xml:space="preserve">Conclusion </w:t>
      </w:r>
    </w:p>
    <w:p w14:paraId="090DDA26" w14:textId="77777777" w:rsidR="009114E6" w:rsidRDefault="009114E6" w:rsidP="009114E6">
      <w:pPr>
        <w:jc w:val="center"/>
        <w:rPr>
          <w:rFonts w:asciiTheme="majorBidi" w:hAnsiTheme="majorBidi" w:cstheme="majorBidi"/>
          <w:b/>
          <w:bCs/>
          <w:sz w:val="20"/>
          <w:szCs w:val="20"/>
        </w:rPr>
      </w:pPr>
    </w:p>
    <w:p w14:paraId="73769601" w14:textId="77777777" w:rsidR="009114E6" w:rsidRDefault="009114E6" w:rsidP="009114E6">
      <w:pPr>
        <w:jc w:val="center"/>
        <w:rPr>
          <w:rFonts w:asciiTheme="majorBidi" w:hAnsiTheme="majorBidi" w:cstheme="majorBidi"/>
          <w:b/>
          <w:bCs/>
          <w:sz w:val="20"/>
          <w:szCs w:val="20"/>
        </w:rPr>
      </w:pPr>
    </w:p>
    <w:p w14:paraId="27659907" w14:textId="77777777" w:rsidR="009114E6" w:rsidRDefault="009114E6" w:rsidP="009114E6">
      <w:pPr>
        <w:jc w:val="center"/>
        <w:rPr>
          <w:rFonts w:asciiTheme="majorBidi" w:hAnsiTheme="majorBidi" w:cstheme="majorBidi"/>
          <w:b/>
          <w:bCs/>
          <w:sz w:val="20"/>
          <w:szCs w:val="20"/>
        </w:rPr>
      </w:pPr>
    </w:p>
    <w:p w14:paraId="7FAC7456" w14:textId="26D21F87" w:rsidR="009114E6" w:rsidRDefault="009114E6" w:rsidP="009114E6">
      <w:pPr>
        <w:jc w:val="center"/>
        <w:rPr>
          <w:rFonts w:asciiTheme="majorBidi" w:hAnsiTheme="majorBidi" w:cstheme="majorBidi"/>
          <w:b/>
          <w:bCs/>
          <w:sz w:val="20"/>
          <w:szCs w:val="20"/>
        </w:rPr>
      </w:pPr>
    </w:p>
    <w:p w14:paraId="66103902" w14:textId="77777777" w:rsidR="009114E6" w:rsidRDefault="009114E6" w:rsidP="009114E6">
      <w:pPr>
        <w:jc w:val="center"/>
        <w:rPr>
          <w:rFonts w:asciiTheme="majorBidi" w:hAnsiTheme="majorBidi" w:cstheme="majorBidi"/>
          <w:b/>
          <w:bCs/>
          <w:sz w:val="20"/>
          <w:szCs w:val="20"/>
        </w:rPr>
      </w:pPr>
    </w:p>
    <w:p w14:paraId="15F7FC6F" w14:textId="77777777" w:rsidR="009114E6" w:rsidRPr="009114E6" w:rsidRDefault="009114E6" w:rsidP="009114E6">
      <w:pPr>
        <w:rPr>
          <w:rFonts w:asciiTheme="majorBidi" w:hAnsiTheme="majorBidi" w:cstheme="majorBidi"/>
          <w:b/>
          <w:bCs/>
          <w:sz w:val="32"/>
          <w:szCs w:val="32"/>
        </w:rPr>
      </w:pPr>
      <w:r w:rsidRPr="009114E6">
        <w:rPr>
          <w:rFonts w:asciiTheme="majorBidi" w:hAnsiTheme="majorBidi" w:cstheme="majorBidi"/>
          <w:b/>
          <w:bCs/>
          <w:sz w:val="32"/>
          <w:szCs w:val="32"/>
        </w:rPr>
        <w:lastRenderedPageBreak/>
        <w:t>Chapitre 3</w:t>
      </w:r>
    </w:p>
    <w:p w14:paraId="659BE518" w14:textId="77777777" w:rsidR="009114E6" w:rsidRPr="002A13B7" w:rsidRDefault="009114E6" w:rsidP="009114E6">
      <w:pPr>
        <w:rPr>
          <w:rFonts w:asciiTheme="majorBidi" w:hAnsiTheme="majorBidi" w:cstheme="majorBidi"/>
          <w:b/>
          <w:bCs/>
          <w:sz w:val="20"/>
          <w:szCs w:val="20"/>
        </w:rPr>
      </w:pPr>
      <w:r>
        <w:rPr>
          <w:rFonts w:asciiTheme="majorBidi" w:hAnsiTheme="majorBidi" w:cstheme="majorBidi"/>
          <w:b/>
          <w:bCs/>
          <w:sz w:val="20"/>
          <w:szCs w:val="20"/>
        </w:rPr>
        <w:t xml:space="preserve">3 </w:t>
      </w:r>
      <w:r w:rsidRPr="002A13B7">
        <w:rPr>
          <w:rFonts w:asciiTheme="majorBidi" w:hAnsiTheme="majorBidi" w:cstheme="majorBidi"/>
          <w:b/>
          <w:bCs/>
          <w:sz w:val="20"/>
          <w:szCs w:val="20"/>
        </w:rPr>
        <w:t>Conception et Développement de l’ETL</w:t>
      </w:r>
    </w:p>
    <w:p w14:paraId="28B0C175"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Introduction</w:t>
      </w:r>
    </w:p>
    <w:p w14:paraId="1FFA6306" w14:textId="77777777" w:rsidR="009114E6" w:rsidRPr="002A13B7" w:rsidRDefault="009114E6" w:rsidP="009114E6">
      <w:pPr>
        <w:rPr>
          <w:rFonts w:asciiTheme="majorBidi" w:hAnsiTheme="majorBidi" w:cstheme="majorBidi"/>
          <w:b/>
          <w:bCs/>
          <w:sz w:val="20"/>
          <w:szCs w:val="20"/>
        </w:rPr>
      </w:pPr>
      <w:r w:rsidRPr="002A13B7">
        <w:rPr>
          <w:rFonts w:asciiTheme="majorBidi" w:hAnsiTheme="majorBidi" w:cstheme="majorBidi"/>
          <w:b/>
          <w:bCs/>
          <w:sz w:val="20"/>
          <w:szCs w:val="20"/>
        </w:rPr>
        <w:t>3.1 Couche source de données</w:t>
      </w:r>
    </w:p>
    <w:p w14:paraId="63B59586" w14:textId="77777777" w:rsidR="009114E6" w:rsidRPr="002A13B7" w:rsidRDefault="009114E6" w:rsidP="009114E6">
      <w:pPr>
        <w:rPr>
          <w:rFonts w:asciiTheme="majorBidi" w:hAnsiTheme="majorBidi" w:cstheme="majorBidi"/>
          <w:b/>
          <w:bCs/>
          <w:sz w:val="20"/>
          <w:szCs w:val="20"/>
        </w:rPr>
      </w:pPr>
    </w:p>
    <w:p w14:paraId="4836264C" w14:textId="77777777" w:rsidR="009114E6" w:rsidRPr="002A13B7" w:rsidRDefault="009114E6" w:rsidP="009114E6">
      <w:pPr>
        <w:rPr>
          <w:rFonts w:asciiTheme="majorBidi" w:eastAsia="Times New Roman" w:hAnsiTheme="majorBidi" w:cstheme="majorBidi"/>
          <w:kern w:val="36"/>
          <w:sz w:val="20"/>
          <w:szCs w:val="20"/>
          <w:lang w:eastAsia="fr-FR"/>
        </w:rPr>
      </w:pPr>
    </w:p>
    <w:p w14:paraId="60680BAC" w14:textId="77777777" w:rsidR="009114E6" w:rsidRPr="002A13B7" w:rsidRDefault="009114E6" w:rsidP="009114E6">
      <w:pPr>
        <w:rPr>
          <w:rFonts w:asciiTheme="majorBidi" w:hAnsiTheme="majorBidi" w:cstheme="majorBidi"/>
          <w:b/>
          <w:bCs/>
          <w:sz w:val="20"/>
          <w:szCs w:val="20"/>
        </w:rPr>
      </w:pPr>
    </w:p>
    <w:p w14:paraId="1294AC10" w14:textId="77777777" w:rsidR="009114E6" w:rsidRPr="002A13B7" w:rsidRDefault="009114E6" w:rsidP="009114E6">
      <w:pPr>
        <w:rPr>
          <w:rFonts w:asciiTheme="majorBidi" w:hAnsiTheme="majorBidi" w:cstheme="majorBidi"/>
          <w:sz w:val="20"/>
          <w:szCs w:val="20"/>
        </w:rPr>
      </w:pPr>
    </w:p>
    <w:p w14:paraId="3D4DF5B8" w14:textId="77777777" w:rsidR="009114E6" w:rsidRDefault="009114E6" w:rsidP="00CA7934">
      <w:pPr>
        <w:jc w:val="center"/>
        <w:rPr>
          <w:b/>
          <w:bCs/>
          <w:color w:val="C45911" w:themeColor="accent2" w:themeShade="BF"/>
          <w:sz w:val="56"/>
          <w:szCs w:val="56"/>
        </w:rPr>
      </w:pPr>
    </w:p>
    <w:p w14:paraId="71F7DB22" w14:textId="77777777" w:rsidR="009114E6" w:rsidRDefault="009114E6" w:rsidP="00CA7934">
      <w:pPr>
        <w:jc w:val="center"/>
        <w:rPr>
          <w:b/>
          <w:bCs/>
          <w:color w:val="C45911" w:themeColor="accent2" w:themeShade="BF"/>
          <w:sz w:val="56"/>
          <w:szCs w:val="56"/>
        </w:rPr>
      </w:pPr>
    </w:p>
    <w:p w14:paraId="7D948412" w14:textId="77777777" w:rsidR="009114E6" w:rsidRDefault="009114E6" w:rsidP="00CA7934">
      <w:pPr>
        <w:jc w:val="center"/>
        <w:rPr>
          <w:b/>
          <w:bCs/>
          <w:color w:val="C45911" w:themeColor="accent2" w:themeShade="BF"/>
          <w:sz w:val="56"/>
          <w:szCs w:val="56"/>
        </w:rPr>
      </w:pPr>
    </w:p>
    <w:p w14:paraId="614447F1" w14:textId="77777777" w:rsidR="00151C97" w:rsidRDefault="00151C97" w:rsidP="00CA7934">
      <w:pPr>
        <w:jc w:val="center"/>
        <w:rPr>
          <w:b/>
          <w:bCs/>
          <w:color w:val="C45911" w:themeColor="accent2" w:themeShade="BF"/>
          <w:sz w:val="56"/>
          <w:szCs w:val="56"/>
        </w:rPr>
      </w:pPr>
    </w:p>
    <w:p w14:paraId="04171FA7" w14:textId="77777777" w:rsidR="00151C97" w:rsidRDefault="00151C97" w:rsidP="00CA7934">
      <w:pPr>
        <w:jc w:val="center"/>
        <w:rPr>
          <w:b/>
          <w:bCs/>
          <w:color w:val="C45911" w:themeColor="accent2" w:themeShade="BF"/>
          <w:sz w:val="56"/>
          <w:szCs w:val="56"/>
        </w:rPr>
      </w:pPr>
    </w:p>
    <w:p w14:paraId="7D24E6D0" w14:textId="77777777" w:rsidR="00151C97" w:rsidRDefault="00151C97" w:rsidP="00CA7934">
      <w:pPr>
        <w:jc w:val="center"/>
        <w:rPr>
          <w:b/>
          <w:bCs/>
          <w:color w:val="C45911" w:themeColor="accent2" w:themeShade="BF"/>
          <w:sz w:val="56"/>
          <w:szCs w:val="56"/>
        </w:rPr>
      </w:pPr>
    </w:p>
    <w:p w14:paraId="2252E678" w14:textId="77777777" w:rsidR="00151C97" w:rsidRDefault="00151C97" w:rsidP="00CA7934">
      <w:pPr>
        <w:jc w:val="center"/>
        <w:rPr>
          <w:b/>
          <w:bCs/>
          <w:color w:val="C45911" w:themeColor="accent2" w:themeShade="BF"/>
          <w:sz w:val="56"/>
          <w:szCs w:val="56"/>
        </w:rPr>
      </w:pPr>
    </w:p>
    <w:p w14:paraId="47862582" w14:textId="77777777" w:rsidR="00151C97" w:rsidRDefault="00151C97" w:rsidP="00CA7934">
      <w:pPr>
        <w:jc w:val="center"/>
        <w:rPr>
          <w:b/>
          <w:bCs/>
          <w:color w:val="C45911" w:themeColor="accent2" w:themeShade="BF"/>
          <w:sz w:val="56"/>
          <w:szCs w:val="56"/>
        </w:rPr>
      </w:pPr>
    </w:p>
    <w:p w14:paraId="0F1EAB34" w14:textId="77777777" w:rsidR="00151C97" w:rsidRDefault="00151C97" w:rsidP="00CA7934">
      <w:pPr>
        <w:jc w:val="center"/>
        <w:rPr>
          <w:b/>
          <w:bCs/>
          <w:color w:val="C45911" w:themeColor="accent2" w:themeShade="BF"/>
          <w:sz w:val="56"/>
          <w:szCs w:val="56"/>
        </w:rPr>
      </w:pPr>
    </w:p>
    <w:p w14:paraId="172C0151" w14:textId="77777777" w:rsidR="00151C97" w:rsidRDefault="00151C97" w:rsidP="00CA7934">
      <w:pPr>
        <w:jc w:val="center"/>
        <w:rPr>
          <w:b/>
          <w:bCs/>
          <w:color w:val="C45911" w:themeColor="accent2" w:themeShade="BF"/>
          <w:sz w:val="56"/>
          <w:szCs w:val="56"/>
        </w:rPr>
      </w:pPr>
    </w:p>
    <w:p w14:paraId="11B8A5C8" w14:textId="77777777" w:rsidR="00151C97" w:rsidRDefault="00151C97" w:rsidP="00CA7934">
      <w:pPr>
        <w:jc w:val="center"/>
        <w:rPr>
          <w:b/>
          <w:bCs/>
          <w:color w:val="C45911" w:themeColor="accent2" w:themeShade="BF"/>
          <w:sz w:val="56"/>
          <w:szCs w:val="56"/>
        </w:rPr>
      </w:pPr>
    </w:p>
    <w:p w14:paraId="26077179" w14:textId="77777777" w:rsidR="00151C97" w:rsidRDefault="00151C97" w:rsidP="00CA7934">
      <w:pPr>
        <w:jc w:val="center"/>
        <w:rPr>
          <w:b/>
          <w:bCs/>
          <w:color w:val="C45911" w:themeColor="accent2" w:themeShade="BF"/>
          <w:sz w:val="56"/>
          <w:szCs w:val="56"/>
        </w:rPr>
      </w:pPr>
    </w:p>
    <w:p w14:paraId="3875DE5B" w14:textId="0698FD69" w:rsidR="00CA7934" w:rsidRPr="00162EF9" w:rsidRDefault="00CA7934" w:rsidP="00CA7934">
      <w:pPr>
        <w:jc w:val="center"/>
        <w:rPr>
          <w:b/>
          <w:bCs/>
          <w:color w:val="C45911" w:themeColor="accent2" w:themeShade="BF"/>
          <w:sz w:val="56"/>
          <w:szCs w:val="56"/>
        </w:rPr>
      </w:pPr>
      <w:r w:rsidRPr="00162EF9">
        <w:rPr>
          <w:b/>
          <w:bCs/>
          <w:color w:val="C45911" w:themeColor="accent2" w:themeShade="BF"/>
          <w:sz w:val="56"/>
          <w:szCs w:val="56"/>
        </w:rPr>
        <w:lastRenderedPageBreak/>
        <w:t>Chapitre 1</w:t>
      </w:r>
    </w:p>
    <w:bookmarkEnd w:id="1"/>
    <w:p w14:paraId="59A85144" w14:textId="77777777" w:rsidR="00CA7934" w:rsidRPr="00851111" w:rsidRDefault="00CA7934" w:rsidP="00CA7934">
      <w:pPr>
        <w:rPr>
          <w:b/>
          <w:bCs/>
          <w:color w:val="1F3864" w:themeColor="accent1" w:themeShade="80"/>
          <w:sz w:val="36"/>
          <w:szCs w:val="36"/>
        </w:rPr>
      </w:pPr>
      <w:r w:rsidRPr="00851111">
        <w:rPr>
          <w:b/>
          <w:bCs/>
          <w:color w:val="1F3864" w:themeColor="accent1" w:themeShade="80"/>
          <w:sz w:val="36"/>
          <w:szCs w:val="36"/>
        </w:rPr>
        <w:t xml:space="preserve">1- Contexte du projet </w:t>
      </w:r>
    </w:p>
    <w:p w14:paraId="29428063" w14:textId="77777777" w:rsidR="00CA7934" w:rsidRPr="00F7138E" w:rsidRDefault="00CA7934" w:rsidP="00CA7934">
      <w:pPr>
        <w:rPr>
          <w:b/>
          <w:bCs/>
          <w:color w:val="C45911" w:themeColor="accent2" w:themeShade="BF"/>
          <w:sz w:val="28"/>
          <w:szCs w:val="28"/>
        </w:rPr>
      </w:pPr>
      <w:r w:rsidRPr="00F7138E">
        <w:rPr>
          <w:b/>
          <w:bCs/>
          <w:color w:val="C45911" w:themeColor="accent2" w:themeShade="BF"/>
          <w:sz w:val="28"/>
          <w:szCs w:val="28"/>
        </w:rPr>
        <w:t>Introduction</w:t>
      </w:r>
    </w:p>
    <w:p w14:paraId="774411E8" w14:textId="77777777" w:rsidR="00CA7934" w:rsidRPr="008C2686" w:rsidRDefault="00CA7934" w:rsidP="00CA7934">
      <w:pPr>
        <w:jc w:val="both"/>
        <w:rPr>
          <w:rFonts w:asciiTheme="majorBidi" w:hAnsiTheme="majorBidi" w:cstheme="majorBidi"/>
        </w:rPr>
      </w:pPr>
      <w:r w:rsidRPr="008C2686">
        <w:rPr>
          <w:rFonts w:asciiTheme="majorBidi" w:hAnsiTheme="majorBidi" w:cstheme="majorBidi"/>
        </w:rPr>
        <w:t>L’étude préalable constitue une étape primordiale dans le processus de la réalisation d’un projet.</w:t>
      </w:r>
    </w:p>
    <w:p w14:paraId="096FD71D" w14:textId="77777777" w:rsidR="00CA7934" w:rsidRPr="008C2686" w:rsidRDefault="00CA7934" w:rsidP="00CA7934">
      <w:pPr>
        <w:jc w:val="both"/>
        <w:rPr>
          <w:rFonts w:asciiTheme="majorBidi" w:hAnsiTheme="majorBidi" w:cstheme="majorBidi"/>
        </w:rPr>
      </w:pPr>
      <w:r w:rsidRPr="008C2686">
        <w:rPr>
          <w:rFonts w:asciiTheme="majorBidi" w:hAnsiTheme="majorBidi" w:cstheme="majorBidi"/>
        </w:rPr>
        <w:t>Dans ce chapitre, nous présentons l’organisme d’accueil à savoir l’Institut Supérieur des Etudes Technologique de Rades (ISET Rades) au sein duquel s’est déroulé notre projet, Nous présenterons par la suite le cadre général du projet, puis un diagnostic de l’existant pour dégager les insuffisances et proposer les orientations de notre future solution.</w:t>
      </w:r>
    </w:p>
    <w:p w14:paraId="229C2152" w14:textId="77777777" w:rsidR="00CA7934" w:rsidRPr="008C2686" w:rsidRDefault="00CA7934" w:rsidP="00CA7934">
      <w:pPr>
        <w:jc w:val="both"/>
        <w:rPr>
          <w:rFonts w:asciiTheme="majorBidi" w:hAnsiTheme="majorBidi" w:cstheme="majorBidi"/>
        </w:rPr>
      </w:pPr>
      <w:r w:rsidRPr="008C2686">
        <w:rPr>
          <w:rFonts w:asciiTheme="majorBidi" w:hAnsiTheme="majorBidi" w:cstheme="majorBidi"/>
        </w:rPr>
        <w:t>Nous expliquerons, enfin, le planning de notre projet</w:t>
      </w:r>
    </w:p>
    <w:p w14:paraId="5AB6F997" w14:textId="77777777" w:rsidR="00CA7934" w:rsidRDefault="00CA7934" w:rsidP="00CA7934"/>
    <w:p w14:paraId="3891F58A" w14:textId="77777777" w:rsidR="00CA7934" w:rsidRPr="00851111" w:rsidRDefault="00CA7934" w:rsidP="00CA7934">
      <w:pPr>
        <w:rPr>
          <w:b/>
          <w:bCs/>
          <w:color w:val="1F3864" w:themeColor="accent1" w:themeShade="80"/>
          <w:sz w:val="28"/>
          <w:szCs w:val="28"/>
        </w:rPr>
      </w:pPr>
      <w:r w:rsidRPr="00851111">
        <w:rPr>
          <w:b/>
          <w:bCs/>
          <w:color w:val="1F3864" w:themeColor="accent1" w:themeShade="80"/>
          <w:sz w:val="28"/>
          <w:szCs w:val="28"/>
        </w:rPr>
        <w:t xml:space="preserve">1.1 Présentation de l’organisme d’accueil </w:t>
      </w:r>
    </w:p>
    <w:p w14:paraId="5285873F" w14:textId="77777777" w:rsidR="00CA7934" w:rsidRPr="005B6798" w:rsidRDefault="00CA7934" w:rsidP="00CA7934">
      <w:pPr>
        <w:rPr>
          <w:b/>
          <w:bCs/>
          <w:color w:val="C45911" w:themeColor="accent2" w:themeShade="BF"/>
        </w:rPr>
      </w:pPr>
      <w:r w:rsidRPr="005B6798">
        <w:rPr>
          <w:b/>
          <w:bCs/>
          <w:color w:val="C45911" w:themeColor="accent2" w:themeShade="BF"/>
        </w:rPr>
        <w:t>1.1.1 Création:</w:t>
      </w:r>
    </w:p>
    <w:p w14:paraId="67A26D1A" w14:textId="47E1236D" w:rsidR="00CA7934" w:rsidRPr="008C2686" w:rsidRDefault="00CA7934" w:rsidP="00AB1B39">
      <w:pPr>
        <w:jc w:val="both"/>
        <w:rPr>
          <w:rFonts w:asciiTheme="majorBidi" w:hAnsiTheme="majorBidi" w:cstheme="majorBidi"/>
        </w:rPr>
      </w:pPr>
      <w:r w:rsidRPr="008C2686">
        <w:rPr>
          <w:rFonts w:asciiTheme="majorBidi" w:hAnsiTheme="majorBidi" w:cstheme="majorBidi"/>
        </w:rPr>
        <w:t xml:space="preserve">l’ISET Radès (Institut supérieur des études technologiques de Radès) créé par la loi 51-92 du 18 mai 1992; est un institut universitaire tunisien rattaché </w:t>
      </w:r>
      <w:r w:rsidR="00AB1B39" w:rsidRPr="008C2686">
        <w:rPr>
          <w:rFonts w:asciiTheme="majorBidi" w:hAnsiTheme="majorBidi" w:cstheme="majorBidi"/>
        </w:rPr>
        <w:t xml:space="preserve">à </w:t>
      </w:r>
      <w:r w:rsidR="00AB1B39">
        <w:rPr>
          <w:rFonts w:asciiTheme="majorBidi" w:hAnsiTheme="majorBidi" w:cstheme="majorBidi"/>
        </w:rPr>
        <w:t>la direction générale des études technologiques</w:t>
      </w:r>
      <w:r w:rsidRPr="008C2686">
        <w:rPr>
          <w:rFonts w:asciiTheme="majorBidi" w:hAnsiTheme="majorBidi" w:cstheme="majorBidi"/>
        </w:rPr>
        <w:t>. Placé sous la tutelle du ministère de l’Enseignement supérieur et de la Recherche scientifique et géré par la direction générale</w:t>
      </w:r>
      <w:r w:rsidR="00AB1B39">
        <w:rPr>
          <w:rFonts w:asciiTheme="majorBidi" w:hAnsiTheme="majorBidi" w:cstheme="majorBidi"/>
        </w:rPr>
        <w:t>,il</w:t>
      </w:r>
      <w:r w:rsidRPr="008C2686">
        <w:rPr>
          <w:rFonts w:asciiTheme="majorBidi" w:hAnsiTheme="majorBidi" w:cstheme="majorBidi"/>
        </w:rPr>
        <w:t xml:space="preserve"> propose une formation initiale diplômante, des formations continues en lien avec les besoins des entreprises, un centre de ressources technologiques, un pôle de compétence et une pépinière d’entreprises.</w:t>
      </w:r>
      <w:r w:rsidR="00AB1B39" w:rsidRPr="00AB1B39">
        <w:rPr>
          <w:rFonts w:asciiTheme="majorBidi" w:hAnsiTheme="majorBidi" w:cstheme="majorBidi"/>
        </w:rPr>
        <w:t xml:space="preserve"> </w:t>
      </w:r>
      <w:r w:rsidR="00AB1B39" w:rsidRPr="008C2686">
        <w:rPr>
          <w:rFonts w:asciiTheme="majorBidi" w:hAnsiTheme="majorBidi" w:cstheme="majorBidi"/>
        </w:rPr>
        <w:t>.</w:t>
      </w:r>
      <w:r w:rsidR="00AB1B39" w:rsidRPr="00365BB5">
        <w:rPr>
          <w:rFonts w:asciiTheme="majorBidi" w:hAnsiTheme="majorBidi" w:cstheme="majorBidi"/>
        </w:rPr>
        <w:t xml:space="preserve"> </w:t>
      </w:r>
      <w:r w:rsidR="00AB1B39" w:rsidRPr="008C2686">
        <w:rPr>
          <w:rFonts w:asciiTheme="majorBidi" w:hAnsiTheme="majorBidi" w:cstheme="majorBidi"/>
        </w:rPr>
        <w:t>L’enseignement y est assuré en grande partie par des enseignants du corps des technologues.</w:t>
      </w:r>
    </w:p>
    <w:p w14:paraId="5D4069E4" w14:textId="77777777" w:rsidR="00CA7934" w:rsidRPr="005B6798" w:rsidRDefault="00CA7934" w:rsidP="00CA7934">
      <w:pPr>
        <w:rPr>
          <w:b/>
          <w:bCs/>
          <w:color w:val="C45911" w:themeColor="accent2" w:themeShade="BF"/>
        </w:rPr>
      </w:pPr>
      <w:r w:rsidRPr="005B6798">
        <w:rPr>
          <w:b/>
          <w:bCs/>
          <w:color w:val="C45911" w:themeColor="accent2" w:themeShade="BF"/>
        </w:rPr>
        <w:t>1.1.2 Mission:</w:t>
      </w:r>
    </w:p>
    <w:p w14:paraId="0B2B3BCE" w14:textId="10B79DC2" w:rsidR="00CA7934" w:rsidRPr="008C2686" w:rsidRDefault="00CA7934" w:rsidP="00CA7934">
      <w:pPr>
        <w:jc w:val="both"/>
        <w:rPr>
          <w:rFonts w:asciiTheme="majorBidi" w:hAnsiTheme="majorBidi" w:cstheme="majorBidi"/>
        </w:rPr>
      </w:pPr>
      <w:r w:rsidRPr="008C2686">
        <w:rPr>
          <w:rFonts w:asciiTheme="majorBidi" w:hAnsiTheme="majorBidi" w:cstheme="majorBidi"/>
        </w:rPr>
        <w:t>ISET-Radès est une institution d’enseignement Supérieur tunisienne formant des étudiants en vue de l’obtention du diplôme de licence appliquée et de mastère professionnel dans plusieurs domaines. Il assure la formation selon la réforme LMD du système de l’enseignement supérieur tunisien au sein des départements suivants : génie mécanique, génie civil, génie électrique, technologies de l’informatique et des sciences économiques et de gestion.</w:t>
      </w:r>
    </w:p>
    <w:p w14:paraId="14A1F780" w14:textId="77777777" w:rsidR="00CA7934" w:rsidRPr="008C2686" w:rsidRDefault="00CA7934" w:rsidP="00CA7934">
      <w:pPr>
        <w:jc w:val="both"/>
        <w:rPr>
          <w:rFonts w:asciiTheme="majorBidi" w:hAnsiTheme="majorBidi" w:cstheme="majorBidi"/>
        </w:rPr>
      </w:pPr>
    </w:p>
    <w:p w14:paraId="24A09CAE" w14:textId="063EAB2C" w:rsidR="00CA7934" w:rsidRDefault="00CA7934" w:rsidP="00CA7934">
      <w:pPr>
        <w:jc w:val="both"/>
        <w:rPr>
          <w:rFonts w:asciiTheme="majorBidi" w:hAnsiTheme="majorBidi" w:cstheme="majorBidi"/>
        </w:rPr>
      </w:pPr>
      <w:r w:rsidRPr="008C2686">
        <w:rPr>
          <w:rFonts w:asciiTheme="majorBidi" w:hAnsiTheme="majorBidi" w:cstheme="majorBidi"/>
        </w:rPr>
        <w:t>La mission de l’ISET de Radès est de « fournir au marché de l’emploi des cadres moyens qualifiés aussi bien dans les secteurs secondaires que tertiaire, de promouvoir le recyclage et la formation continue au profit des cadres exerçant dans les entreprises (formation diplômante en cours de soir, formation spécifique et ponctuelle ) et de mettre en place un partenariat avec les entreprises et les organisations professionnelle à travers la participation des professionnels à la formation et à l’encadrement des étudiants ainsi que la réalisation conjointe de programme de recherche appliquée et de transfert de technologie ».</w:t>
      </w:r>
    </w:p>
    <w:p w14:paraId="40A77502" w14:textId="77777777" w:rsidR="00CA7934" w:rsidRPr="00052D38" w:rsidRDefault="00CA7934" w:rsidP="00CA7934">
      <w:pPr>
        <w:rPr>
          <w:rFonts w:ascii="Merriweather Sans" w:eastAsia="Times New Roman" w:hAnsi="Merriweather Sans" w:cs="Times New Roman"/>
          <w:color w:val="294A70"/>
          <w:kern w:val="36"/>
          <w:sz w:val="42"/>
          <w:szCs w:val="42"/>
          <w:lang w:eastAsia="fr-FR"/>
        </w:rPr>
      </w:pPr>
      <w:r>
        <w:rPr>
          <w:b/>
          <w:bCs/>
          <w:color w:val="C45911" w:themeColor="accent2" w:themeShade="BF"/>
        </w:rPr>
        <w:t xml:space="preserve">1.1.3 </w:t>
      </w:r>
      <w:r w:rsidRPr="008C2686">
        <w:rPr>
          <w:b/>
          <w:bCs/>
          <w:color w:val="C45911" w:themeColor="accent2" w:themeShade="BF"/>
        </w:rPr>
        <w:t>Historique</w:t>
      </w:r>
    </w:p>
    <w:p w14:paraId="7340B799" w14:textId="77777777" w:rsidR="00CA7934" w:rsidRPr="008C2686" w:rsidRDefault="00CA7934" w:rsidP="00CA7934">
      <w:pPr>
        <w:jc w:val="both"/>
        <w:rPr>
          <w:rFonts w:asciiTheme="majorBidi" w:hAnsiTheme="majorBidi" w:cstheme="majorBidi"/>
        </w:rPr>
      </w:pPr>
      <w:r w:rsidRPr="008C2686">
        <w:rPr>
          <w:rFonts w:asciiTheme="majorBidi" w:hAnsiTheme="majorBidi" w:cstheme="majorBidi"/>
        </w:rPr>
        <w:t xml:space="preserve">L’Institut Supérieur des Etudes Technologiques de Radès, fleuron du réseau des ISET et porte drapeau de la formation technologique en Tunisie, a constitué depuis sa création en septembre 1995, le principal pourvoyeur du marché de l’emploi en techniciens supérieurs aussi bien dans le secteur industriel que dans le secteur des services. En effet, la localisation de l’ISET de Radès dans l’une des régions à plus forte concentration industrielle du pays, la région de Ben Arous, son intégration dans une zone logistique comprenant le plus grand port tunisien et sa proximité des plus grands pôles de commerce et de services </w:t>
      </w:r>
      <w:r w:rsidRPr="008C2686">
        <w:rPr>
          <w:rFonts w:asciiTheme="majorBidi" w:hAnsiTheme="majorBidi" w:cstheme="majorBidi"/>
        </w:rPr>
        <w:lastRenderedPageBreak/>
        <w:t>de Tunis ville, ont permis à l’institut de conforter sa vocation régionale et d’assurer une responsabilité grandissante vis-à-vis de ses partenaires professionnels.</w:t>
      </w:r>
    </w:p>
    <w:p w14:paraId="14D05BAD" w14:textId="77777777" w:rsidR="00CA7934" w:rsidRPr="008C2686" w:rsidRDefault="00CA7934" w:rsidP="00CA7934">
      <w:pPr>
        <w:jc w:val="both"/>
        <w:rPr>
          <w:rFonts w:asciiTheme="majorBidi" w:hAnsiTheme="majorBidi" w:cstheme="majorBidi"/>
        </w:rPr>
      </w:pPr>
      <w:r w:rsidRPr="008C2686">
        <w:rPr>
          <w:rFonts w:asciiTheme="majorBidi" w:hAnsiTheme="majorBidi" w:cstheme="majorBidi"/>
        </w:rPr>
        <w:t>Tout au long de ces 30 ans d’existence l’ISET de Radès a été précurseur en termes d’innovation pédagogique et d’ouverture sur l’environnement professionnel. Il a été souvent la scène de prédilection des expériences pilotes touchant le réseau des ISET.</w:t>
      </w:r>
    </w:p>
    <w:p w14:paraId="1859AF53" w14:textId="77777777" w:rsidR="00CA7934" w:rsidRPr="008C2686" w:rsidRDefault="00CA7934" w:rsidP="00CA7934">
      <w:pPr>
        <w:jc w:val="both"/>
        <w:rPr>
          <w:rFonts w:asciiTheme="majorBidi" w:hAnsiTheme="majorBidi" w:cstheme="majorBidi"/>
        </w:rPr>
      </w:pPr>
      <w:r w:rsidRPr="008C2686">
        <w:rPr>
          <w:rFonts w:asciiTheme="majorBidi" w:hAnsiTheme="majorBidi" w:cstheme="majorBidi"/>
        </w:rPr>
        <w:t>A ce titre l’ISET de Radès a lancé depuis 2003 l’expérience pilote de l’enseignement à distance en Tunisie en collaboration avec l’UVT (départements de Gestion, de techniques de commercialisation et de commerce international), il a été le premier à décrocher un financement dans le cadre du projet d’appui à la qualité de l’enseignement supérieur PAQ (au profit du département de Génie Mécanique, année 2007), et a également mis en œuvre la même années cinq licences co-construites répondant aux besoins immédiats du tissu industriel (une licence co-construite en grande distribution avec la fédération des services, deux licences co-construites en supervision et suivi des chantiers de travaux publics et en supervision et suivi des travaux de bâtiments avec la fédération des entrepreneurs de bâtiments et de travaux publics, et deux autres licences co-construites en essais électriques et électroniques et en systèmes électroniques de sécurité avec la fédération des électriciens FEDELEC).</w:t>
      </w:r>
    </w:p>
    <w:p w14:paraId="43A7D4D3" w14:textId="77777777" w:rsidR="00CA7934" w:rsidRPr="008C2686" w:rsidRDefault="00CA7934" w:rsidP="00CA7934">
      <w:pPr>
        <w:jc w:val="both"/>
        <w:rPr>
          <w:rFonts w:asciiTheme="majorBidi" w:hAnsiTheme="majorBidi" w:cstheme="majorBidi"/>
        </w:rPr>
      </w:pPr>
      <w:r w:rsidRPr="008C2686">
        <w:rPr>
          <w:rFonts w:asciiTheme="majorBidi" w:hAnsiTheme="majorBidi" w:cstheme="majorBidi"/>
        </w:rPr>
        <w:t>En outre l’ISET de Radès a décroché le prix de l’innovation technologique par la création du</w:t>
      </w:r>
      <w:r>
        <w:rPr>
          <w:rFonts w:ascii="Open Sans" w:hAnsi="Open Sans" w:cs="Open Sans"/>
          <w:color w:val="666666"/>
          <w:sz w:val="21"/>
          <w:szCs w:val="21"/>
        </w:rPr>
        <w:t xml:space="preserve"> Centre </w:t>
      </w:r>
      <w:r w:rsidRPr="008C2686">
        <w:rPr>
          <w:rFonts w:asciiTheme="majorBidi" w:hAnsiTheme="majorBidi" w:cstheme="majorBidi"/>
        </w:rPr>
        <w:t>de Ressources Technologiques en CFAO, mis en place depuis 2005 dans le cadre de la coopération Tuniso-Française (Projet de coopération : Appui au développement de l’enseignement Technologique en Tunisie). Un centre qui se veut un organe de transfert de technologie et d’appui aux entreprises industrielles pour garantir la qualité et les performances indispensables en vue de gagner le pari de la compétitivité.</w:t>
      </w:r>
    </w:p>
    <w:p w14:paraId="189C7C0B" w14:textId="77777777" w:rsidR="00CA7934" w:rsidRPr="008C2686" w:rsidRDefault="00CA7934" w:rsidP="00CA7934">
      <w:pPr>
        <w:jc w:val="both"/>
        <w:rPr>
          <w:rFonts w:asciiTheme="majorBidi" w:hAnsiTheme="majorBidi" w:cstheme="majorBidi"/>
        </w:rPr>
      </w:pPr>
      <w:r w:rsidRPr="008C2686">
        <w:rPr>
          <w:rFonts w:asciiTheme="majorBidi" w:hAnsiTheme="majorBidi" w:cstheme="majorBidi"/>
        </w:rPr>
        <w:t>  </w:t>
      </w:r>
    </w:p>
    <w:p w14:paraId="72F6D675" w14:textId="158ABB43" w:rsidR="00CA7934" w:rsidRPr="008C2686" w:rsidRDefault="00AB1B39" w:rsidP="007B7F58">
      <w:pPr>
        <w:jc w:val="both"/>
        <w:rPr>
          <w:rFonts w:asciiTheme="majorBidi" w:hAnsiTheme="majorBidi" w:cstheme="majorBidi"/>
        </w:rPr>
      </w:pPr>
      <w:r>
        <w:rPr>
          <w:rFonts w:asciiTheme="majorBidi" w:hAnsiTheme="majorBidi" w:cstheme="majorBidi"/>
        </w:rPr>
        <w:t>E</w:t>
      </w:r>
      <w:r w:rsidRPr="008C2686">
        <w:rPr>
          <w:rFonts w:asciiTheme="majorBidi" w:hAnsiTheme="majorBidi" w:cstheme="majorBidi"/>
        </w:rPr>
        <w:t xml:space="preserve">n septembre 2008 </w:t>
      </w:r>
      <w:r w:rsidR="00CA7934" w:rsidRPr="008C2686">
        <w:rPr>
          <w:rFonts w:asciiTheme="majorBidi" w:hAnsiTheme="majorBidi" w:cstheme="majorBidi"/>
        </w:rPr>
        <w:t xml:space="preserve">ISET de Radès a intégré le système LMD avec six licences appliquées en Génie Mécanique, en Génie Electrique, en Génie Civil, en Technologies de </w:t>
      </w:r>
      <w:r w:rsidR="007B7F58" w:rsidRPr="008C2686">
        <w:rPr>
          <w:rFonts w:asciiTheme="majorBidi" w:hAnsiTheme="majorBidi" w:cstheme="majorBidi"/>
        </w:rPr>
        <w:t>l’Informatique,</w:t>
      </w:r>
      <w:r w:rsidR="00CA7934" w:rsidRPr="008C2686">
        <w:rPr>
          <w:rFonts w:asciiTheme="majorBidi" w:hAnsiTheme="majorBidi" w:cstheme="majorBidi"/>
        </w:rPr>
        <w:t xml:space="preserve"> en Administration des Affaires et en Marketing débouchant sur 21 parcours permettant la formation de licenciés polyvalents capables de s’adapter aux exigences du marché de l’emploi. Ces licences ont été enrichies en 2014 par une nouvelle filière prometteuse, celle de Finance islamique et</w:t>
      </w:r>
      <w:r w:rsidR="00CA7934" w:rsidRPr="008C2686">
        <w:rPr>
          <w:rFonts w:asciiTheme="majorBidi" w:hAnsiTheme="majorBidi" w:cstheme="majorBidi" w:hint="cs"/>
          <w:rtl/>
        </w:rPr>
        <w:t xml:space="preserve"> </w:t>
      </w:r>
      <w:r w:rsidR="00CA7934" w:rsidRPr="008C2686">
        <w:rPr>
          <w:rFonts w:asciiTheme="majorBidi" w:hAnsiTheme="majorBidi" w:cstheme="majorBidi"/>
        </w:rPr>
        <w:t>en arrivant à ce jour l’ISET atteint 53 parcours.</w:t>
      </w:r>
    </w:p>
    <w:p w14:paraId="028E38D9" w14:textId="113C8D65" w:rsidR="00CA7934" w:rsidRDefault="00CA7934" w:rsidP="00CD613B">
      <w:pPr>
        <w:rPr>
          <w:b/>
          <w:bCs/>
          <w:color w:val="C45911" w:themeColor="accent2" w:themeShade="BF"/>
        </w:rPr>
      </w:pPr>
      <w:r>
        <w:rPr>
          <w:b/>
          <w:bCs/>
          <w:color w:val="C45911" w:themeColor="accent2" w:themeShade="BF"/>
        </w:rPr>
        <w:t xml:space="preserve">1.1.4 </w:t>
      </w:r>
      <w:r w:rsidR="00B82F32">
        <w:rPr>
          <w:b/>
          <w:bCs/>
          <w:color w:val="C45911" w:themeColor="accent2" w:themeShade="BF"/>
        </w:rPr>
        <w:t>Ouverture sur l’environnement</w:t>
      </w:r>
      <w:r w:rsidRPr="008C2686">
        <w:rPr>
          <w:b/>
          <w:bCs/>
          <w:color w:val="C45911" w:themeColor="accent2" w:themeShade="BF"/>
        </w:rPr>
        <w:t xml:space="preserve"> </w:t>
      </w:r>
      <w:r w:rsidR="00CD613B">
        <w:rPr>
          <w:b/>
          <w:bCs/>
          <w:color w:val="C45911" w:themeColor="accent2" w:themeShade="BF"/>
        </w:rPr>
        <w:t xml:space="preserve">et convention </w:t>
      </w:r>
    </w:p>
    <w:p w14:paraId="34CAA284" w14:textId="5A7590D6" w:rsidR="00B82F32" w:rsidRPr="00B82F32" w:rsidRDefault="00B82F32" w:rsidP="00B82F32">
      <w:pPr>
        <w:jc w:val="both"/>
        <w:rPr>
          <w:rFonts w:asciiTheme="majorBidi" w:hAnsiTheme="majorBidi" w:cstheme="majorBidi"/>
        </w:rPr>
      </w:pPr>
      <w:r w:rsidRPr="00B82F32">
        <w:rPr>
          <w:rFonts w:asciiTheme="majorBidi" w:hAnsiTheme="majorBidi" w:cstheme="majorBidi"/>
        </w:rPr>
        <w:t xml:space="preserve">Dans le cadre de sa mission d’ouverture sur </w:t>
      </w:r>
      <w:r>
        <w:rPr>
          <w:rFonts w:asciiTheme="majorBidi" w:hAnsiTheme="majorBidi" w:cstheme="majorBidi"/>
        </w:rPr>
        <w:t>l’</w:t>
      </w:r>
      <w:r w:rsidRPr="00B82F32">
        <w:rPr>
          <w:rFonts w:asciiTheme="majorBidi" w:hAnsiTheme="majorBidi" w:cstheme="majorBidi"/>
        </w:rPr>
        <w:t>environnement socio-économique. L’ISET est liée à plusieurs entreprises tunisiennes et internationales par des conventions de partenariat couvrant des contrats de recherche ou des contrats de formation continue.</w:t>
      </w:r>
      <w:r w:rsidR="005D0949">
        <w:rPr>
          <w:rFonts w:asciiTheme="majorBidi" w:hAnsiTheme="majorBidi" w:cstheme="majorBidi"/>
        </w:rPr>
        <w:t xml:space="preserve"> Aussi </w:t>
      </w:r>
      <w:r w:rsidR="005D0949" w:rsidRPr="005D0949">
        <w:rPr>
          <w:rFonts w:asciiTheme="majorBidi" w:hAnsiTheme="majorBidi" w:cstheme="majorBidi"/>
        </w:rPr>
        <w:t xml:space="preserve">partenariat avec les entreprises et la société civile pour une meilleure visibilité de </w:t>
      </w:r>
      <w:r w:rsidR="005D0949">
        <w:rPr>
          <w:rFonts w:asciiTheme="majorBidi" w:hAnsiTheme="majorBidi" w:cstheme="majorBidi"/>
        </w:rPr>
        <w:t>l’ISET</w:t>
      </w:r>
      <w:r w:rsidR="005D0949" w:rsidRPr="005D0949">
        <w:rPr>
          <w:rFonts w:asciiTheme="majorBidi" w:hAnsiTheme="majorBidi" w:cstheme="majorBidi"/>
        </w:rPr>
        <w:t xml:space="preserve"> et des profils des diplômés.</w:t>
      </w:r>
    </w:p>
    <w:p w14:paraId="25279781" w14:textId="77777777" w:rsidR="00CA7934" w:rsidRPr="008C2686" w:rsidRDefault="00CA7934" w:rsidP="00CA7934">
      <w:pPr>
        <w:jc w:val="both"/>
        <w:rPr>
          <w:rFonts w:asciiTheme="majorBidi" w:hAnsiTheme="majorBidi" w:cstheme="majorBidi"/>
        </w:rPr>
      </w:pPr>
      <w:r w:rsidRPr="008C2686">
        <w:rPr>
          <w:rFonts w:asciiTheme="majorBidi" w:hAnsiTheme="majorBidi" w:cstheme="majorBidi"/>
        </w:rPr>
        <w:t>Le partenariat avec les entreprises et l’ouverture sur l’environnement économique et social sont inscrits dans les missions et les objectifs de l’ISET de Radès depuis sa création. Ce partenariat est concrétisé sur plusieurs axes :</w:t>
      </w:r>
    </w:p>
    <w:p w14:paraId="7AEBEBF4" w14:textId="188CCBC5" w:rsidR="00CA7934" w:rsidRPr="004D5F56" w:rsidRDefault="00CA7934" w:rsidP="00405788">
      <w:pPr>
        <w:pStyle w:val="Paragraphedeliste"/>
        <w:numPr>
          <w:ilvl w:val="0"/>
          <w:numId w:val="9"/>
        </w:numPr>
      </w:pPr>
      <w:r w:rsidRPr="00405788">
        <w:rPr>
          <w:rFonts w:asciiTheme="majorBidi" w:hAnsiTheme="majorBidi" w:cstheme="majorBidi"/>
        </w:rPr>
        <w:t xml:space="preserve">Participation d’un bon nombre de </w:t>
      </w:r>
      <w:r w:rsidR="00AB1B39">
        <w:rPr>
          <w:rFonts w:asciiTheme="majorBidi" w:hAnsiTheme="majorBidi" w:cstheme="majorBidi"/>
        </w:rPr>
        <w:t>professionnels</w:t>
      </w:r>
      <w:r w:rsidR="00AB1B39" w:rsidRPr="00405788">
        <w:rPr>
          <w:rFonts w:asciiTheme="majorBidi" w:hAnsiTheme="majorBidi" w:cstheme="majorBidi"/>
        </w:rPr>
        <w:t xml:space="preserve"> </w:t>
      </w:r>
      <w:r w:rsidRPr="00405788">
        <w:rPr>
          <w:rFonts w:asciiTheme="majorBidi" w:hAnsiTheme="majorBidi" w:cstheme="majorBidi"/>
        </w:rPr>
        <w:t>issues des milieux industriel et économique à l’enseignement des étudiants de</w:t>
      </w:r>
      <w:r w:rsidRPr="004D5F56">
        <w:t> </w:t>
      </w:r>
      <w:r w:rsidRPr="00405788">
        <w:rPr>
          <w:b/>
          <w:bCs/>
        </w:rPr>
        <w:t>l’ISET de Radès</w:t>
      </w:r>
      <w:r w:rsidRPr="004D5F56">
        <w:t> ;</w:t>
      </w:r>
    </w:p>
    <w:p w14:paraId="47C7FA68" w14:textId="77777777" w:rsidR="00CA7934" w:rsidRPr="00405788" w:rsidRDefault="00CA7934" w:rsidP="00405788">
      <w:pPr>
        <w:pStyle w:val="Paragraphedeliste"/>
        <w:numPr>
          <w:ilvl w:val="0"/>
          <w:numId w:val="9"/>
        </w:numPr>
        <w:rPr>
          <w:rFonts w:asciiTheme="majorBidi" w:hAnsiTheme="majorBidi" w:cstheme="majorBidi"/>
        </w:rPr>
      </w:pPr>
      <w:r w:rsidRPr="00405788">
        <w:rPr>
          <w:rFonts w:asciiTheme="majorBidi" w:hAnsiTheme="majorBidi" w:cstheme="majorBidi"/>
        </w:rPr>
        <w:t>Accueil des étudiants de</w:t>
      </w:r>
      <w:r w:rsidRPr="004D5F56">
        <w:t> </w:t>
      </w:r>
      <w:r w:rsidRPr="00405788">
        <w:rPr>
          <w:b/>
          <w:bCs/>
        </w:rPr>
        <w:t xml:space="preserve">l’ISET de Radès </w:t>
      </w:r>
      <w:r w:rsidRPr="00405788">
        <w:rPr>
          <w:rFonts w:asciiTheme="majorBidi" w:hAnsiTheme="majorBidi" w:cstheme="majorBidi"/>
        </w:rPr>
        <w:t>au sein des entreprises en stages et en projets de fin d’études :</w:t>
      </w:r>
    </w:p>
    <w:p w14:paraId="5DDE50E7" w14:textId="4EDB1023" w:rsidR="00CA7934" w:rsidRPr="004D5F56" w:rsidRDefault="00CA7934" w:rsidP="00CA7934">
      <w:pPr>
        <w:numPr>
          <w:ilvl w:val="1"/>
          <w:numId w:val="1"/>
        </w:numPr>
      </w:pPr>
      <w:r w:rsidRPr="008C2686">
        <w:rPr>
          <w:rFonts w:asciiTheme="majorBidi" w:hAnsiTheme="majorBidi" w:cstheme="majorBidi"/>
        </w:rPr>
        <w:t>2000 à 2400 stages au sein des entreprises sont affectés chaque année depuis 1999</w:t>
      </w:r>
      <w:r w:rsidR="00AB1B39">
        <w:rPr>
          <w:rFonts w:asciiTheme="majorBidi" w:hAnsiTheme="majorBidi" w:cstheme="majorBidi"/>
        </w:rPr>
        <w:t>.</w:t>
      </w:r>
    </w:p>
    <w:p w14:paraId="34D2A80D" w14:textId="77777777" w:rsidR="00CA7934" w:rsidRPr="004D5F56" w:rsidRDefault="00CA7934" w:rsidP="00CA7934">
      <w:pPr>
        <w:numPr>
          <w:ilvl w:val="1"/>
          <w:numId w:val="1"/>
        </w:numPr>
      </w:pPr>
      <w:r w:rsidRPr="008C2686">
        <w:rPr>
          <w:rFonts w:asciiTheme="majorBidi" w:hAnsiTheme="majorBidi" w:cstheme="majorBidi"/>
        </w:rPr>
        <w:t>400 à 500 projets de fin d’études à caractère professionnel sont aussi proposés chaque année par les industriels pour les étudiants du niveau terminal de</w:t>
      </w:r>
      <w:r w:rsidRPr="004D5F56">
        <w:t> </w:t>
      </w:r>
      <w:r w:rsidRPr="004D5F56">
        <w:rPr>
          <w:b/>
          <w:bCs/>
        </w:rPr>
        <w:t>l’ISET Radès</w:t>
      </w:r>
      <w:r w:rsidRPr="004D5F56">
        <w:t xml:space="preserve">, </w:t>
      </w:r>
      <w:r w:rsidRPr="008C2686">
        <w:rPr>
          <w:rFonts w:asciiTheme="majorBidi" w:hAnsiTheme="majorBidi" w:cstheme="majorBidi"/>
        </w:rPr>
        <w:t>et encadrés conjointement par un enseignant de</w:t>
      </w:r>
      <w:r w:rsidRPr="004D5F56">
        <w:t> </w:t>
      </w:r>
      <w:r w:rsidRPr="004D5F56">
        <w:rPr>
          <w:b/>
          <w:bCs/>
        </w:rPr>
        <w:t>l’ISET</w:t>
      </w:r>
      <w:r w:rsidRPr="004D5F56">
        <w:t> </w:t>
      </w:r>
      <w:r w:rsidRPr="008C2686">
        <w:rPr>
          <w:rFonts w:asciiTheme="majorBidi" w:hAnsiTheme="majorBidi" w:cstheme="majorBidi"/>
        </w:rPr>
        <w:t>et un responsable et l’entreprise</w:t>
      </w:r>
    </w:p>
    <w:p w14:paraId="1085D76A" w14:textId="77777777" w:rsidR="00CA7934" w:rsidRPr="004D5F56" w:rsidRDefault="00CA7934" w:rsidP="00405788">
      <w:pPr>
        <w:pStyle w:val="Paragraphedeliste"/>
        <w:numPr>
          <w:ilvl w:val="0"/>
          <w:numId w:val="10"/>
        </w:numPr>
      </w:pPr>
      <w:r w:rsidRPr="00405788">
        <w:rPr>
          <w:rFonts w:asciiTheme="majorBidi" w:hAnsiTheme="majorBidi" w:cstheme="majorBidi"/>
        </w:rPr>
        <w:t>Participation des industriels aux différentes manifestations et expositions scientifiques et technologiques organisées par</w:t>
      </w:r>
      <w:r w:rsidRPr="004D5F56">
        <w:t> </w:t>
      </w:r>
      <w:r w:rsidRPr="00405788">
        <w:rPr>
          <w:b/>
          <w:bCs/>
        </w:rPr>
        <w:t>l’ISET de Radès</w:t>
      </w:r>
      <w:r w:rsidRPr="004D5F56">
        <w:t> ;</w:t>
      </w:r>
    </w:p>
    <w:p w14:paraId="79A5A511" w14:textId="77777777" w:rsidR="00CA7934" w:rsidRPr="004D5F56" w:rsidRDefault="00CA7934" w:rsidP="00405788">
      <w:pPr>
        <w:pStyle w:val="Paragraphedeliste"/>
        <w:numPr>
          <w:ilvl w:val="0"/>
          <w:numId w:val="10"/>
        </w:numPr>
      </w:pPr>
      <w:r w:rsidRPr="00405788">
        <w:rPr>
          <w:rFonts w:asciiTheme="majorBidi" w:hAnsiTheme="majorBidi" w:cstheme="majorBidi"/>
        </w:rPr>
        <w:lastRenderedPageBreak/>
        <w:t>Participation de personnalités professionnelles au conseil scientifique et technologique et au comité de direction de</w:t>
      </w:r>
      <w:r w:rsidRPr="004D5F56">
        <w:t> </w:t>
      </w:r>
      <w:r w:rsidRPr="00405788">
        <w:rPr>
          <w:b/>
          <w:bCs/>
        </w:rPr>
        <w:t>l’ISET Radès</w:t>
      </w:r>
      <w:r w:rsidRPr="004D5F56">
        <w:t> ;</w:t>
      </w:r>
    </w:p>
    <w:p w14:paraId="62BA79C8" w14:textId="77777777" w:rsidR="00CA7934" w:rsidRPr="00405788" w:rsidRDefault="00CA7934" w:rsidP="00405788">
      <w:pPr>
        <w:pStyle w:val="Paragraphedeliste"/>
        <w:numPr>
          <w:ilvl w:val="0"/>
          <w:numId w:val="10"/>
        </w:numPr>
        <w:rPr>
          <w:rFonts w:asciiTheme="majorBidi" w:hAnsiTheme="majorBidi" w:cstheme="majorBidi"/>
        </w:rPr>
      </w:pPr>
      <w:r w:rsidRPr="00405788">
        <w:rPr>
          <w:rFonts w:asciiTheme="majorBidi" w:hAnsiTheme="majorBidi" w:cstheme="majorBidi"/>
        </w:rPr>
        <w:t>Participation à la définition des programmes des enseignements ;</w:t>
      </w:r>
    </w:p>
    <w:p w14:paraId="4F062272" w14:textId="77777777" w:rsidR="00B82F32" w:rsidRDefault="00CA7934" w:rsidP="00CA7934">
      <w:pPr>
        <w:rPr>
          <w:rFonts w:asciiTheme="majorBidi" w:hAnsiTheme="majorBidi" w:cstheme="majorBidi"/>
        </w:rPr>
      </w:pPr>
      <w:r w:rsidRPr="008C2686">
        <w:rPr>
          <w:rFonts w:asciiTheme="majorBidi" w:hAnsiTheme="majorBidi" w:cstheme="majorBidi"/>
        </w:rPr>
        <w:t>La maturation progressive de l’institution associée à l’expérience et la compétence de ses enseignants permettant d’assurer une formation rigoureuse, l’importance des moyens et ressources technologiques d’une institution en pleine mutation qualitative et l’éventualité de création de pôles de compétences à travers une vague de certification des enseignants permanents et des étudiants. Par ailleurs, sa stratégie s’articule sur le processus de certification de l’école en mettant en œuvre l’SMQ aux termes de l’ISO 9001 en vue de l’accréditation de l’institut prévue à la lumière de l’année universitaire 2021/2022.</w:t>
      </w:r>
    </w:p>
    <w:p w14:paraId="4BFFA027" w14:textId="351A5A47" w:rsidR="00CA7934" w:rsidRPr="008C2686" w:rsidRDefault="00CA7934" w:rsidP="00CA7934">
      <w:pPr>
        <w:rPr>
          <w:rFonts w:asciiTheme="majorBidi" w:hAnsiTheme="majorBidi" w:cstheme="majorBidi"/>
        </w:rPr>
      </w:pPr>
      <w:r w:rsidRPr="008C2686">
        <w:rPr>
          <w:rFonts w:asciiTheme="majorBidi" w:hAnsiTheme="majorBidi" w:cstheme="majorBidi"/>
        </w:rPr>
        <w:t xml:space="preserve"> En l’occurrence, les étudiants en particulier bénéficient d’un panier de certification (</w:t>
      </w:r>
      <w:hyperlink r:id="rId6" w:history="1">
        <w:r w:rsidRPr="008C2686">
          <w:rPr>
            <w:rFonts w:asciiTheme="majorBidi" w:hAnsiTheme="majorBidi" w:cstheme="majorBidi"/>
          </w:rPr>
          <w:t>TOEIC</w:t>
        </w:r>
      </w:hyperlink>
      <w:r w:rsidRPr="008C2686">
        <w:rPr>
          <w:rFonts w:asciiTheme="majorBidi" w:hAnsiTheme="majorBidi" w:cstheme="majorBidi"/>
        </w:rPr>
        <w:t>, CISCO, C2i, Solid Works,  LabView …) leurs permettant une intégration meilleure dans le secteur professionnel. En outre, l’institut est bien équipé pour répondre d’une manière satisfaisante aux exigences de la formation pratique (travaux pratiques) dans les différents parcours déjà habilités. Les éléments sus indiqués constituent des signes prometteurs en vue d’une revalorisation du statut de notre institut pour une réponse plus pointue aux besoins des professionnels aussi bien en cadres moyens (licence appliquées) qu’en cadres supérieurs (masters professionnels).</w:t>
      </w:r>
    </w:p>
    <w:p w14:paraId="7CCAA060" w14:textId="77777777" w:rsidR="00CA7934" w:rsidRPr="007D068E" w:rsidRDefault="00CA7934" w:rsidP="00CA7934">
      <w:pPr>
        <w:rPr>
          <w:b/>
          <w:bCs/>
          <w:color w:val="C45911" w:themeColor="accent2" w:themeShade="BF"/>
        </w:rPr>
      </w:pPr>
      <w:r w:rsidRPr="007D068E">
        <w:rPr>
          <w:b/>
          <w:bCs/>
          <w:color w:val="C45911" w:themeColor="accent2" w:themeShade="BF"/>
        </w:rPr>
        <w:t>1.</w:t>
      </w:r>
      <w:r>
        <w:rPr>
          <w:b/>
          <w:bCs/>
          <w:color w:val="C45911" w:themeColor="accent2" w:themeShade="BF"/>
        </w:rPr>
        <w:t>1.5 Les services</w:t>
      </w:r>
      <w:r w:rsidRPr="007D068E">
        <w:rPr>
          <w:b/>
          <w:bCs/>
          <w:color w:val="C45911" w:themeColor="accent2" w:themeShade="BF"/>
        </w:rPr>
        <w:t xml:space="preserve"> de l’ISET .</w:t>
      </w:r>
    </w:p>
    <w:p w14:paraId="04778FAB" w14:textId="77777777" w:rsidR="00CA7934" w:rsidRDefault="00CA7934" w:rsidP="00CA7934">
      <w:pPr>
        <w:rPr>
          <w:rFonts w:asciiTheme="majorBidi" w:hAnsiTheme="majorBidi" w:cstheme="majorBidi"/>
        </w:rPr>
      </w:pPr>
      <w:r w:rsidRPr="007D068E">
        <w:rPr>
          <w:rFonts w:asciiTheme="majorBidi" w:hAnsiTheme="majorBidi" w:cstheme="majorBidi"/>
        </w:rPr>
        <w:t>L’organi</w:t>
      </w:r>
      <w:r>
        <w:rPr>
          <w:rFonts w:asciiTheme="majorBidi" w:hAnsiTheme="majorBidi" w:cstheme="majorBidi"/>
        </w:rPr>
        <w:t>sation</w:t>
      </w:r>
      <w:r w:rsidRPr="007D068E">
        <w:rPr>
          <w:rFonts w:asciiTheme="majorBidi" w:hAnsiTheme="majorBidi" w:cstheme="majorBidi"/>
        </w:rPr>
        <w:t xml:space="preserve"> de l’ISET est présentée </w:t>
      </w:r>
      <w:r>
        <w:rPr>
          <w:rFonts w:asciiTheme="majorBidi" w:hAnsiTheme="majorBidi" w:cstheme="majorBidi"/>
        </w:rPr>
        <w:t>sous forme de l’administration qui capitalise plusieurs services</w:t>
      </w:r>
    </w:p>
    <w:p w14:paraId="79CF5248" w14:textId="77777777" w:rsidR="00CA7934" w:rsidRDefault="00CA7934" w:rsidP="00CA7934">
      <w:pPr>
        <w:rPr>
          <w:rFonts w:asciiTheme="majorBidi" w:hAnsiTheme="majorBidi" w:cstheme="majorBidi"/>
        </w:rPr>
      </w:pPr>
      <w:r>
        <w:rPr>
          <w:rFonts w:asciiTheme="majorBidi" w:hAnsiTheme="majorBidi" w:cstheme="majorBidi"/>
        </w:rPr>
        <w:t>Notamment :</w:t>
      </w:r>
    </w:p>
    <w:p w14:paraId="21949915"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Services des études et de Stage</w:t>
      </w:r>
    </w:p>
    <w:p w14:paraId="5CC17718"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Secrétariat Général</w:t>
      </w:r>
    </w:p>
    <w:p w14:paraId="0502C3F7"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 xml:space="preserve">Conseil Scientifique </w:t>
      </w:r>
    </w:p>
    <w:p w14:paraId="562491F4"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Services Scolarité</w:t>
      </w:r>
    </w:p>
    <w:p w14:paraId="54001275"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Service Examen</w:t>
      </w:r>
    </w:p>
    <w:p w14:paraId="21D10406"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Service Financier et Enseignant</w:t>
      </w:r>
    </w:p>
    <w:p w14:paraId="6A9414C5"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Service de Resource Humain</w:t>
      </w:r>
    </w:p>
    <w:p w14:paraId="4DEDCB6B"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Bibliothèque</w:t>
      </w:r>
    </w:p>
    <w:p w14:paraId="36A19965"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 xml:space="preserve"> Service de maintenance</w:t>
      </w:r>
    </w:p>
    <w:p w14:paraId="70868324"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Les départements</w:t>
      </w:r>
    </w:p>
    <w:p w14:paraId="7361F8E8" w14:textId="77777777" w:rsidR="00CA7934" w:rsidRPr="00A666D7" w:rsidRDefault="00CA7934" w:rsidP="00CA7934">
      <w:pPr>
        <w:pStyle w:val="Paragraphedeliste"/>
        <w:numPr>
          <w:ilvl w:val="0"/>
          <w:numId w:val="6"/>
        </w:numPr>
        <w:rPr>
          <w:rFonts w:asciiTheme="majorBidi" w:hAnsiTheme="majorBidi" w:cstheme="majorBidi"/>
        </w:rPr>
      </w:pPr>
      <w:r w:rsidRPr="00A666D7">
        <w:rPr>
          <w:rFonts w:asciiTheme="majorBidi" w:hAnsiTheme="majorBidi" w:cstheme="majorBidi"/>
        </w:rPr>
        <w:t>Bureau d’Ordre</w:t>
      </w:r>
    </w:p>
    <w:p w14:paraId="1096CDCD" w14:textId="77777777" w:rsidR="00CA7934" w:rsidRPr="00A666D7" w:rsidRDefault="00CA7934" w:rsidP="00CA7934">
      <w:pPr>
        <w:pStyle w:val="Paragraphedeliste"/>
        <w:numPr>
          <w:ilvl w:val="0"/>
          <w:numId w:val="6"/>
        </w:numPr>
        <w:rPr>
          <w:rFonts w:asciiTheme="majorBidi" w:hAnsiTheme="majorBidi" w:cstheme="majorBidi"/>
        </w:rPr>
      </w:pPr>
      <w:r>
        <w:rPr>
          <w:rFonts w:asciiTheme="majorBidi" w:hAnsiTheme="majorBidi" w:cstheme="majorBidi"/>
        </w:rPr>
        <w:t>Service</w:t>
      </w:r>
      <w:r w:rsidRPr="00A666D7">
        <w:rPr>
          <w:rFonts w:asciiTheme="majorBidi" w:hAnsiTheme="majorBidi" w:cstheme="majorBidi"/>
        </w:rPr>
        <w:t xml:space="preserve"> partenarial, relations avec l'environnement et formation continue</w:t>
      </w:r>
    </w:p>
    <w:p w14:paraId="0461EC25" w14:textId="77777777" w:rsidR="00CA7934" w:rsidRDefault="00CA7934" w:rsidP="00CA7934">
      <w:pPr>
        <w:pStyle w:val="Paragraphedeliste"/>
        <w:numPr>
          <w:ilvl w:val="0"/>
          <w:numId w:val="6"/>
        </w:numPr>
        <w:rPr>
          <w:rFonts w:asciiTheme="majorBidi" w:hAnsiTheme="majorBidi" w:cstheme="majorBidi"/>
        </w:rPr>
      </w:pPr>
      <w:r>
        <w:rPr>
          <w:rFonts w:asciiTheme="majorBidi" w:hAnsiTheme="majorBidi" w:cstheme="majorBidi"/>
        </w:rPr>
        <w:t>Service de Tirage</w:t>
      </w:r>
    </w:p>
    <w:p w14:paraId="3BAD0389" w14:textId="77777777" w:rsidR="00CA7934" w:rsidRDefault="00CA7934" w:rsidP="00CA7934">
      <w:pPr>
        <w:pStyle w:val="Paragraphedeliste"/>
        <w:numPr>
          <w:ilvl w:val="0"/>
          <w:numId w:val="6"/>
        </w:numPr>
        <w:rPr>
          <w:rFonts w:asciiTheme="majorBidi" w:hAnsiTheme="majorBidi" w:cstheme="majorBidi"/>
        </w:rPr>
      </w:pPr>
      <w:r w:rsidRPr="00CE50BB">
        <w:rPr>
          <w:rFonts w:asciiTheme="majorBidi" w:hAnsiTheme="majorBidi" w:cstheme="majorBidi"/>
        </w:rPr>
        <w:t>L’infirmerie</w:t>
      </w:r>
    </w:p>
    <w:p w14:paraId="776D6C2B" w14:textId="77777777" w:rsidR="00CA7934" w:rsidRPr="00074B85" w:rsidRDefault="00CA7934" w:rsidP="00CA7934">
      <w:pPr>
        <w:pStyle w:val="Paragraphedeliste"/>
        <w:numPr>
          <w:ilvl w:val="0"/>
          <w:numId w:val="6"/>
        </w:numPr>
        <w:rPr>
          <w:rFonts w:asciiTheme="majorBidi" w:hAnsiTheme="majorBidi" w:cstheme="majorBidi"/>
        </w:rPr>
      </w:pPr>
      <w:r w:rsidRPr="00CE50BB">
        <w:rPr>
          <w:rFonts w:asciiTheme="majorBidi" w:hAnsiTheme="majorBidi" w:cstheme="majorBidi"/>
        </w:rPr>
        <w:t>Bureau de conseil, d'assistance et d'intervention psychologique</w:t>
      </w:r>
    </w:p>
    <w:p w14:paraId="3BDB9FD0" w14:textId="77777777" w:rsidR="00CA7934" w:rsidRPr="007D068E" w:rsidRDefault="00CA7934" w:rsidP="00CA7934">
      <w:pPr>
        <w:rPr>
          <w:b/>
          <w:bCs/>
          <w:color w:val="C45911" w:themeColor="accent2" w:themeShade="BF"/>
        </w:rPr>
      </w:pPr>
      <w:r w:rsidRPr="007D068E">
        <w:rPr>
          <w:b/>
          <w:bCs/>
          <w:color w:val="C45911" w:themeColor="accent2" w:themeShade="BF"/>
        </w:rPr>
        <w:t>1.</w:t>
      </w:r>
      <w:r>
        <w:rPr>
          <w:b/>
          <w:bCs/>
          <w:color w:val="C45911" w:themeColor="accent2" w:themeShade="BF"/>
        </w:rPr>
        <w:t>1.6</w:t>
      </w:r>
      <w:r w:rsidRPr="007D068E">
        <w:rPr>
          <w:b/>
          <w:bCs/>
          <w:color w:val="C45911" w:themeColor="accent2" w:themeShade="BF"/>
        </w:rPr>
        <w:t xml:space="preserve"> Principaux Services en </w:t>
      </w:r>
      <w:r>
        <w:rPr>
          <w:b/>
          <w:bCs/>
          <w:color w:val="C45911" w:themeColor="accent2" w:themeShade="BF"/>
        </w:rPr>
        <w:t>relation</w:t>
      </w:r>
      <w:r w:rsidRPr="007D068E">
        <w:rPr>
          <w:b/>
          <w:bCs/>
          <w:color w:val="C45911" w:themeColor="accent2" w:themeShade="BF"/>
        </w:rPr>
        <w:t xml:space="preserve"> avec les étudiants</w:t>
      </w:r>
    </w:p>
    <w:p w14:paraId="738EC181" w14:textId="1016DF55" w:rsidR="00CA7934" w:rsidRPr="00405788" w:rsidRDefault="00CA7934" w:rsidP="00405788">
      <w:pPr>
        <w:pStyle w:val="Paragraphedeliste"/>
        <w:numPr>
          <w:ilvl w:val="0"/>
          <w:numId w:val="11"/>
        </w:numPr>
        <w:rPr>
          <w:rFonts w:asciiTheme="majorBidi" w:hAnsiTheme="majorBidi" w:cstheme="majorBidi"/>
        </w:rPr>
      </w:pPr>
      <w:r w:rsidRPr="00405788">
        <w:rPr>
          <w:b/>
          <w:bCs/>
        </w:rPr>
        <w:t>Service Scolarité</w:t>
      </w:r>
      <w:r w:rsidRPr="007D068E">
        <w:t xml:space="preserve"> </w:t>
      </w:r>
      <w:r w:rsidRPr="00405788">
        <w:rPr>
          <w:rFonts w:asciiTheme="majorBidi" w:hAnsiTheme="majorBidi" w:cstheme="majorBidi"/>
        </w:rPr>
        <w:t>qui a pour rôle la préparation de l’inscription notamment :</w:t>
      </w:r>
    </w:p>
    <w:p w14:paraId="46A274FD" w14:textId="77777777" w:rsidR="00CA7934" w:rsidRPr="007D068E" w:rsidRDefault="00CA7934" w:rsidP="00CA7934">
      <w:pPr>
        <w:rPr>
          <w:rFonts w:asciiTheme="majorBidi" w:hAnsiTheme="majorBidi" w:cstheme="majorBidi"/>
        </w:rPr>
      </w:pPr>
      <w:r w:rsidRPr="007D068E">
        <w:rPr>
          <w:rFonts w:asciiTheme="majorBidi" w:hAnsiTheme="majorBidi" w:cstheme="majorBidi"/>
        </w:rPr>
        <w:t xml:space="preserve">1- faire l’inscription des nouveaux (nouveau bachelier) et anciens étudiants et les affecter dans des groupes de classe </w:t>
      </w:r>
    </w:p>
    <w:p w14:paraId="616EE2F4" w14:textId="77777777" w:rsidR="00CA7934" w:rsidRPr="007D068E" w:rsidRDefault="00CA7934" w:rsidP="00CA7934">
      <w:pPr>
        <w:rPr>
          <w:rFonts w:asciiTheme="majorBidi" w:hAnsiTheme="majorBidi" w:cstheme="majorBidi"/>
        </w:rPr>
      </w:pPr>
      <w:r w:rsidRPr="007D068E">
        <w:rPr>
          <w:rFonts w:asciiTheme="majorBidi" w:hAnsiTheme="majorBidi" w:cstheme="majorBidi"/>
        </w:rPr>
        <w:t>2- fournir les attestations des inscriptions, les attestations de présence, les attestations de départ, les attestations de retrait et toute autres attestations demandé par l’étudiant</w:t>
      </w:r>
    </w:p>
    <w:p w14:paraId="76058AB2" w14:textId="77777777" w:rsidR="00CA7934" w:rsidRPr="007D068E" w:rsidRDefault="00CA7934" w:rsidP="00CA7934">
      <w:pPr>
        <w:rPr>
          <w:rFonts w:asciiTheme="majorBidi" w:hAnsiTheme="majorBidi" w:cstheme="majorBidi"/>
          <w:rtl/>
        </w:rPr>
      </w:pPr>
      <w:r w:rsidRPr="007D068E">
        <w:rPr>
          <w:rFonts w:asciiTheme="majorBidi" w:hAnsiTheme="majorBidi" w:cstheme="majorBidi"/>
        </w:rPr>
        <w:t>3- Préparation et remise des diplômes</w:t>
      </w:r>
    </w:p>
    <w:p w14:paraId="4DA6C99F" w14:textId="77777777" w:rsidR="00CA7934" w:rsidRDefault="00CA7934" w:rsidP="00CA7934"/>
    <w:p w14:paraId="1291B573" w14:textId="696751FE" w:rsidR="00CA7934" w:rsidRPr="00405788" w:rsidRDefault="00CA7934" w:rsidP="00405788">
      <w:pPr>
        <w:pStyle w:val="Paragraphedeliste"/>
        <w:numPr>
          <w:ilvl w:val="0"/>
          <w:numId w:val="11"/>
        </w:numPr>
        <w:rPr>
          <w:rFonts w:asciiTheme="majorBidi" w:hAnsiTheme="majorBidi" w:cstheme="majorBidi"/>
        </w:rPr>
      </w:pPr>
      <w:r w:rsidRPr="00405788">
        <w:rPr>
          <w:b/>
          <w:bCs/>
        </w:rPr>
        <w:lastRenderedPageBreak/>
        <w:t>Service de stage</w:t>
      </w:r>
      <w:r w:rsidR="00E35184">
        <w:rPr>
          <w:b/>
          <w:bCs/>
        </w:rPr>
        <w:t xml:space="preserve">s : </w:t>
      </w:r>
      <w:r>
        <w:t xml:space="preserve"> </w:t>
      </w:r>
      <w:r w:rsidRPr="00405788">
        <w:rPr>
          <w:rFonts w:asciiTheme="majorBidi" w:hAnsiTheme="majorBidi" w:cstheme="majorBidi"/>
        </w:rPr>
        <w:t>a pour rôle de faire le suivi des notes de stages d’initiation, perfectionnement ou de PFE, les partager sur la plateforme DIDOSOFT pour qu’elle soit visible pour les étudiants et le service Examen</w:t>
      </w:r>
    </w:p>
    <w:p w14:paraId="7AEACAB3" w14:textId="16A3E434" w:rsidR="00CA7934" w:rsidRPr="00405788" w:rsidRDefault="00CA7934" w:rsidP="00405788">
      <w:pPr>
        <w:pStyle w:val="Paragraphedeliste"/>
        <w:numPr>
          <w:ilvl w:val="0"/>
          <w:numId w:val="11"/>
        </w:numPr>
        <w:rPr>
          <w:rFonts w:asciiTheme="majorBidi" w:hAnsiTheme="majorBidi" w:cstheme="majorBidi"/>
        </w:rPr>
      </w:pPr>
      <w:r w:rsidRPr="00405788">
        <w:rPr>
          <w:b/>
          <w:bCs/>
        </w:rPr>
        <w:t>Service Examen</w:t>
      </w:r>
      <w:r w:rsidR="00E35184">
        <w:rPr>
          <w:b/>
          <w:bCs/>
        </w:rPr>
        <w:t> :</w:t>
      </w:r>
      <w:r>
        <w:t xml:space="preserve"> </w:t>
      </w:r>
      <w:r w:rsidRPr="00405788">
        <w:rPr>
          <w:rFonts w:asciiTheme="majorBidi" w:hAnsiTheme="majorBidi" w:cstheme="majorBidi"/>
        </w:rPr>
        <w:t>qui a pour rôle la préparation des examens et suivi des résultats notamment :</w:t>
      </w:r>
    </w:p>
    <w:p w14:paraId="1C6F31A3" w14:textId="77777777" w:rsidR="00CA7934" w:rsidRPr="007D068E" w:rsidRDefault="00CA7934" w:rsidP="00CA7934">
      <w:pPr>
        <w:ind w:firstLine="708"/>
        <w:rPr>
          <w:rFonts w:asciiTheme="majorBidi" w:hAnsiTheme="majorBidi" w:cstheme="majorBidi"/>
        </w:rPr>
      </w:pPr>
      <w:r w:rsidRPr="007D068E">
        <w:rPr>
          <w:rFonts w:asciiTheme="majorBidi" w:hAnsiTheme="majorBidi" w:cstheme="majorBidi"/>
        </w:rPr>
        <w:t>1- recueille les notes des étudiants de différents départements à travers le système DIDOSOFT ou manuellement.</w:t>
      </w:r>
    </w:p>
    <w:p w14:paraId="70CFF063" w14:textId="77777777" w:rsidR="00CA7934" w:rsidRPr="007D068E" w:rsidRDefault="00CA7934" w:rsidP="00CA7934">
      <w:pPr>
        <w:ind w:firstLine="708"/>
        <w:rPr>
          <w:rFonts w:asciiTheme="majorBidi" w:hAnsiTheme="majorBidi" w:cstheme="majorBidi"/>
        </w:rPr>
      </w:pPr>
      <w:r w:rsidRPr="007D068E">
        <w:rPr>
          <w:rFonts w:asciiTheme="majorBidi" w:hAnsiTheme="majorBidi" w:cstheme="majorBidi"/>
        </w:rPr>
        <w:t xml:space="preserve">2- saisir les notes, calcul les moyennes et faire sortir les PVs </w:t>
      </w:r>
    </w:p>
    <w:p w14:paraId="7445EC50" w14:textId="77777777" w:rsidR="00CA7934" w:rsidRPr="007D068E" w:rsidRDefault="00CA7934" w:rsidP="00CA7934">
      <w:pPr>
        <w:ind w:firstLine="708"/>
        <w:rPr>
          <w:rFonts w:asciiTheme="majorBidi" w:hAnsiTheme="majorBidi" w:cstheme="majorBidi"/>
        </w:rPr>
      </w:pPr>
      <w:r w:rsidRPr="007D068E">
        <w:rPr>
          <w:rFonts w:asciiTheme="majorBidi" w:hAnsiTheme="majorBidi" w:cstheme="majorBidi"/>
        </w:rPr>
        <w:t>3- fournir les relevés et les attestations de réussites</w:t>
      </w:r>
    </w:p>
    <w:p w14:paraId="422DFB8A" w14:textId="77777777" w:rsidR="00405788" w:rsidRDefault="00CA7934" w:rsidP="00405788">
      <w:pPr>
        <w:pStyle w:val="Paragraphedeliste"/>
        <w:numPr>
          <w:ilvl w:val="0"/>
          <w:numId w:val="12"/>
        </w:numPr>
      </w:pPr>
      <w:r w:rsidRPr="00405788">
        <w:rPr>
          <w:b/>
          <w:bCs/>
        </w:rPr>
        <w:t>Les Départements</w:t>
      </w:r>
      <w:r>
        <w:t xml:space="preserve"> qui jouent un rôle pédagogique avec les étudiants</w:t>
      </w:r>
    </w:p>
    <w:p w14:paraId="2006DDD5" w14:textId="77777777" w:rsidR="00405788" w:rsidRPr="00405788" w:rsidRDefault="00CA7934" w:rsidP="00405788">
      <w:pPr>
        <w:pStyle w:val="Paragraphedeliste"/>
        <w:numPr>
          <w:ilvl w:val="0"/>
          <w:numId w:val="12"/>
        </w:numPr>
      </w:pPr>
      <w:r w:rsidRPr="00405788">
        <w:rPr>
          <w:b/>
          <w:bCs/>
        </w:rPr>
        <w:t xml:space="preserve"> Bureau de conseil, d'assistance et d'intervention psychologique</w:t>
      </w:r>
    </w:p>
    <w:p w14:paraId="54859023" w14:textId="2AD7488C" w:rsidR="00CA7934" w:rsidRPr="00405788" w:rsidRDefault="00CA7934" w:rsidP="00405788">
      <w:pPr>
        <w:pStyle w:val="Paragraphedeliste"/>
        <w:numPr>
          <w:ilvl w:val="0"/>
          <w:numId w:val="12"/>
        </w:numPr>
        <w:rPr>
          <w:rtl/>
        </w:rPr>
      </w:pPr>
      <w:r w:rsidRPr="00405788">
        <w:rPr>
          <w:b/>
          <w:bCs/>
        </w:rPr>
        <w:t>l'infirmerie</w:t>
      </w:r>
    </w:p>
    <w:p w14:paraId="22F770CC" w14:textId="77777777" w:rsidR="00CA7934" w:rsidRPr="009165D5" w:rsidRDefault="00CA7934" w:rsidP="00CA7934">
      <w:pPr>
        <w:rPr>
          <w:b/>
          <w:bCs/>
        </w:rPr>
      </w:pPr>
    </w:p>
    <w:p w14:paraId="09AF1309" w14:textId="77777777" w:rsidR="00CA7934" w:rsidRPr="00851111" w:rsidRDefault="00CA7934" w:rsidP="00CA7934">
      <w:pPr>
        <w:rPr>
          <w:b/>
          <w:bCs/>
          <w:color w:val="1F3864" w:themeColor="accent1" w:themeShade="80"/>
          <w:sz w:val="28"/>
          <w:szCs w:val="28"/>
        </w:rPr>
      </w:pPr>
      <w:r w:rsidRPr="00851111">
        <w:rPr>
          <w:b/>
          <w:bCs/>
          <w:color w:val="1F3864" w:themeColor="accent1" w:themeShade="80"/>
          <w:sz w:val="28"/>
          <w:szCs w:val="28"/>
        </w:rPr>
        <w:t>1.2 Cadre du projet</w:t>
      </w:r>
    </w:p>
    <w:p w14:paraId="0E85ACAE" w14:textId="03B3339D" w:rsidR="00CA7934" w:rsidRPr="007D068E" w:rsidRDefault="00CA7934" w:rsidP="00CA7934">
      <w:pPr>
        <w:ind w:firstLine="708"/>
        <w:rPr>
          <w:rFonts w:asciiTheme="majorBidi" w:hAnsiTheme="majorBidi" w:cstheme="majorBidi"/>
        </w:rPr>
      </w:pPr>
      <w:r w:rsidRPr="007D068E">
        <w:rPr>
          <w:rFonts w:asciiTheme="majorBidi" w:hAnsiTheme="majorBidi" w:cstheme="majorBidi"/>
        </w:rPr>
        <w:t xml:space="preserve">Notre projet s’inscrit dans le cadre d’un projet de fin d’études pour l’obtention du Mastère Professionnel en Business Intelligence. Le but principal de l’institut est de garder un historique complet sur leurs étudiants même faire un suivie toute au long de leurs cursus scolaires dans le but de connaître quelles sont les parcours et les spécialités qui ont un bon pourcentage de réussite, </w:t>
      </w:r>
      <w:r w:rsidR="006321F6">
        <w:rPr>
          <w:rFonts w:asciiTheme="majorBidi" w:hAnsiTheme="majorBidi" w:cstheme="majorBidi"/>
        </w:rPr>
        <w:t>Aussi un suivie concernant les conventions fournit à l’ISET</w:t>
      </w:r>
      <w:r w:rsidR="00257B00">
        <w:rPr>
          <w:rFonts w:asciiTheme="majorBidi" w:hAnsiTheme="majorBidi" w:cstheme="majorBidi"/>
        </w:rPr>
        <w:t>.</w:t>
      </w:r>
      <w:r w:rsidR="006321F6">
        <w:rPr>
          <w:rFonts w:asciiTheme="majorBidi" w:hAnsiTheme="majorBidi" w:cstheme="majorBidi"/>
        </w:rPr>
        <w:t xml:space="preserve"> </w:t>
      </w:r>
      <w:r w:rsidRPr="007D068E">
        <w:rPr>
          <w:rFonts w:asciiTheme="majorBidi" w:hAnsiTheme="majorBidi" w:cstheme="majorBidi"/>
        </w:rPr>
        <w:t>Et ce afin d’y remédier et assurer l’amélioration du contenue de la formation.</w:t>
      </w:r>
    </w:p>
    <w:p w14:paraId="393E5738" w14:textId="77777777" w:rsidR="00CA7934" w:rsidRPr="0049072E" w:rsidRDefault="00CA7934" w:rsidP="00CA7934">
      <w:pPr>
        <w:rPr>
          <w:b/>
          <w:bCs/>
          <w:color w:val="1F3864" w:themeColor="accent1" w:themeShade="80"/>
          <w:sz w:val="24"/>
          <w:szCs w:val="24"/>
        </w:rPr>
      </w:pPr>
      <w:r w:rsidRPr="0049072E">
        <w:rPr>
          <w:b/>
          <w:bCs/>
          <w:color w:val="1F3864" w:themeColor="accent1" w:themeShade="80"/>
        </w:rPr>
        <w:t>Motivation</w:t>
      </w:r>
      <w:r w:rsidRPr="0049072E">
        <w:rPr>
          <w:b/>
          <w:bCs/>
          <w:color w:val="1F3864" w:themeColor="accent1" w:themeShade="80"/>
          <w:sz w:val="24"/>
          <w:szCs w:val="24"/>
        </w:rPr>
        <w:t xml:space="preserve"> </w:t>
      </w:r>
    </w:p>
    <w:p w14:paraId="27A4C82D" w14:textId="0A715FEC" w:rsidR="00CA7934" w:rsidRPr="007D068E" w:rsidRDefault="00CA7934" w:rsidP="00CA7934">
      <w:pPr>
        <w:ind w:firstLine="708"/>
        <w:rPr>
          <w:rFonts w:asciiTheme="majorBidi" w:hAnsiTheme="majorBidi" w:cstheme="majorBidi"/>
        </w:rPr>
      </w:pPr>
      <w:r w:rsidRPr="007D068E">
        <w:rPr>
          <w:rFonts w:asciiTheme="majorBidi" w:hAnsiTheme="majorBidi" w:cstheme="majorBidi"/>
        </w:rPr>
        <w:t>En étant qu’étudiante en master Business Intelligence, à l’ISET Rades, j’ai voulu contribuer à l’évolution de notre établissement</w:t>
      </w:r>
      <w:r w:rsidR="00E35184">
        <w:rPr>
          <w:rFonts w:asciiTheme="majorBidi" w:hAnsiTheme="majorBidi" w:cstheme="majorBidi"/>
        </w:rPr>
        <w:t xml:space="preserve"> en créant des tableaux de bord permettant de piloter certaines des activités de l’institut. En effet :</w:t>
      </w:r>
    </w:p>
    <w:p w14:paraId="77A02F1A" w14:textId="5BE254F7" w:rsidR="00CA7934" w:rsidRPr="007D068E" w:rsidRDefault="00CA7934" w:rsidP="00CA7934">
      <w:pPr>
        <w:ind w:firstLine="708"/>
        <w:rPr>
          <w:rFonts w:asciiTheme="majorBidi" w:hAnsiTheme="majorBidi" w:cstheme="majorBidi"/>
        </w:rPr>
      </w:pPr>
      <w:r w:rsidRPr="007D068E">
        <w:rPr>
          <w:rFonts w:asciiTheme="majorBidi" w:hAnsiTheme="majorBidi" w:cstheme="majorBidi"/>
        </w:rPr>
        <w:t xml:space="preserve"> L’ISET souffre du manque d’outils décisionnels qui fournissent les différents éléments d’information nécessaires pour </w:t>
      </w:r>
      <w:r w:rsidR="00E35184">
        <w:rPr>
          <w:rFonts w:asciiTheme="majorBidi" w:hAnsiTheme="majorBidi" w:cstheme="majorBidi"/>
        </w:rPr>
        <w:t xml:space="preserve">avoir une vision historiséée </w:t>
      </w:r>
      <w:r w:rsidR="004F4D8B">
        <w:rPr>
          <w:rFonts w:asciiTheme="majorBidi" w:hAnsiTheme="majorBidi" w:cstheme="majorBidi"/>
        </w:rPr>
        <w:t>des différentes données</w:t>
      </w:r>
      <w:r w:rsidR="00E35184">
        <w:rPr>
          <w:rFonts w:asciiTheme="majorBidi" w:hAnsiTheme="majorBidi" w:cstheme="majorBidi"/>
        </w:rPr>
        <w:t xml:space="preserve"> et permettre </w:t>
      </w:r>
      <w:r w:rsidRPr="007D068E">
        <w:rPr>
          <w:rFonts w:asciiTheme="majorBidi" w:hAnsiTheme="majorBidi" w:cstheme="majorBidi"/>
        </w:rPr>
        <w:t xml:space="preserve">d’éventuelles prises de décision. </w:t>
      </w:r>
    </w:p>
    <w:p w14:paraId="573BE098" w14:textId="77777777" w:rsidR="00CA7934" w:rsidRPr="00851111" w:rsidRDefault="00CA7934" w:rsidP="00CA7934">
      <w:pPr>
        <w:rPr>
          <w:b/>
          <w:bCs/>
          <w:color w:val="1F3864" w:themeColor="accent1" w:themeShade="80"/>
          <w:sz w:val="28"/>
          <w:szCs w:val="28"/>
        </w:rPr>
      </w:pPr>
      <w:r w:rsidRPr="00851111">
        <w:rPr>
          <w:b/>
          <w:bCs/>
          <w:color w:val="1F3864" w:themeColor="accent1" w:themeShade="80"/>
          <w:sz w:val="28"/>
          <w:szCs w:val="28"/>
        </w:rPr>
        <w:t>1.3 Description du contexte du projet</w:t>
      </w:r>
    </w:p>
    <w:p w14:paraId="2F2413A4" w14:textId="77777777" w:rsidR="00CA7934" w:rsidRPr="007D068E" w:rsidRDefault="00CA7934" w:rsidP="00CA7934">
      <w:pPr>
        <w:ind w:firstLine="708"/>
        <w:rPr>
          <w:rFonts w:asciiTheme="majorBidi" w:hAnsiTheme="majorBidi" w:cstheme="majorBidi"/>
        </w:rPr>
      </w:pPr>
      <w:r w:rsidRPr="007D068E">
        <w:rPr>
          <w:rFonts w:asciiTheme="majorBidi" w:hAnsiTheme="majorBidi" w:cstheme="majorBidi"/>
        </w:rPr>
        <w:t xml:space="preserve">Cette section a pour objectif de présenter le contexte du projet, de poser la problématique et d’étudier l’existant afin d’exposer ma solution. </w:t>
      </w:r>
    </w:p>
    <w:p w14:paraId="16124E0D" w14:textId="77777777" w:rsidR="00CA7934" w:rsidRDefault="00CA7934" w:rsidP="00CA7934">
      <w:pPr>
        <w:rPr>
          <w:b/>
          <w:bCs/>
          <w:color w:val="2F5496" w:themeColor="accent1" w:themeShade="BF"/>
          <w:sz w:val="24"/>
          <w:szCs w:val="24"/>
        </w:rPr>
      </w:pPr>
      <w:r>
        <w:rPr>
          <w:b/>
          <w:bCs/>
          <w:color w:val="C45911" w:themeColor="accent2" w:themeShade="BF"/>
        </w:rPr>
        <w:t xml:space="preserve">1.3.1 </w:t>
      </w:r>
      <w:r w:rsidRPr="007D068E">
        <w:rPr>
          <w:b/>
          <w:bCs/>
          <w:color w:val="C45911" w:themeColor="accent2" w:themeShade="BF"/>
        </w:rPr>
        <w:t xml:space="preserve">Problématique </w:t>
      </w:r>
      <w:r w:rsidRPr="00FD51DB">
        <w:rPr>
          <w:b/>
          <w:bCs/>
          <w:color w:val="2F5496" w:themeColor="accent1" w:themeShade="BF"/>
          <w:sz w:val="24"/>
          <w:szCs w:val="24"/>
        </w:rPr>
        <w:t xml:space="preserve"> </w:t>
      </w:r>
    </w:p>
    <w:p w14:paraId="57490989" w14:textId="77777777" w:rsidR="00CA7934" w:rsidRPr="007D068E" w:rsidRDefault="00CA7934" w:rsidP="00CA7934">
      <w:pPr>
        <w:ind w:firstLine="708"/>
        <w:rPr>
          <w:rFonts w:asciiTheme="majorBidi" w:hAnsiTheme="majorBidi" w:cstheme="majorBidi"/>
        </w:rPr>
      </w:pPr>
      <w:r w:rsidRPr="007D068E">
        <w:rPr>
          <w:rFonts w:asciiTheme="majorBidi" w:hAnsiTheme="majorBidi" w:cstheme="majorBidi"/>
        </w:rPr>
        <w:t>La décision nécessite une matière première : la donnée ou l’information. Si l'information est incomplète, floue, imprécise..., probablement, les décisions seront approximatives, inadaptées, voire fatales ; par contre si l'information est exacte, complète et pertinente, les décisions ont davantage de chances d'avoir une efficacité garantie. Justement, le manque de cette matière première sous forme d’information utile ou bien la difficulté de la faire ressortir, constitue aujourd’hui, une vraie problématique pour les responsables au sein de l’ISET pour l’élaboration des rapports de gestion, l’édition des graphes et statistiques et les problèmes de prise de décisions en général.</w:t>
      </w:r>
    </w:p>
    <w:p w14:paraId="27FFAB2E" w14:textId="0D827061" w:rsidR="00CA7934" w:rsidRDefault="00CA7934" w:rsidP="00CA7934"/>
    <w:p w14:paraId="601DFF38" w14:textId="79D4FA35" w:rsidR="007B7F58" w:rsidRDefault="007B7F58" w:rsidP="00CA7934"/>
    <w:p w14:paraId="7A8FAE8C" w14:textId="77777777" w:rsidR="007B7F58" w:rsidRDefault="007B7F58" w:rsidP="00CA7934"/>
    <w:p w14:paraId="1656D875" w14:textId="77777777" w:rsidR="00CA7934" w:rsidRPr="007D068E" w:rsidRDefault="00CA7934" w:rsidP="00CA7934">
      <w:pPr>
        <w:rPr>
          <w:b/>
          <w:bCs/>
          <w:color w:val="C45911" w:themeColor="accent2" w:themeShade="BF"/>
        </w:rPr>
      </w:pPr>
      <w:r w:rsidRPr="007D068E">
        <w:rPr>
          <w:b/>
          <w:bCs/>
          <w:color w:val="C45911" w:themeColor="accent2" w:themeShade="BF"/>
        </w:rPr>
        <w:lastRenderedPageBreak/>
        <w:t>1.3.2 Étude de l’existant</w:t>
      </w:r>
    </w:p>
    <w:p w14:paraId="1CBAC4B1" w14:textId="77777777" w:rsidR="00CA7934" w:rsidRPr="007D068E" w:rsidRDefault="00CA7934" w:rsidP="00CA7934">
      <w:pPr>
        <w:ind w:firstLine="708"/>
        <w:rPr>
          <w:rFonts w:asciiTheme="majorBidi" w:hAnsiTheme="majorBidi" w:cstheme="majorBidi"/>
        </w:rPr>
      </w:pPr>
      <w:r w:rsidRPr="007D068E">
        <w:rPr>
          <w:rFonts w:asciiTheme="majorBidi" w:hAnsiTheme="majorBidi" w:cstheme="majorBidi"/>
        </w:rPr>
        <w:t>Dans cette section nous présentons notre projet en commençant par une étude de l’existant en identifiant l’environnement logiciel dans lequel notre étude va être menée et analyser les structures des données du logiciels de gestion de scolarité et de note de l’ISET, ensuite nous allons enchainer par la solution proposée et la méthodologie adoptée pour réussir notre mission.</w:t>
      </w:r>
    </w:p>
    <w:p w14:paraId="3DC9B4B8" w14:textId="12AD8CC5" w:rsidR="00CA7934" w:rsidRPr="00B92076" w:rsidRDefault="00CA7934" w:rsidP="00B92076">
      <w:pPr>
        <w:rPr>
          <w:b/>
          <w:bCs/>
          <w:color w:val="C45911" w:themeColor="accent2" w:themeShade="BF"/>
        </w:rPr>
      </w:pPr>
      <w:r>
        <w:rPr>
          <w:b/>
          <w:bCs/>
          <w:color w:val="C45911" w:themeColor="accent2" w:themeShade="BF"/>
        </w:rPr>
        <w:t xml:space="preserve">1.3.3 </w:t>
      </w:r>
      <w:r w:rsidRPr="00EF2FF3">
        <w:rPr>
          <w:b/>
          <w:bCs/>
          <w:color w:val="C45911" w:themeColor="accent2" w:themeShade="BF"/>
        </w:rPr>
        <w:t xml:space="preserve">Identification de l’environnement </w:t>
      </w:r>
    </w:p>
    <w:p w14:paraId="7E26D6F9" w14:textId="77777777" w:rsidR="00CA7934" w:rsidRPr="00EF2FF3" w:rsidRDefault="00CA7934" w:rsidP="00CA7934">
      <w:pPr>
        <w:ind w:firstLine="708"/>
        <w:rPr>
          <w:rFonts w:asciiTheme="majorBidi" w:hAnsiTheme="majorBidi" w:cstheme="majorBidi"/>
        </w:rPr>
      </w:pPr>
      <w:r w:rsidRPr="00EF2FF3">
        <w:rPr>
          <w:rFonts w:asciiTheme="majorBidi" w:hAnsiTheme="majorBidi" w:cstheme="majorBidi"/>
        </w:rPr>
        <w:t>En analysant la situation actuelle, on a pu distinguer deux systèmes sources qui sont :</w:t>
      </w:r>
    </w:p>
    <w:p w14:paraId="570B583E" w14:textId="490999D8" w:rsidR="00CA7934" w:rsidRDefault="00D904E7" w:rsidP="00973B2E">
      <w:pPr>
        <w:jc w:val="both"/>
      </w:pPr>
      <w:r w:rsidRPr="001C38F7">
        <w:rPr>
          <w:b/>
          <w:bCs/>
        </w:rPr>
        <w:t xml:space="preserve">SALIMA </w:t>
      </w:r>
      <w:r w:rsidRPr="00EF2FF3">
        <w:rPr>
          <w:rFonts w:asciiTheme="majorBidi" w:hAnsiTheme="majorBidi" w:cstheme="majorBidi"/>
        </w:rPr>
        <w:t>(Système d'Administration des LIcences et MAstères),</w:t>
      </w:r>
      <w:r>
        <w:rPr>
          <w:rFonts w:asciiTheme="majorBidi" w:hAnsiTheme="majorBidi" w:cstheme="majorBidi"/>
        </w:rPr>
        <w:t xml:space="preserve"> </w:t>
      </w:r>
      <w:r w:rsidRPr="00EF2FF3">
        <w:rPr>
          <w:rFonts w:asciiTheme="majorBidi" w:hAnsiTheme="majorBidi" w:cstheme="majorBidi"/>
        </w:rPr>
        <w:t xml:space="preserve">et un autre logiciel </w:t>
      </w:r>
      <w:r>
        <w:rPr>
          <w:rFonts w:asciiTheme="majorBidi" w:hAnsiTheme="majorBidi" w:cstheme="majorBidi"/>
        </w:rPr>
        <w:t xml:space="preserve">nommé </w:t>
      </w:r>
      <w:r w:rsidR="00973B2E">
        <w:rPr>
          <w:rFonts w:asciiTheme="majorBidi" w:hAnsiTheme="majorBidi" w:cstheme="majorBidi"/>
        </w:rPr>
        <w:t xml:space="preserve">‘GestionNote’&amp;‘Scolarité’ </w:t>
      </w:r>
      <w:r w:rsidR="00973B2E" w:rsidRPr="00EF2FF3">
        <w:rPr>
          <w:rFonts w:asciiTheme="majorBidi" w:hAnsiTheme="majorBidi" w:cstheme="majorBidi"/>
        </w:rPr>
        <w:t>spécialement pour</w:t>
      </w:r>
      <w:r w:rsidR="00973B2E">
        <w:t xml:space="preserve"> </w:t>
      </w:r>
      <w:bookmarkStart w:id="2" w:name="_Hlk106389413"/>
      <w:r w:rsidR="00973B2E">
        <w:rPr>
          <w:rFonts w:asciiTheme="majorBidi" w:hAnsiTheme="majorBidi" w:cstheme="majorBidi"/>
        </w:rPr>
        <w:t>la gestion d’inscription et gestion de note du parcours</w:t>
      </w:r>
      <w:bookmarkEnd w:id="2"/>
      <w:r w:rsidR="00973B2E" w:rsidRPr="00973B2E">
        <w:rPr>
          <w:rFonts w:asciiTheme="majorBidi" w:hAnsiTheme="majorBidi" w:cstheme="majorBidi"/>
        </w:rPr>
        <w:t xml:space="preserve"> </w:t>
      </w:r>
      <w:r w:rsidR="00973B2E" w:rsidRPr="00EF2FF3">
        <w:rPr>
          <w:rFonts w:asciiTheme="majorBidi" w:hAnsiTheme="majorBidi" w:cstheme="majorBidi"/>
        </w:rPr>
        <w:t>mastères</w:t>
      </w:r>
      <w:r w:rsidR="00973B2E">
        <w:rPr>
          <w:rFonts w:asciiTheme="majorBidi" w:hAnsiTheme="majorBidi" w:cstheme="majorBidi"/>
        </w:rPr>
        <w:t xml:space="preserve">. Ce logiciel est </w:t>
      </w:r>
      <w:r w:rsidR="00973B2E" w:rsidRPr="00EF2FF3">
        <w:rPr>
          <w:rFonts w:asciiTheme="majorBidi" w:hAnsiTheme="majorBidi" w:cstheme="majorBidi"/>
        </w:rPr>
        <w:t>élaboré par un enseignant</w:t>
      </w:r>
      <w:r w:rsidR="00973B2E">
        <w:rPr>
          <w:rFonts w:asciiTheme="majorBidi" w:hAnsiTheme="majorBidi" w:cstheme="majorBidi"/>
        </w:rPr>
        <w:t xml:space="preserve"> </w:t>
      </w:r>
      <w:r w:rsidR="00973B2E" w:rsidRPr="00EF2FF3">
        <w:rPr>
          <w:rFonts w:asciiTheme="majorBidi" w:hAnsiTheme="majorBidi" w:cstheme="majorBidi"/>
        </w:rPr>
        <w:t>universitaire</w:t>
      </w:r>
      <w:r w:rsidR="00973B2E">
        <w:rPr>
          <w:rFonts w:asciiTheme="majorBidi" w:hAnsiTheme="majorBidi" w:cstheme="majorBidi"/>
        </w:rPr>
        <w:t>.</w:t>
      </w:r>
    </w:p>
    <w:p w14:paraId="694517CA" w14:textId="73184866" w:rsidR="00CA7934" w:rsidRPr="00EF2FF3" w:rsidRDefault="00973B2E" w:rsidP="00CA7934">
      <w:pPr>
        <w:jc w:val="both"/>
        <w:rPr>
          <w:rFonts w:asciiTheme="majorBidi" w:hAnsiTheme="majorBidi" w:cstheme="majorBidi"/>
        </w:rPr>
      </w:pPr>
      <w:r>
        <w:rPr>
          <w:rFonts w:asciiTheme="majorBidi" w:hAnsiTheme="majorBidi" w:cstheme="majorBidi"/>
        </w:rPr>
        <w:t>L’</w:t>
      </w:r>
      <w:r w:rsidR="00CA7934" w:rsidRPr="00EF2FF3">
        <w:rPr>
          <w:rFonts w:asciiTheme="majorBidi" w:hAnsiTheme="majorBidi" w:cstheme="majorBidi"/>
        </w:rPr>
        <w:t>application informatique</w:t>
      </w:r>
      <w:r w:rsidR="00CA7934">
        <w:rPr>
          <w:rFonts w:ascii="Arial" w:hAnsi="Arial" w:cs="Arial"/>
          <w:color w:val="222222"/>
          <w:sz w:val="20"/>
          <w:szCs w:val="20"/>
          <w:shd w:val="clear" w:color="auto" w:fill="FFFFFF"/>
        </w:rPr>
        <w:t xml:space="preserve"> (</w:t>
      </w:r>
      <w:r w:rsidR="00CA7934" w:rsidRPr="001C38F7">
        <w:rPr>
          <w:rFonts w:ascii="Arial" w:hAnsi="Arial" w:cs="Arial"/>
          <w:b/>
          <w:bCs/>
          <w:color w:val="222222"/>
          <w:sz w:val="20"/>
          <w:szCs w:val="20"/>
          <w:shd w:val="clear" w:color="auto" w:fill="FFFFFF"/>
        </w:rPr>
        <w:t>SALIMA</w:t>
      </w:r>
      <w:r w:rsidR="00CA7934">
        <w:rPr>
          <w:rFonts w:ascii="Arial" w:hAnsi="Arial" w:cs="Arial"/>
          <w:color w:val="222222"/>
          <w:sz w:val="20"/>
          <w:szCs w:val="20"/>
          <w:shd w:val="clear" w:color="auto" w:fill="FFFFFF"/>
        </w:rPr>
        <w:t xml:space="preserve">) </w:t>
      </w:r>
      <w:r w:rsidR="00CA7934" w:rsidRPr="00EF2FF3">
        <w:rPr>
          <w:rFonts w:asciiTheme="majorBidi" w:hAnsiTheme="majorBidi" w:cstheme="majorBidi"/>
        </w:rPr>
        <w:t>vise à mieux organiser la vie universitaire, améliorer la gestion des affaires estudiantines, des ressources humaines et financières des établissements d'enseignement supérieur et enraciner la transparence dans les échanges entre les diverses composantes du système universitaire.</w:t>
      </w:r>
    </w:p>
    <w:p w14:paraId="1AAE9559" w14:textId="628C8FAE" w:rsidR="00CA7934" w:rsidRPr="00EF2FF3" w:rsidRDefault="00CA7934" w:rsidP="00CA7934">
      <w:pPr>
        <w:jc w:val="both"/>
        <w:rPr>
          <w:rFonts w:asciiTheme="majorBidi" w:hAnsiTheme="majorBidi" w:cstheme="majorBidi"/>
        </w:rPr>
      </w:pPr>
      <w:r w:rsidRPr="00EF2FF3">
        <w:rPr>
          <w:rFonts w:asciiTheme="majorBidi" w:hAnsiTheme="majorBidi" w:cstheme="majorBidi"/>
        </w:rPr>
        <w:t>"</w:t>
      </w:r>
      <w:r w:rsidR="00EB5115">
        <w:rPr>
          <w:rFonts w:asciiTheme="majorBidi" w:hAnsiTheme="majorBidi" w:cstheme="majorBidi"/>
        </w:rPr>
        <w:t>SALIMA</w:t>
      </w:r>
      <w:r w:rsidRPr="00EF2FF3">
        <w:rPr>
          <w:rFonts w:asciiTheme="majorBidi" w:hAnsiTheme="majorBidi" w:cstheme="majorBidi"/>
        </w:rPr>
        <w:t>" comporte trois axes.</w:t>
      </w:r>
    </w:p>
    <w:p w14:paraId="36A43F90" w14:textId="77777777" w:rsidR="00CA7934" w:rsidRPr="00EF2FF3" w:rsidRDefault="00CA7934" w:rsidP="00CA7934">
      <w:pPr>
        <w:jc w:val="both"/>
        <w:rPr>
          <w:rFonts w:asciiTheme="majorBidi" w:hAnsiTheme="majorBidi" w:cstheme="majorBidi"/>
        </w:rPr>
      </w:pPr>
      <w:r w:rsidRPr="00EF2FF3">
        <w:rPr>
          <w:rFonts w:asciiTheme="majorBidi" w:hAnsiTheme="majorBidi" w:cstheme="majorBidi"/>
        </w:rPr>
        <w:t>-- Le premier est relatif à la gestion pédagogique des filières scientifiques dans les divers établissements universitaires en ce qui concerne la définition des contenus de la formation et le suivi de leur application.</w:t>
      </w:r>
    </w:p>
    <w:p w14:paraId="5627550C" w14:textId="77777777" w:rsidR="00CA7934" w:rsidRPr="00EF2FF3" w:rsidRDefault="00CA7934" w:rsidP="00CA7934">
      <w:pPr>
        <w:jc w:val="both"/>
        <w:rPr>
          <w:rFonts w:asciiTheme="majorBidi" w:hAnsiTheme="majorBidi" w:cstheme="majorBidi"/>
        </w:rPr>
      </w:pPr>
      <w:r w:rsidRPr="00EF2FF3">
        <w:rPr>
          <w:rFonts w:asciiTheme="majorBidi" w:hAnsiTheme="majorBidi" w:cstheme="majorBidi"/>
        </w:rPr>
        <w:t>-- Le second concerne la gestion des services universitaires et des affaires estudiantines telles que l'inscription universitaire, le système de notation, la carte d'étudiant, la carte de bibliothèque, le relevé des notes ainsi que les attestations de réussite et les diplômes.</w:t>
      </w:r>
    </w:p>
    <w:p w14:paraId="3DF6901E" w14:textId="77777777" w:rsidR="00CA7934" w:rsidRPr="00EF2FF3" w:rsidRDefault="00CA7934" w:rsidP="00CA7934">
      <w:pPr>
        <w:jc w:val="both"/>
        <w:rPr>
          <w:rFonts w:asciiTheme="majorBidi" w:hAnsiTheme="majorBidi" w:cstheme="majorBidi"/>
        </w:rPr>
      </w:pPr>
      <w:r w:rsidRPr="00EF2FF3">
        <w:rPr>
          <w:rFonts w:asciiTheme="majorBidi" w:hAnsiTheme="majorBidi" w:cstheme="majorBidi"/>
        </w:rPr>
        <w:t>-- Le troisième axe porte sur la gestion des examens universitaires.</w:t>
      </w:r>
    </w:p>
    <w:p w14:paraId="370391CF" w14:textId="3B129052" w:rsidR="00CA7934" w:rsidRDefault="00CA7934" w:rsidP="00CA7934">
      <w:pPr>
        <w:jc w:val="both"/>
        <w:rPr>
          <w:rFonts w:asciiTheme="majorBidi" w:hAnsiTheme="majorBidi" w:cstheme="majorBidi"/>
        </w:rPr>
      </w:pPr>
      <w:r w:rsidRPr="00EF2FF3">
        <w:rPr>
          <w:rFonts w:asciiTheme="majorBidi" w:hAnsiTheme="majorBidi" w:cstheme="majorBidi"/>
        </w:rPr>
        <w:t>Le ministre a précisé que l'application "</w:t>
      </w:r>
      <w:r w:rsidR="00F03EDC">
        <w:rPr>
          <w:rFonts w:asciiTheme="majorBidi" w:hAnsiTheme="majorBidi" w:cstheme="majorBidi"/>
        </w:rPr>
        <w:t>SALIMA</w:t>
      </w:r>
      <w:r w:rsidRPr="00EF2FF3">
        <w:rPr>
          <w:rFonts w:asciiTheme="majorBidi" w:hAnsiTheme="majorBidi" w:cstheme="majorBidi"/>
        </w:rPr>
        <w:t>" intervient en vue de faciliter la gestion des établissements universitaires conformément au régime LMD</w:t>
      </w:r>
    </w:p>
    <w:p w14:paraId="59C91B52" w14:textId="77777777" w:rsidR="00435B97" w:rsidRDefault="00FA14E8" w:rsidP="00CA7934">
      <w:pPr>
        <w:jc w:val="both"/>
        <w:rPr>
          <w:rFonts w:asciiTheme="majorBidi" w:hAnsiTheme="majorBidi" w:cstheme="majorBidi"/>
        </w:rPr>
      </w:pPr>
      <w:r>
        <w:rPr>
          <w:rFonts w:asciiTheme="majorBidi" w:hAnsiTheme="majorBidi" w:cstheme="majorBidi"/>
        </w:rPr>
        <w:t>Mais comme tout système peut avoir des avantages et des inconvénients</w:t>
      </w:r>
      <w:r w:rsidR="00435B97">
        <w:rPr>
          <w:rFonts w:asciiTheme="majorBidi" w:hAnsiTheme="majorBidi" w:cstheme="majorBidi"/>
        </w:rPr>
        <w:t>,</w:t>
      </w:r>
      <w:r>
        <w:rPr>
          <w:rFonts w:asciiTheme="majorBidi" w:hAnsiTheme="majorBidi" w:cstheme="majorBidi"/>
        </w:rPr>
        <w:t xml:space="preserve"> SALIMA et l’autre </w:t>
      </w:r>
      <w:r w:rsidR="00435B97">
        <w:rPr>
          <w:rFonts w:asciiTheme="majorBidi" w:hAnsiTheme="majorBidi" w:cstheme="majorBidi"/>
        </w:rPr>
        <w:t>logiciel ont les lacunes suivantes :</w:t>
      </w:r>
    </w:p>
    <w:p w14:paraId="28AB56E6" w14:textId="21EED144" w:rsidR="00973B2E" w:rsidRDefault="00435B97" w:rsidP="00435B97">
      <w:pPr>
        <w:pStyle w:val="Paragraphedeliste"/>
        <w:numPr>
          <w:ilvl w:val="0"/>
          <w:numId w:val="18"/>
        </w:numPr>
        <w:jc w:val="both"/>
        <w:rPr>
          <w:rFonts w:asciiTheme="majorBidi" w:hAnsiTheme="majorBidi" w:cstheme="majorBidi"/>
        </w:rPr>
      </w:pPr>
      <w:r>
        <w:rPr>
          <w:rFonts w:asciiTheme="majorBidi" w:hAnsiTheme="majorBidi" w:cstheme="majorBidi"/>
        </w:rPr>
        <w:t>Pas de dictionnaire de données</w:t>
      </w:r>
    </w:p>
    <w:p w14:paraId="61DED8E5" w14:textId="7F7DAC1F" w:rsidR="00435B97" w:rsidRDefault="00435B97" w:rsidP="00435B97">
      <w:pPr>
        <w:pStyle w:val="Paragraphedeliste"/>
        <w:numPr>
          <w:ilvl w:val="0"/>
          <w:numId w:val="18"/>
        </w:numPr>
        <w:jc w:val="both"/>
        <w:rPr>
          <w:rFonts w:asciiTheme="majorBidi" w:hAnsiTheme="majorBidi" w:cstheme="majorBidi"/>
        </w:rPr>
      </w:pPr>
      <w:r>
        <w:rPr>
          <w:rFonts w:asciiTheme="majorBidi" w:hAnsiTheme="majorBidi" w:cstheme="majorBidi"/>
        </w:rPr>
        <w:t>Pas de tableau de bord</w:t>
      </w:r>
    </w:p>
    <w:p w14:paraId="13411614" w14:textId="37D2A8A2" w:rsidR="00435B97" w:rsidRDefault="00435B97" w:rsidP="00435B97">
      <w:pPr>
        <w:pStyle w:val="Paragraphedeliste"/>
        <w:numPr>
          <w:ilvl w:val="0"/>
          <w:numId w:val="18"/>
        </w:numPr>
        <w:jc w:val="both"/>
        <w:rPr>
          <w:rFonts w:asciiTheme="majorBidi" w:hAnsiTheme="majorBidi" w:cstheme="majorBidi"/>
        </w:rPr>
      </w:pPr>
      <w:r>
        <w:rPr>
          <w:rFonts w:asciiTheme="majorBidi" w:hAnsiTheme="majorBidi" w:cstheme="majorBidi"/>
        </w:rPr>
        <w:t xml:space="preserve">Format des fichiers </w:t>
      </w:r>
      <w:r w:rsidR="004F4D8B">
        <w:rPr>
          <w:rFonts w:asciiTheme="majorBidi" w:hAnsiTheme="majorBidi" w:cstheme="majorBidi"/>
        </w:rPr>
        <w:t xml:space="preserve">incohérent </w:t>
      </w:r>
    </w:p>
    <w:p w14:paraId="35756C7D" w14:textId="6881A617" w:rsidR="00F03EDC" w:rsidRPr="00F03EDC" w:rsidRDefault="009E3550" w:rsidP="00F03EDC">
      <w:pPr>
        <w:pStyle w:val="Paragraphedeliste"/>
        <w:numPr>
          <w:ilvl w:val="0"/>
          <w:numId w:val="18"/>
        </w:numPr>
        <w:jc w:val="both"/>
        <w:rPr>
          <w:rFonts w:asciiTheme="majorBidi" w:hAnsiTheme="majorBidi" w:cstheme="majorBidi"/>
        </w:rPr>
      </w:pPr>
      <w:r>
        <w:rPr>
          <w:rFonts w:asciiTheme="majorBidi" w:hAnsiTheme="majorBidi" w:cstheme="majorBidi"/>
        </w:rPr>
        <w:t xml:space="preserve">Pas </w:t>
      </w:r>
      <w:r w:rsidR="00267D6E">
        <w:rPr>
          <w:rFonts w:asciiTheme="majorBidi" w:hAnsiTheme="majorBidi" w:cstheme="majorBidi"/>
        </w:rPr>
        <w:t>de traçabilité</w:t>
      </w:r>
      <w:r>
        <w:rPr>
          <w:rFonts w:asciiTheme="majorBidi" w:hAnsiTheme="majorBidi" w:cstheme="majorBidi"/>
        </w:rPr>
        <w:t xml:space="preserve"> des données </w:t>
      </w:r>
    </w:p>
    <w:p w14:paraId="011FFFBB" w14:textId="77777777" w:rsidR="00CA7934" w:rsidRDefault="00CA7934" w:rsidP="00CA7934">
      <w:pPr>
        <w:rPr>
          <w:b/>
          <w:bCs/>
          <w:color w:val="2F5496" w:themeColor="accent1" w:themeShade="BF"/>
          <w:sz w:val="24"/>
          <w:szCs w:val="24"/>
        </w:rPr>
      </w:pPr>
      <w:r>
        <w:rPr>
          <w:b/>
          <w:bCs/>
          <w:color w:val="C45911" w:themeColor="accent2" w:themeShade="BF"/>
        </w:rPr>
        <w:t xml:space="preserve">1.3.4 </w:t>
      </w:r>
      <w:r w:rsidRPr="00EF2FF3">
        <w:rPr>
          <w:b/>
          <w:bCs/>
          <w:color w:val="C45911" w:themeColor="accent2" w:themeShade="BF"/>
        </w:rPr>
        <w:t>Solution proposée</w:t>
      </w:r>
    </w:p>
    <w:p w14:paraId="43A2513F" w14:textId="77777777" w:rsidR="00CA7934" w:rsidRPr="00EF2FF3" w:rsidRDefault="00CA7934" w:rsidP="00CA7934">
      <w:pPr>
        <w:jc w:val="both"/>
        <w:rPr>
          <w:rFonts w:asciiTheme="majorBidi" w:hAnsiTheme="majorBidi" w:cstheme="majorBidi"/>
        </w:rPr>
      </w:pPr>
      <w:r w:rsidRPr="00EF2FF3">
        <w:rPr>
          <w:rFonts w:asciiTheme="majorBidi" w:hAnsiTheme="majorBidi" w:cstheme="majorBidi"/>
        </w:rPr>
        <w:t xml:space="preserve">C’est pour ça nous proposons la mise en place d’une solution BI qui couvre l’ensemble de processus allant de l’historisation des données jusqu’à la diffusion d’une vue globale sur un tableau de bord clair permettant ainsi une analyse pertinente et précise. </w:t>
      </w:r>
    </w:p>
    <w:p w14:paraId="4513AD16" w14:textId="77777777" w:rsidR="00CA7934" w:rsidRPr="00EF2FF3" w:rsidRDefault="00CA7934" w:rsidP="00CA7934">
      <w:pPr>
        <w:jc w:val="both"/>
        <w:rPr>
          <w:rFonts w:asciiTheme="majorBidi" w:hAnsiTheme="majorBidi" w:cstheme="majorBidi"/>
        </w:rPr>
      </w:pPr>
      <w:r w:rsidRPr="00EF2FF3">
        <w:rPr>
          <w:rFonts w:asciiTheme="majorBidi" w:hAnsiTheme="majorBidi" w:cstheme="majorBidi"/>
        </w:rPr>
        <w:t>La démarche de cette solution est planifiée en 3 étapes :</w:t>
      </w:r>
    </w:p>
    <w:p w14:paraId="1EE40A13" w14:textId="3B175FB8" w:rsidR="00CA7934" w:rsidRPr="00EF2FF3" w:rsidRDefault="00CA7934" w:rsidP="00CA7934">
      <w:pPr>
        <w:jc w:val="both"/>
        <w:rPr>
          <w:rFonts w:asciiTheme="majorBidi" w:hAnsiTheme="majorBidi" w:cstheme="majorBidi"/>
        </w:rPr>
      </w:pPr>
      <w:r w:rsidRPr="00EF2FF3">
        <w:rPr>
          <w:rFonts w:asciiTheme="majorBidi" w:hAnsiTheme="majorBidi" w:cstheme="majorBidi"/>
        </w:rPr>
        <w:t xml:space="preserve">* La première étape consiste à rassembler les données à partir du système SALIMA </w:t>
      </w:r>
      <w:r w:rsidR="009E3550">
        <w:rPr>
          <w:rFonts w:asciiTheme="majorBidi" w:hAnsiTheme="majorBidi" w:cstheme="majorBidi"/>
        </w:rPr>
        <w:t xml:space="preserve">et le système du parcours mastère </w:t>
      </w:r>
      <w:r w:rsidRPr="00EF2FF3">
        <w:rPr>
          <w:rFonts w:asciiTheme="majorBidi" w:hAnsiTheme="majorBidi" w:cstheme="majorBidi"/>
        </w:rPr>
        <w:t xml:space="preserve">concernant les étudiants encore présents, à les traiter et à les stocker, l’objectif est de garder un historique complet des étudiants. </w:t>
      </w:r>
      <w:r w:rsidR="009E3550">
        <w:rPr>
          <w:rFonts w:asciiTheme="majorBidi" w:hAnsiTheme="majorBidi" w:cstheme="majorBidi"/>
        </w:rPr>
        <w:t>Ainsi que</w:t>
      </w:r>
      <w:r w:rsidR="0022634F">
        <w:rPr>
          <w:rFonts w:asciiTheme="majorBidi" w:hAnsiTheme="majorBidi" w:cstheme="majorBidi"/>
        </w:rPr>
        <w:t xml:space="preserve"> le rassemblement d</w:t>
      </w:r>
      <w:r w:rsidR="009E3550">
        <w:rPr>
          <w:rFonts w:asciiTheme="majorBidi" w:hAnsiTheme="majorBidi" w:cstheme="majorBidi"/>
        </w:rPr>
        <w:t>es données</w:t>
      </w:r>
      <w:r w:rsidR="0022634F">
        <w:rPr>
          <w:rFonts w:asciiTheme="majorBidi" w:hAnsiTheme="majorBidi" w:cstheme="majorBidi"/>
        </w:rPr>
        <w:t xml:space="preserve"> concernant les conventions de l’ISET.</w:t>
      </w:r>
      <w:r w:rsidR="009E3550">
        <w:rPr>
          <w:rFonts w:asciiTheme="majorBidi" w:hAnsiTheme="majorBidi" w:cstheme="majorBidi"/>
        </w:rPr>
        <w:t xml:space="preserve"> </w:t>
      </w:r>
    </w:p>
    <w:p w14:paraId="2D632FA7" w14:textId="77777777" w:rsidR="00CA7934" w:rsidRPr="00EF2FF3" w:rsidRDefault="00CA7934" w:rsidP="00CA7934">
      <w:pPr>
        <w:jc w:val="both"/>
        <w:rPr>
          <w:rFonts w:asciiTheme="majorBidi" w:hAnsiTheme="majorBidi" w:cstheme="majorBidi"/>
        </w:rPr>
      </w:pPr>
      <w:r w:rsidRPr="00EF2FF3">
        <w:rPr>
          <w:rFonts w:asciiTheme="majorBidi" w:hAnsiTheme="majorBidi" w:cstheme="majorBidi"/>
        </w:rPr>
        <w:t>* La deuxième volet porte sur la production des rapports destinés aux décideurs de l’institut pour avoir une vision détaillée et explicite sur les étudiants en question.</w:t>
      </w:r>
    </w:p>
    <w:p w14:paraId="5127EEB6" w14:textId="77777777" w:rsidR="00CA7934" w:rsidRPr="00EF2FF3" w:rsidRDefault="00CA7934" w:rsidP="00CA7934">
      <w:pPr>
        <w:jc w:val="both"/>
        <w:rPr>
          <w:rFonts w:asciiTheme="majorBidi" w:hAnsiTheme="majorBidi" w:cstheme="majorBidi"/>
        </w:rPr>
      </w:pPr>
      <w:r w:rsidRPr="00EF2FF3">
        <w:rPr>
          <w:rFonts w:asciiTheme="majorBidi" w:hAnsiTheme="majorBidi" w:cstheme="majorBidi"/>
        </w:rPr>
        <w:t xml:space="preserve">Dans les tableaux de bord, nous devons présenter des indicateurs qui permettront de suivre : </w:t>
      </w:r>
    </w:p>
    <w:p w14:paraId="03FD9C2E" w14:textId="3FF913A5" w:rsidR="00CA7934" w:rsidRDefault="00BF6357" w:rsidP="00CA7934">
      <w:pPr>
        <w:jc w:val="both"/>
        <w:rPr>
          <w:rFonts w:asciiTheme="majorBidi" w:hAnsiTheme="majorBidi" w:cstheme="majorBidi"/>
        </w:rPr>
      </w:pPr>
      <w:r>
        <w:rPr>
          <w:rFonts w:asciiTheme="majorBidi" w:hAnsiTheme="majorBidi" w:cstheme="majorBidi"/>
        </w:rPr>
        <w:t>1-</w:t>
      </w:r>
      <w:r w:rsidR="00CA7934" w:rsidRPr="00EF2FF3">
        <w:rPr>
          <w:rFonts w:asciiTheme="majorBidi" w:hAnsiTheme="majorBidi" w:cstheme="majorBidi"/>
        </w:rPr>
        <w:t>Les étudiants au sein de l’ISET dès leurs inscriptions jusqu’aux obtention du diplôme.</w:t>
      </w:r>
    </w:p>
    <w:p w14:paraId="50ECD6A8" w14:textId="4C7C9817" w:rsidR="00B92076" w:rsidRDefault="00BF6357" w:rsidP="00CA7934">
      <w:pPr>
        <w:jc w:val="both"/>
        <w:rPr>
          <w:rFonts w:asciiTheme="majorBidi" w:hAnsiTheme="majorBidi" w:cstheme="majorBidi"/>
        </w:rPr>
      </w:pPr>
      <w:r>
        <w:rPr>
          <w:rFonts w:asciiTheme="majorBidi" w:hAnsiTheme="majorBidi" w:cstheme="majorBidi"/>
        </w:rPr>
        <w:lastRenderedPageBreak/>
        <w:t xml:space="preserve">2- </w:t>
      </w:r>
      <w:r w:rsidR="00B92076">
        <w:rPr>
          <w:rFonts w:asciiTheme="majorBidi" w:hAnsiTheme="majorBidi" w:cstheme="majorBidi"/>
        </w:rPr>
        <w:t>Les conventions</w:t>
      </w:r>
      <w:r>
        <w:rPr>
          <w:rFonts w:asciiTheme="majorBidi" w:hAnsiTheme="majorBidi" w:cstheme="majorBidi"/>
        </w:rPr>
        <w:t>, leurs durées, les thèmes et les partenaires qui ont signé plus</w:t>
      </w:r>
      <w:r w:rsidR="002F6F12">
        <w:rPr>
          <w:rFonts w:asciiTheme="majorBidi" w:hAnsiTheme="majorBidi" w:cstheme="majorBidi"/>
        </w:rPr>
        <w:t xml:space="preserve"> grand nombre convention avec l’ISET.</w:t>
      </w:r>
    </w:p>
    <w:p w14:paraId="5DC1F34F" w14:textId="3917F387" w:rsidR="002F6F12" w:rsidRDefault="002F6F12" w:rsidP="00CA7934">
      <w:pPr>
        <w:jc w:val="both"/>
      </w:pPr>
      <w:r>
        <w:t>Ces indicateur</w:t>
      </w:r>
      <w:r w:rsidR="000F758B">
        <w:t>s</w:t>
      </w:r>
      <w:r>
        <w:t xml:space="preserve"> sont classés dans le tableau suivant qui nous a permis de recenser les différents rapports dont les décideurs ont besoin</w:t>
      </w:r>
      <w:r w:rsidR="006F336C">
        <w:t> :</w:t>
      </w:r>
    </w:p>
    <w:tbl>
      <w:tblPr>
        <w:tblStyle w:val="Grilledutableau"/>
        <w:tblW w:w="9776" w:type="dxa"/>
        <w:tblLook w:val="04A0" w:firstRow="1" w:lastRow="0" w:firstColumn="1" w:lastColumn="0" w:noHBand="0" w:noVBand="1"/>
      </w:tblPr>
      <w:tblGrid>
        <w:gridCol w:w="2964"/>
        <w:gridCol w:w="1426"/>
        <w:gridCol w:w="5386"/>
      </w:tblGrid>
      <w:tr w:rsidR="002F6F12" w14:paraId="7F420DDE" w14:textId="77777777" w:rsidTr="008B69FE">
        <w:tc>
          <w:tcPr>
            <w:tcW w:w="2964" w:type="dxa"/>
          </w:tcPr>
          <w:p w14:paraId="59BACC51" w14:textId="681A0D79" w:rsidR="002F6F12" w:rsidRDefault="002F6F12" w:rsidP="00CA7934">
            <w:pPr>
              <w:jc w:val="both"/>
            </w:pPr>
            <w:r>
              <w:t>Rapport</w:t>
            </w:r>
          </w:p>
        </w:tc>
        <w:tc>
          <w:tcPr>
            <w:tcW w:w="1426" w:type="dxa"/>
          </w:tcPr>
          <w:p w14:paraId="6E3D32E3" w14:textId="4CE13D41" w:rsidR="002F6F12" w:rsidRDefault="002F6F12" w:rsidP="00CA7934">
            <w:pPr>
              <w:jc w:val="both"/>
            </w:pPr>
            <w:r>
              <w:t>Catégorie</w:t>
            </w:r>
          </w:p>
        </w:tc>
        <w:tc>
          <w:tcPr>
            <w:tcW w:w="5386" w:type="dxa"/>
          </w:tcPr>
          <w:p w14:paraId="3CD62B25" w14:textId="1651861A" w:rsidR="002F6F12" w:rsidRDefault="002F6F12" w:rsidP="00CA7934">
            <w:pPr>
              <w:jc w:val="both"/>
            </w:pPr>
            <w:r>
              <w:t>Description</w:t>
            </w:r>
          </w:p>
        </w:tc>
      </w:tr>
      <w:tr w:rsidR="002F6F12" w14:paraId="2EEB487E" w14:textId="77777777" w:rsidTr="008B69FE">
        <w:tc>
          <w:tcPr>
            <w:tcW w:w="2964" w:type="dxa"/>
          </w:tcPr>
          <w:p w14:paraId="241AFF47" w14:textId="1187BF2E" w:rsidR="002F6F12" w:rsidRPr="008B69FE" w:rsidRDefault="002F6F12" w:rsidP="00CA7934">
            <w:pPr>
              <w:jc w:val="both"/>
              <w:rPr>
                <w:sz w:val="20"/>
                <w:szCs w:val="20"/>
              </w:rPr>
            </w:pPr>
            <w:r w:rsidRPr="008B69FE">
              <w:rPr>
                <w:sz w:val="20"/>
                <w:szCs w:val="20"/>
              </w:rPr>
              <w:t>Nombre des étudiants qui ont abandonnés</w:t>
            </w:r>
          </w:p>
        </w:tc>
        <w:tc>
          <w:tcPr>
            <w:tcW w:w="1426" w:type="dxa"/>
          </w:tcPr>
          <w:p w14:paraId="3AC0038F" w14:textId="7DB1A741" w:rsidR="002F6F12" w:rsidRPr="008B69FE" w:rsidRDefault="002F6F12" w:rsidP="00CA7934">
            <w:pPr>
              <w:jc w:val="both"/>
              <w:rPr>
                <w:sz w:val="20"/>
                <w:szCs w:val="20"/>
              </w:rPr>
            </w:pPr>
            <w:r w:rsidRPr="008B69FE">
              <w:rPr>
                <w:sz w:val="20"/>
                <w:szCs w:val="20"/>
              </w:rPr>
              <w:t>Histogramme</w:t>
            </w:r>
          </w:p>
        </w:tc>
        <w:tc>
          <w:tcPr>
            <w:tcW w:w="5386" w:type="dxa"/>
          </w:tcPr>
          <w:p w14:paraId="73556AB3" w14:textId="19B785CE" w:rsidR="002F6F12" w:rsidRPr="008B69FE" w:rsidRDefault="002F6F12" w:rsidP="00CA7934">
            <w:pPr>
              <w:jc w:val="both"/>
              <w:rPr>
                <w:sz w:val="20"/>
                <w:szCs w:val="20"/>
              </w:rPr>
            </w:pPr>
            <w:r w:rsidRPr="008B69FE">
              <w:rPr>
                <w:sz w:val="20"/>
                <w:szCs w:val="20"/>
              </w:rPr>
              <w:t xml:space="preserve">Cet histogramme représente le nombre des étudiants qui ont abandonné leur </w:t>
            </w:r>
            <w:r w:rsidR="00697E92" w:rsidRPr="008B69FE">
              <w:rPr>
                <w:sz w:val="20"/>
                <w:szCs w:val="20"/>
              </w:rPr>
              <w:t>parcours</w:t>
            </w:r>
            <w:r w:rsidRPr="008B69FE">
              <w:rPr>
                <w:sz w:val="20"/>
                <w:szCs w:val="20"/>
              </w:rPr>
              <w:t xml:space="preserve"> sur l'axe y et les différents </w:t>
            </w:r>
            <w:r w:rsidR="00697E92" w:rsidRPr="008B69FE">
              <w:rPr>
                <w:sz w:val="20"/>
                <w:szCs w:val="20"/>
              </w:rPr>
              <w:t>parcours</w:t>
            </w:r>
            <w:r w:rsidRPr="008B69FE">
              <w:rPr>
                <w:sz w:val="20"/>
                <w:szCs w:val="20"/>
              </w:rPr>
              <w:t xml:space="preserve"> sur l’axe x</w:t>
            </w:r>
          </w:p>
        </w:tc>
      </w:tr>
      <w:tr w:rsidR="002F6F12" w14:paraId="071CEC6B" w14:textId="77777777" w:rsidTr="008B69FE">
        <w:tc>
          <w:tcPr>
            <w:tcW w:w="2964" w:type="dxa"/>
          </w:tcPr>
          <w:p w14:paraId="1348E02B" w14:textId="1310CA2A" w:rsidR="002F6F12" w:rsidRPr="008B69FE" w:rsidRDefault="00F53B89" w:rsidP="00CA7934">
            <w:pPr>
              <w:jc w:val="both"/>
              <w:rPr>
                <w:sz w:val="20"/>
                <w:szCs w:val="20"/>
              </w:rPr>
            </w:pPr>
            <w:r w:rsidRPr="008B69FE">
              <w:rPr>
                <w:sz w:val="20"/>
                <w:szCs w:val="20"/>
              </w:rPr>
              <w:t xml:space="preserve">Nombre des étudiants diplômés par département </w:t>
            </w:r>
          </w:p>
        </w:tc>
        <w:tc>
          <w:tcPr>
            <w:tcW w:w="1426" w:type="dxa"/>
          </w:tcPr>
          <w:p w14:paraId="6DCC95A7" w14:textId="3842D5B7" w:rsidR="002F6F12" w:rsidRPr="008B69FE" w:rsidRDefault="00F53B89" w:rsidP="00CA7934">
            <w:pPr>
              <w:jc w:val="both"/>
              <w:rPr>
                <w:sz w:val="20"/>
                <w:szCs w:val="20"/>
              </w:rPr>
            </w:pPr>
            <w:r w:rsidRPr="008B69FE">
              <w:rPr>
                <w:sz w:val="20"/>
                <w:szCs w:val="20"/>
              </w:rPr>
              <w:t>Histogramme</w:t>
            </w:r>
          </w:p>
        </w:tc>
        <w:tc>
          <w:tcPr>
            <w:tcW w:w="5386" w:type="dxa"/>
          </w:tcPr>
          <w:p w14:paraId="5C96252C" w14:textId="74553072" w:rsidR="002F6F12" w:rsidRPr="008B69FE" w:rsidRDefault="00F53B89" w:rsidP="00CA7934">
            <w:pPr>
              <w:jc w:val="both"/>
              <w:rPr>
                <w:sz w:val="20"/>
                <w:szCs w:val="20"/>
              </w:rPr>
            </w:pPr>
            <w:r w:rsidRPr="008B69FE">
              <w:rPr>
                <w:sz w:val="20"/>
                <w:szCs w:val="20"/>
              </w:rPr>
              <w:t xml:space="preserve">Cet histogramme montre le nombre des étudiants qui ont obtenu </w:t>
            </w:r>
            <w:r w:rsidR="00790464" w:rsidRPr="008B69FE">
              <w:rPr>
                <w:sz w:val="20"/>
                <w:szCs w:val="20"/>
              </w:rPr>
              <w:t>leurs diplômes</w:t>
            </w:r>
            <w:r w:rsidRPr="008B69FE">
              <w:rPr>
                <w:sz w:val="20"/>
                <w:szCs w:val="20"/>
              </w:rPr>
              <w:t>, soit dans la série licence ou master :</w:t>
            </w:r>
            <w:r w:rsidR="00396A82" w:rsidRPr="008B69FE">
              <w:rPr>
                <w:sz w:val="20"/>
                <w:szCs w:val="20"/>
              </w:rPr>
              <w:t xml:space="preserve"> </w:t>
            </w:r>
            <w:r w:rsidRPr="008B69FE">
              <w:rPr>
                <w:sz w:val="20"/>
                <w:szCs w:val="20"/>
              </w:rPr>
              <w:t>l’axe y représente le nombre des étudiants, l’axe x représente le type du diplôme obtenu par l’étudiant (licence, master).</w:t>
            </w:r>
          </w:p>
        </w:tc>
      </w:tr>
      <w:tr w:rsidR="002F6F12" w14:paraId="6A7AF10F" w14:textId="77777777" w:rsidTr="008B69FE">
        <w:tc>
          <w:tcPr>
            <w:tcW w:w="2964" w:type="dxa"/>
          </w:tcPr>
          <w:p w14:paraId="7BA679C4" w14:textId="74B3A2DB" w:rsidR="002F6F12" w:rsidRPr="008B69FE" w:rsidRDefault="00E70881" w:rsidP="00CA7934">
            <w:pPr>
              <w:jc w:val="both"/>
              <w:rPr>
                <w:sz w:val="20"/>
                <w:szCs w:val="20"/>
              </w:rPr>
            </w:pPr>
            <w:r w:rsidRPr="008B69FE">
              <w:rPr>
                <w:sz w:val="20"/>
                <w:szCs w:val="20"/>
              </w:rPr>
              <w:t>Nombre des étudiants par département</w:t>
            </w:r>
          </w:p>
        </w:tc>
        <w:tc>
          <w:tcPr>
            <w:tcW w:w="1426" w:type="dxa"/>
          </w:tcPr>
          <w:p w14:paraId="3C9A5D8C" w14:textId="1F97DA3D" w:rsidR="002F6F12" w:rsidRPr="008B69FE" w:rsidRDefault="00E70881" w:rsidP="00CA7934">
            <w:pPr>
              <w:jc w:val="both"/>
              <w:rPr>
                <w:sz w:val="20"/>
                <w:szCs w:val="20"/>
              </w:rPr>
            </w:pPr>
            <w:r w:rsidRPr="008B69FE">
              <w:rPr>
                <w:sz w:val="20"/>
                <w:szCs w:val="20"/>
              </w:rPr>
              <w:t>Histogramme</w:t>
            </w:r>
          </w:p>
        </w:tc>
        <w:tc>
          <w:tcPr>
            <w:tcW w:w="5386" w:type="dxa"/>
          </w:tcPr>
          <w:p w14:paraId="09039BC1" w14:textId="2E311128" w:rsidR="002F6F12" w:rsidRPr="008B69FE" w:rsidRDefault="00E70881" w:rsidP="00CA7934">
            <w:pPr>
              <w:jc w:val="both"/>
              <w:rPr>
                <w:sz w:val="20"/>
                <w:szCs w:val="20"/>
              </w:rPr>
            </w:pPr>
            <w:r w:rsidRPr="008B69FE">
              <w:rPr>
                <w:sz w:val="20"/>
                <w:szCs w:val="20"/>
              </w:rPr>
              <w:t>Cet histogramme permet aux décideurs de visualiser les effectifs des étudiants par département, sur l’axe y on trouve le nombre des étudiants, sur l’axe x les différents départements.</w:t>
            </w:r>
          </w:p>
        </w:tc>
      </w:tr>
      <w:tr w:rsidR="002F6F12" w14:paraId="25CB9C27" w14:textId="77777777" w:rsidTr="008B69FE">
        <w:tc>
          <w:tcPr>
            <w:tcW w:w="2964" w:type="dxa"/>
          </w:tcPr>
          <w:p w14:paraId="097EC443" w14:textId="642EBAF5" w:rsidR="002F6F12" w:rsidRPr="008B69FE" w:rsidRDefault="004A427E" w:rsidP="00CA7934">
            <w:pPr>
              <w:jc w:val="both"/>
              <w:rPr>
                <w:sz w:val="20"/>
                <w:szCs w:val="20"/>
              </w:rPr>
            </w:pPr>
            <w:r w:rsidRPr="008B69FE">
              <w:rPr>
                <w:sz w:val="20"/>
                <w:szCs w:val="20"/>
              </w:rPr>
              <w:t>Nombre des étudiants par observation</w:t>
            </w:r>
          </w:p>
        </w:tc>
        <w:tc>
          <w:tcPr>
            <w:tcW w:w="1426" w:type="dxa"/>
          </w:tcPr>
          <w:p w14:paraId="5F3C02D3" w14:textId="0A77EBBB" w:rsidR="002F6F12" w:rsidRPr="008B69FE" w:rsidRDefault="004A427E" w:rsidP="00CA7934">
            <w:pPr>
              <w:jc w:val="both"/>
              <w:rPr>
                <w:sz w:val="20"/>
                <w:szCs w:val="20"/>
              </w:rPr>
            </w:pPr>
            <w:r w:rsidRPr="008B69FE">
              <w:rPr>
                <w:sz w:val="20"/>
                <w:szCs w:val="20"/>
              </w:rPr>
              <w:t>Histogramme</w:t>
            </w:r>
          </w:p>
        </w:tc>
        <w:tc>
          <w:tcPr>
            <w:tcW w:w="5386" w:type="dxa"/>
          </w:tcPr>
          <w:p w14:paraId="1C45333E" w14:textId="08D0D728" w:rsidR="002F6F12" w:rsidRPr="008B69FE" w:rsidRDefault="004A427E" w:rsidP="00CA7934">
            <w:pPr>
              <w:jc w:val="both"/>
              <w:rPr>
                <w:sz w:val="20"/>
                <w:szCs w:val="20"/>
              </w:rPr>
            </w:pPr>
            <w:r w:rsidRPr="008B69FE">
              <w:rPr>
                <w:sz w:val="20"/>
                <w:szCs w:val="20"/>
              </w:rPr>
              <w:t>Cet histogramme montre le nombre d’étudiants selon leur observation (Admis ou Redouble)</w:t>
            </w:r>
          </w:p>
        </w:tc>
      </w:tr>
      <w:tr w:rsidR="002F6F12" w14:paraId="7E22D8B7" w14:textId="77777777" w:rsidTr="008B69FE">
        <w:tc>
          <w:tcPr>
            <w:tcW w:w="2964" w:type="dxa"/>
          </w:tcPr>
          <w:p w14:paraId="0F325AB7" w14:textId="55A22C8B" w:rsidR="002F6F12" w:rsidRPr="008B69FE" w:rsidRDefault="0007432C" w:rsidP="00CA7934">
            <w:pPr>
              <w:jc w:val="both"/>
              <w:rPr>
                <w:sz w:val="20"/>
                <w:szCs w:val="20"/>
              </w:rPr>
            </w:pPr>
            <w:r w:rsidRPr="008B69FE">
              <w:rPr>
                <w:sz w:val="20"/>
                <w:szCs w:val="20"/>
              </w:rPr>
              <w:t>Nombre des étudiants par Spécialité</w:t>
            </w:r>
          </w:p>
        </w:tc>
        <w:tc>
          <w:tcPr>
            <w:tcW w:w="1426" w:type="dxa"/>
          </w:tcPr>
          <w:p w14:paraId="19CECA17" w14:textId="0704D783" w:rsidR="002F6F12" w:rsidRPr="008B69FE" w:rsidRDefault="0007432C" w:rsidP="00CA7934">
            <w:pPr>
              <w:jc w:val="both"/>
              <w:rPr>
                <w:sz w:val="20"/>
                <w:szCs w:val="20"/>
              </w:rPr>
            </w:pPr>
            <w:r w:rsidRPr="008B69FE">
              <w:rPr>
                <w:sz w:val="20"/>
                <w:szCs w:val="20"/>
              </w:rPr>
              <w:t>Histogramme</w:t>
            </w:r>
          </w:p>
        </w:tc>
        <w:tc>
          <w:tcPr>
            <w:tcW w:w="5386" w:type="dxa"/>
          </w:tcPr>
          <w:p w14:paraId="2D2BA342" w14:textId="7B116BDF" w:rsidR="002F6F12" w:rsidRPr="008B69FE" w:rsidRDefault="0007432C" w:rsidP="00CA7934">
            <w:pPr>
              <w:jc w:val="both"/>
              <w:rPr>
                <w:sz w:val="20"/>
                <w:szCs w:val="20"/>
              </w:rPr>
            </w:pPr>
            <w:r w:rsidRPr="008B69FE">
              <w:rPr>
                <w:sz w:val="20"/>
                <w:szCs w:val="20"/>
              </w:rPr>
              <w:t>Cet histogramme permet de visualiser les effectifs des étudiants par spécialité, sur l’axe y on trouve le nombre des étudiants et sur l’axe x les différentes spécialités.</w:t>
            </w:r>
          </w:p>
        </w:tc>
      </w:tr>
      <w:tr w:rsidR="002F6F12" w14:paraId="7EA932D7" w14:textId="77777777" w:rsidTr="008B69FE">
        <w:tc>
          <w:tcPr>
            <w:tcW w:w="2964" w:type="dxa"/>
          </w:tcPr>
          <w:p w14:paraId="19E0D819" w14:textId="130B7B91" w:rsidR="002F6F12" w:rsidRPr="008B69FE" w:rsidRDefault="0007432C" w:rsidP="00CA7934">
            <w:pPr>
              <w:jc w:val="both"/>
              <w:rPr>
                <w:sz w:val="20"/>
                <w:szCs w:val="20"/>
              </w:rPr>
            </w:pPr>
            <w:r w:rsidRPr="008B69FE">
              <w:rPr>
                <w:sz w:val="20"/>
                <w:szCs w:val="20"/>
              </w:rPr>
              <w:t xml:space="preserve">Effectif des étudiants par type diplôme </w:t>
            </w:r>
          </w:p>
        </w:tc>
        <w:tc>
          <w:tcPr>
            <w:tcW w:w="1426" w:type="dxa"/>
          </w:tcPr>
          <w:p w14:paraId="61CEF50C" w14:textId="5AF3AD25" w:rsidR="002F6F12" w:rsidRPr="008B69FE" w:rsidRDefault="0007432C" w:rsidP="00CA7934">
            <w:pPr>
              <w:jc w:val="both"/>
              <w:rPr>
                <w:sz w:val="20"/>
                <w:szCs w:val="20"/>
              </w:rPr>
            </w:pPr>
            <w:r w:rsidRPr="008B69FE">
              <w:rPr>
                <w:sz w:val="20"/>
                <w:szCs w:val="20"/>
              </w:rPr>
              <w:t>Camembert</w:t>
            </w:r>
          </w:p>
        </w:tc>
        <w:tc>
          <w:tcPr>
            <w:tcW w:w="5386" w:type="dxa"/>
          </w:tcPr>
          <w:p w14:paraId="5B9BAF84" w14:textId="4C998F9D" w:rsidR="002F6F12" w:rsidRPr="008B69FE" w:rsidRDefault="0007432C" w:rsidP="00CA7934">
            <w:pPr>
              <w:jc w:val="both"/>
              <w:rPr>
                <w:sz w:val="20"/>
                <w:szCs w:val="20"/>
              </w:rPr>
            </w:pPr>
            <w:r w:rsidRPr="008B69FE">
              <w:rPr>
                <w:sz w:val="20"/>
                <w:szCs w:val="20"/>
              </w:rPr>
              <w:t>Ce camembert affiche l’effectif des étudiants selon leurs diplômes (licence, master).</w:t>
            </w:r>
          </w:p>
        </w:tc>
      </w:tr>
      <w:tr w:rsidR="008A7737" w14:paraId="7383A3F3" w14:textId="77777777" w:rsidTr="008B69FE">
        <w:tc>
          <w:tcPr>
            <w:tcW w:w="2964" w:type="dxa"/>
          </w:tcPr>
          <w:p w14:paraId="70F8CEAD" w14:textId="207932FE" w:rsidR="008A7737" w:rsidRPr="008B69FE" w:rsidRDefault="008A7737" w:rsidP="008A7737">
            <w:pPr>
              <w:jc w:val="both"/>
              <w:rPr>
                <w:sz w:val="20"/>
                <w:szCs w:val="20"/>
              </w:rPr>
            </w:pPr>
            <w:r w:rsidRPr="008B69FE">
              <w:rPr>
                <w:sz w:val="20"/>
                <w:szCs w:val="20"/>
              </w:rPr>
              <w:t>Effectif des étudiants par type département</w:t>
            </w:r>
          </w:p>
        </w:tc>
        <w:tc>
          <w:tcPr>
            <w:tcW w:w="1426" w:type="dxa"/>
          </w:tcPr>
          <w:p w14:paraId="141DC7D9" w14:textId="64A5F205" w:rsidR="008A7737" w:rsidRPr="008B69FE" w:rsidRDefault="008A7737" w:rsidP="008A7737">
            <w:pPr>
              <w:jc w:val="both"/>
              <w:rPr>
                <w:sz w:val="20"/>
                <w:szCs w:val="20"/>
              </w:rPr>
            </w:pPr>
            <w:r w:rsidRPr="008B69FE">
              <w:rPr>
                <w:sz w:val="20"/>
                <w:szCs w:val="20"/>
              </w:rPr>
              <w:t>Camembert</w:t>
            </w:r>
          </w:p>
        </w:tc>
        <w:tc>
          <w:tcPr>
            <w:tcW w:w="5386" w:type="dxa"/>
          </w:tcPr>
          <w:p w14:paraId="55889331" w14:textId="4D42890D" w:rsidR="008A7737" w:rsidRPr="008B69FE" w:rsidRDefault="008A7737" w:rsidP="008A7737">
            <w:pPr>
              <w:jc w:val="both"/>
              <w:rPr>
                <w:sz w:val="20"/>
                <w:szCs w:val="20"/>
              </w:rPr>
            </w:pPr>
            <w:r w:rsidRPr="008B69FE">
              <w:rPr>
                <w:sz w:val="20"/>
                <w:szCs w:val="20"/>
              </w:rPr>
              <w:t>Ce camembert affiche l’effectif des étudiants par département</w:t>
            </w:r>
          </w:p>
        </w:tc>
      </w:tr>
      <w:tr w:rsidR="008A7737" w14:paraId="774035D5" w14:textId="77777777" w:rsidTr="008B69FE">
        <w:tc>
          <w:tcPr>
            <w:tcW w:w="2964" w:type="dxa"/>
          </w:tcPr>
          <w:p w14:paraId="3C1064C8" w14:textId="438BCCB9" w:rsidR="008A7737" w:rsidRPr="008B69FE" w:rsidRDefault="008A7737" w:rsidP="008A7737">
            <w:pPr>
              <w:jc w:val="both"/>
              <w:rPr>
                <w:sz w:val="20"/>
                <w:szCs w:val="20"/>
              </w:rPr>
            </w:pPr>
            <w:r w:rsidRPr="008B69FE">
              <w:rPr>
                <w:sz w:val="20"/>
                <w:szCs w:val="20"/>
              </w:rPr>
              <w:t>Nombre des étudiants par gouvernorat</w:t>
            </w:r>
          </w:p>
        </w:tc>
        <w:tc>
          <w:tcPr>
            <w:tcW w:w="1426" w:type="dxa"/>
          </w:tcPr>
          <w:p w14:paraId="5BF71E1A" w14:textId="3891ABD0" w:rsidR="008A7737" w:rsidRPr="008B69FE" w:rsidRDefault="008A7737" w:rsidP="008A7737">
            <w:pPr>
              <w:jc w:val="both"/>
              <w:rPr>
                <w:sz w:val="20"/>
                <w:szCs w:val="20"/>
              </w:rPr>
            </w:pPr>
            <w:r w:rsidRPr="008B69FE">
              <w:rPr>
                <w:sz w:val="20"/>
                <w:szCs w:val="20"/>
              </w:rPr>
              <w:t>Carte</w:t>
            </w:r>
          </w:p>
        </w:tc>
        <w:tc>
          <w:tcPr>
            <w:tcW w:w="5386" w:type="dxa"/>
          </w:tcPr>
          <w:p w14:paraId="324AB64B" w14:textId="3E4F2B6B" w:rsidR="008A7737" w:rsidRPr="008B69FE" w:rsidRDefault="008A7737" w:rsidP="008A7737">
            <w:pPr>
              <w:jc w:val="both"/>
              <w:rPr>
                <w:sz w:val="20"/>
                <w:szCs w:val="20"/>
              </w:rPr>
            </w:pPr>
            <w:r w:rsidRPr="008B69FE">
              <w:rPr>
                <w:sz w:val="20"/>
                <w:szCs w:val="20"/>
              </w:rPr>
              <w:t>Ce rapport sous forme d’une carte géographique expose le nombre des étudiants selon leurs gouvernorat d’origine.</w:t>
            </w:r>
          </w:p>
        </w:tc>
      </w:tr>
      <w:tr w:rsidR="008A7737" w14:paraId="64995CB5" w14:textId="77777777" w:rsidTr="008B69FE">
        <w:tc>
          <w:tcPr>
            <w:tcW w:w="2964" w:type="dxa"/>
          </w:tcPr>
          <w:p w14:paraId="384378A8" w14:textId="76B7C440" w:rsidR="008A7737" w:rsidRPr="008B69FE" w:rsidRDefault="00036A13" w:rsidP="008A7737">
            <w:pPr>
              <w:jc w:val="both"/>
              <w:rPr>
                <w:sz w:val="20"/>
                <w:szCs w:val="20"/>
              </w:rPr>
            </w:pPr>
            <w:r w:rsidRPr="008B69FE">
              <w:rPr>
                <w:sz w:val="20"/>
                <w:szCs w:val="20"/>
              </w:rPr>
              <w:t>Nombre des étudiants par genre</w:t>
            </w:r>
          </w:p>
        </w:tc>
        <w:tc>
          <w:tcPr>
            <w:tcW w:w="1426" w:type="dxa"/>
          </w:tcPr>
          <w:p w14:paraId="0F789415" w14:textId="4D5EF4DE" w:rsidR="008A7737" w:rsidRPr="008B69FE" w:rsidRDefault="00036A13" w:rsidP="008A7737">
            <w:pPr>
              <w:jc w:val="both"/>
              <w:rPr>
                <w:sz w:val="20"/>
                <w:szCs w:val="20"/>
              </w:rPr>
            </w:pPr>
            <w:r w:rsidRPr="008B69FE">
              <w:rPr>
                <w:sz w:val="20"/>
                <w:szCs w:val="20"/>
              </w:rPr>
              <w:t>Table</w:t>
            </w:r>
          </w:p>
        </w:tc>
        <w:tc>
          <w:tcPr>
            <w:tcW w:w="5386" w:type="dxa"/>
          </w:tcPr>
          <w:p w14:paraId="1FD5B54F" w14:textId="152D4D28" w:rsidR="008A7737" w:rsidRPr="008B69FE" w:rsidRDefault="00036A13" w:rsidP="008A7737">
            <w:pPr>
              <w:jc w:val="both"/>
              <w:rPr>
                <w:sz w:val="20"/>
                <w:szCs w:val="20"/>
              </w:rPr>
            </w:pPr>
            <w:r w:rsidRPr="008B69FE">
              <w:rPr>
                <w:sz w:val="20"/>
                <w:szCs w:val="20"/>
              </w:rPr>
              <w:t>Cette table affiche le nombre des étudiants selon leur genre (Homme ou Femme)</w:t>
            </w:r>
          </w:p>
        </w:tc>
      </w:tr>
      <w:tr w:rsidR="008A7737" w14:paraId="148150E6" w14:textId="77777777" w:rsidTr="008B69FE">
        <w:tc>
          <w:tcPr>
            <w:tcW w:w="2964" w:type="dxa"/>
          </w:tcPr>
          <w:p w14:paraId="7ED35B32" w14:textId="5A7A8EB9" w:rsidR="008A7737" w:rsidRPr="008B69FE" w:rsidRDefault="00396A82" w:rsidP="008A7737">
            <w:pPr>
              <w:jc w:val="both"/>
              <w:rPr>
                <w:sz w:val="20"/>
                <w:szCs w:val="20"/>
              </w:rPr>
            </w:pPr>
            <w:r w:rsidRPr="008B69FE">
              <w:rPr>
                <w:sz w:val="20"/>
                <w:szCs w:val="20"/>
              </w:rPr>
              <w:t>Nombre des étudiants par état</w:t>
            </w:r>
          </w:p>
        </w:tc>
        <w:tc>
          <w:tcPr>
            <w:tcW w:w="1426" w:type="dxa"/>
          </w:tcPr>
          <w:p w14:paraId="0D5E7BE9" w14:textId="010BFA1A" w:rsidR="008A7737" w:rsidRPr="008B69FE" w:rsidRDefault="00396A82" w:rsidP="008A7737">
            <w:pPr>
              <w:jc w:val="both"/>
              <w:rPr>
                <w:sz w:val="20"/>
                <w:szCs w:val="20"/>
              </w:rPr>
            </w:pPr>
            <w:r w:rsidRPr="008B69FE">
              <w:rPr>
                <w:sz w:val="20"/>
                <w:szCs w:val="20"/>
              </w:rPr>
              <w:t>Table</w:t>
            </w:r>
          </w:p>
        </w:tc>
        <w:tc>
          <w:tcPr>
            <w:tcW w:w="5386" w:type="dxa"/>
          </w:tcPr>
          <w:p w14:paraId="7CC45F1A" w14:textId="2AC22500" w:rsidR="008A7737" w:rsidRPr="008B69FE" w:rsidRDefault="00396A82" w:rsidP="008A7737">
            <w:pPr>
              <w:jc w:val="both"/>
              <w:rPr>
                <w:sz w:val="20"/>
                <w:szCs w:val="20"/>
              </w:rPr>
            </w:pPr>
            <w:r w:rsidRPr="008B69FE">
              <w:rPr>
                <w:sz w:val="20"/>
                <w:szCs w:val="20"/>
              </w:rPr>
              <w:t>Cette table affiche le nombre des étudiants selon leurs état (Confirmé, Retrait, Départ)</w:t>
            </w:r>
          </w:p>
        </w:tc>
      </w:tr>
      <w:tr w:rsidR="00396A82" w14:paraId="02C27ECD" w14:textId="77777777" w:rsidTr="008B69FE">
        <w:tc>
          <w:tcPr>
            <w:tcW w:w="2964" w:type="dxa"/>
          </w:tcPr>
          <w:p w14:paraId="241D120F" w14:textId="126DDBA1" w:rsidR="00396A82" w:rsidRPr="008B69FE" w:rsidRDefault="00DD10F9" w:rsidP="008A7737">
            <w:pPr>
              <w:jc w:val="both"/>
              <w:rPr>
                <w:sz w:val="20"/>
                <w:szCs w:val="20"/>
              </w:rPr>
            </w:pPr>
            <w:r w:rsidRPr="008B69FE">
              <w:rPr>
                <w:sz w:val="20"/>
                <w:szCs w:val="20"/>
              </w:rPr>
              <w:t>Taux de Réussite par département</w:t>
            </w:r>
          </w:p>
        </w:tc>
        <w:tc>
          <w:tcPr>
            <w:tcW w:w="1426" w:type="dxa"/>
          </w:tcPr>
          <w:p w14:paraId="0A4A9248" w14:textId="1459971E" w:rsidR="00396A82" w:rsidRPr="008B69FE" w:rsidRDefault="002F5A37" w:rsidP="008A7737">
            <w:pPr>
              <w:jc w:val="both"/>
              <w:rPr>
                <w:sz w:val="20"/>
                <w:szCs w:val="20"/>
              </w:rPr>
            </w:pPr>
            <w:r w:rsidRPr="008B69FE">
              <w:rPr>
                <w:sz w:val="20"/>
                <w:szCs w:val="20"/>
              </w:rPr>
              <w:t>Table</w:t>
            </w:r>
          </w:p>
        </w:tc>
        <w:tc>
          <w:tcPr>
            <w:tcW w:w="5386" w:type="dxa"/>
          </w:tcPr>
          <w:p w14:paraId="69DA9CE9" w14:textId="787A1A31" w:rsidR="00396A82" w:rsidRPr="008B69FE" w:rsidRDefault="002F5A37" w:rsidP="008A7737">
            <w:pPr>
              <w:jc w:val="both"/>
              <w:rPr>
                <w:sz w:val="20"/>
                <w:szCs w:val="20"/>
              </w:rPr>
            </w:pPr>
            <w:r w:rsidRPr="008B69FE">
              <w:rPr>
                <w:sz w:val="20"/>
                <w:szCs w:val="20"/>
              </w:rPr>
              <w:t>Cette table affiche le pourcentage de réussite des étudiants par département</w:t>
            </w:r>
          </w:p>
        </w:tc>
      </w:tr>
      <w:tr w:rsidR="002F5A37" w14:paraId="28D1AD6A" w14:textId="77777777" w:rsidTr="008B69FE">
        <w:tc>
          <w:tcPr>
            <w:tcW w:w="2964" w:type="dxa"/>
          </w:tcPr>
          <w:p w14:paraId="7F4A0F93" w14:textId="521C26E2" w:rsidR="002F5A37" w:rsidRPr="008B69FE" w:rsidRDefault="002F5A37" w:rsidP="002F5A37">
            <w:pPr>
              <w:jc w:val="both"/>
              <w:rPr>
                <w:sz w:val="20"/>
                <w:szCs w:val="20"/>
              </w:rPr>
            </w:pPr>
            <w:r w:rsidRPr="008B69FE">
              <w:rPr>
                <w:sz w:val="20"/>
                <w:szCs w:val="20"/>
              </w:rPr>
              <w:t>Taux de Réussite par spécialité</w:t>
            </w:r>
          </w:p>
        </w:tc>
        <w:tc>
          <w:tcPr>
            <w:tcW w:w="1426" w:type="dxa"/>
          </w:tcPr>
          <w:p w14:paraId="57447941" w14:textId="0630CF58" w:rsidR="002F5A37" w:rsidRPr="008B69FE" w:rsidRDefault="002F5A37" w:rsidP="002F5A37">
            <w:pPr>
              <w:jc w:val="both"/>
              <w:rPr>
                <w:sz w:val="20"/>
                <w:szCs w:val="20"/>
              </w:rPr>
            </w:pPr>
            <w:r w:rsidRPr="008B69FE">
              <w:rPr>
                <w:sz w:val="20"/>
                <w:szCs w:val="20"/>
              </w:rPr>
              <w:t>Table</w:t>
            </w:r>
          </w:p>
        </w:tc>
        <w:tc>
          <w:tcPr>
            <w:tcW w:w="5386" w:type="dxa"/>
          </w:tcPr>
          <w:p w14:paraId="78ECA061" w14:textId="2C42F746" w:rsidR="002F5A37" w:rsidRPr="008B69FE" w:rsidRDefault="002F5A37" w:rsidP="002F5A37">
            <w:pPr>
              <w:jc w:val="both"/>
              <w:rPr>
                <w:sz w:val="20"/>
                <w:szCs w:val="20"/>
              </w:rPr>
            </w:pPr>
            <w:r w:rsidRPr="008B69FE">
              <w:rPr>
                <w:sz w:val="20"/>
                <w:szCs w:val="20"/>
              </w:rPr>
              <w:t>Cette table affiche le pourcentage de réussite des étudiants par spécialité</w:t>
            </w:r>
          </w:p>
        </w:tc>
      </w:tr>
      <w:tr w:rsidR="000F1C7C" w14:paraId="5B0331E7" w14:textId="77777777" w:rsidTr="008B69FE">
        <w:tc>
          <w:tcPr>
            <w:tcW w:w="2964" w:type="dxa"/>
          </w:tcPr>
          <w:p w14:paraId="5404C355" w14:textId="3AC68AAE" w:rsidR="000F1C7C" w:rsidRPr="008B69FE" w:rsidRDefault="000F1C7C" w:rsidP="002F5A37">
            <w:pPr>
              <w:jc w:val="both"/>
              <w:rPr>
                <w:sz w:val="20"/>
                <w:szCs w:val="20"/>
              </w:rPr>
            </w:pPr>
            <w:r w:rsidRPr="008B69FE">
              <w:rPr>
                <w:sz w:val="20"/>
                <w:szCs w:val="20"/>
              </w:rPr>
              <w:t>Nombre de convention par type</w:t>
            </w:r>
          </w:p>
        </w:tc>
        <w:tc>
          <w:tcPr>
            <w:tcW w:w="1426" w:type="dxa"/>
          </w:tcPr>
          <w:p w14:paraId="55C66E04" w14:textId="5847CF81" w:rsidR="000F1C7C" w:rsidRPr="008B69FE" w:rsidRDefault="00790464" w:rsidP="002F5A37">
            <w:pPr>
              <w:jc w:val="both"/>
              <w:rPr>
                <w:sz w:val="20"/>
                <w:szCs w:val="20"/>
              </w:rPr>
            </w:pPr>
            <w:r w:rsidRPr="008B69FE">
              <w:rPr>
                <w:sz w:val="20"/>
                <w:szCs w:val="20"/>
              </w:rPr>
              <w:t>Histogramme</w:t>
            </w:r>
          </w:p>
        </w:tc>
        <w:tc>
          <w:tcPr>
            <w:tcW w:w="5386" w:type="dxa"/>
          </w:tcPr>
          <w:p w14:paraId="38777D00" w14:textId="620A4883" w:rsidR="000F1C7C" w:rsidRPr="008B69FE" w:rsidRDefault="00790464" w:rsidP="002F5A37">
            <w:pPr>
              <w:jc w:val="both"/>
              <w:rPr>
                <w:sz w:val="20"/>
                <w:szCs w:val="20"/>
              </w:rPr>
            </w:pPr>
            <w:r w:rsidRPr="008B69FE">
              <w:rPr>
                <w:sz w:val="20"/>
                <w:szCs w:val="20"/>
              </w:rPr>
              <w:t>Cet histogramme représente le nombre des conventions par type</w:t>
            </w:r>
          </w:p>
        </w:tc>
      </w:tr>
      <w:tr w:rsidR="000F1C7C" w14:paraId="5E5D63B7" w14:textId="77777777" w:rsidTr="008B69FE">
        <w:tc>
          <w:tcPr>
            <w:tcW w:w="2964" w:type="dxa"/>
          </w:tcPr>
          <w:p w14:paraId="52443FFB" w14:textId="089F619E" w:rsidR="000F1C7C" w:rsidRPr="008B69FE" w:rsidRDefault="000F1C7C" w:rsidP="002F5A37">
            <w:pPr>
              <w:jc w:val="both"/>
              <w:rPr>
                <w:sz w:val="20"/>
                <w:szCs w:val="20"/>
              </w:rPr>
            </w:pPr>
            <w:r w:rsidRPr="008B69FE">
              <w:rPr>
                <w:sz w:val="20"/>
                <w:szCs w:val="20"/>
              </w:rPr>
              <w:t>Nombre de convention par thème</w:t>
            </w:r>
          </w:p>
        </w:tc>
        <w:tc>
          <w:tcPr>
            <w:tcW w:w="1426" w:type="dxa"/>
          </w:tcPr>
          <w:p w14:paraId="1F576903" w14:textId="02F7DB86" w:rsidR="000F1C7C" w:rsidRPr="008B69FE" w:rsidRDefault="00790464" w:rsidP="002F5A37">
            <w:pPr>
              <w:jc w:val="both"/>
              <w:rPr>
                <w:sz w:val="20"/>
                <w:szCs w:val="20"/>
              </w:rPr>
            </w:pPr>
            <w:r w:rsidRPr="008B69FE">
              <w:rPr>
                <w:sz w:val="20"/>
                <w:szCs w:val="20"/>
              </w:rPr>
              <w:t>Histogramme</w:t>
            </w:r>
          </w:p>
        </w:tc>
        <w:tc>
          <w:tcPr>
            <w:tcW w:w="5386" w:type="dxa"/>
          </w:tcPr>
          <w:p w14:paraId="77644FFC" w14:textId="17ACFA48" w:rsidR="000F1C7C" w:rsidRPr="008B69FE" w:rsidRDefault="00790464" w:rsidP="002F5A37">
            <w:pPr>
              <w:jc w:val="both"/>
              <w:rPr>
                <w:sz w:val="20"/>
                <w:szCs w:val="20"/>
              </w:rPr>
            </w:pPr>
            <w:r w:rsidRPr="008B69FE">
              <w:rPr>
                <w:sz w:val="20"/>
                <w:szCs w:val="20"/>
              </w:rPr>
              <w:t xml:space="preserve">Cet histogramme représente le nombre des conventions par thème </w:t>
            </w:r>
          </w:p>
        </w:tc>
      </w:tr>
      <w:tr w:rsidR="000F1C7C" w14:paraId="54734E7A" w14:textId="77777777" w:rsidTr="008B69FE">
        <w:tc>
          <w:tcPr>
            <w:tcW w:w="2964" w:type="dxa"/>
          </w:tcPr>
          <w:p w14:paraId="0939A9EF" w14:textId="77777777" w:rsidR="000F1C7C" w:rsidRPr="008B69FE" w:rsidRDefault="000F1C7C" w:rsidP="000F1C7C">
            <w:pPr>
              <w:jc w:val="both"/>
              <w:rPr>
                <w:rFonts w:asciiTheme="majorBidi" w:hAnsiTheme="majorBidi" w:cstheme="majorBidi"/>
                <w:sz w:val="20"/>
                <w:szCs w:val="20"/>
              </w:rPr>
            </w:pPr>
            <w:r w:rsidRPr="008B69FE">
              <w:rPr>
                <w:rFonts w:asciiTheme="majorBidi" w:hAnsiTheme="majorBidi" w:cstheme="majorBidi"/>
                <w:sz w:val="20"/>
                <w:szCs w:val="20"/>
              </w:rPr>
              <w:t>Durée moyenne des conventions</w:t>
            </w:r>
          </w:p>
          <w:p w14:paraId="47C5C8C9" w14:textId="77777777" w:rsidR="000F1C7C" w:rsidRPr="008B69FE" w:rsidRDefault="000F1C7C" w:rsidP="002F5A37">
            <w:pPr>
              <w:jc w:val="both"/>
              <w:rPr>
                <w:sz w:val="20"/>
                <w:szCs w:val="20"/>
              </w:rPr>
            </w:pPr>
          </w:p>
        </w:tc>
        <w:tc>
          <w:tcPr>
            <w:tcW w:w="1426" w:type="dxa"/>
          </w:tcPr>
          <w:p w14:paraId="09B4AB98" w14:textId="1554859E" w:rsidR="000F1C7C" w:rsidRPr="008B69FE" w:rsidRDefault="008B69FE" w:rsidP="002F5A37">
            <w:pPr>
              <w:jc w:val="both"/>
              <w:rPr>
                <w:sz w:val="20"/>
                <w:szCs w:val="20"/>
              </w:rPr>
            </w:pPr>
            <w:r w:rsidRPr="008B69FE">
              <w:rPr>
                <w:sz w:val="20"/>
                <w:szCs w:val="20"/>
              </w:rPr>
              <w:t>Table</w:t>
            </w:r>
          </w:p>
        </w:tc>
        <w:tc>
          <w:tcPr>
            <w:tcW w:w="5386" w:type="dxa"/>
          </w:tcPr>
          <w:p w14:paraId="7327AF0C" w14:textId="536625DB" w:rsidR="000F1C7C" w:rsidRPr="008B69FE" w:rsidRDefault="008B69FE" w:rsidP="002F5A37">
            <w:pPr>
              <w:jc w:val="both"/>
              <w:rPr>
                <w:sz w:val="20"/>
                <w:szCs w:val="20"/>
              </w:rPr>
            </w:pPr>
            <w:r w:rsidRPr="008B69FE">
              <w:rPr>
                <w:sz w:val="20"/>
                <w:szCs w:val="20"/>
              </w:rPr>
              <w:t>Cette table affiche la durée moyenne des convention</w:t>
            </w:r>
            <w:r>
              <w:rPr>
                <w:sz w:val="20"/>
                <w:szCs w:val="20"/>
              </w:rPr>
              <w:t>s</w:t>
            </w:r>
            <w:r w:rsidRPr="008B69FE">
              <w:rPr>
                <w:sz w:val="20"/>
                <w:szCs w:val="20"/>
              </w:rPr>
              <w:t xml:space="preserve"> par type ou thème</w:t>
            </w:r>
          </w:p>
        </w:tc>
      </w:tr>
      <w:tr w:rsidR="008B69FE" w14:paraId="26778CED" w14:textId="77777777" w:rsidTr="008B69FE">
        <w:tc>
          <w:tcPr>
            <w:tcW w:w="2964" w:type="dxa"/>
          </w:tcPr>
          <w:p w14:paraId="2A47345C" w14:textId="61B83C1A" w:rsidR="008B69FE" w:rsidRPr="008B69FE" w:rsidRDefault="008B69FE" w:rsidP="000F1C7C">
            <w:pPr>
              <w:jc w:val="both"/>
              <w:rPr>
                <w:rFonts w:asciiTheme="majorBidi" w:hAnsiTheme="majorBidi" w:cstheme="majorBidi"/>
                <w:sz w:val="20"/>
                <w:szCs w:val="20"/>
              </w:rPr>
            </w:pPr>
            <w:r>
              <w:rPr>
                <w:rFonts w:asciiTheme="majorBidi" w:hAnsiTheme="majorBidi" w:cstheme="majorBidi"/>
                <w:sz w:val="20"/>
                <w:szCs w:val="20"/>
              </w:rPr>
              <w:t xml:space="preserve">Nombre de partenaires </w:t>
            </w:r>
          </w:p>
        </w:tc>
        <w:tc>
          <w:tcPr>
            <w:tcW w:w="1426" w:type="dxa"/>
          </w:tcPr>
          <w:p w14:paraId="08B07609" w14:textId="331F681B" w:rsidR="008B69FE" w:rsidRPr="008B69FE" w:rsidRDefault="008B69FE" w:rsidP="002F5A37">
            <w:pPr>
              <w:jc w:val="both"/>
              <w:rPr>
                <w:sz w:val="20"/>
                <w:szCs w:val="20"/>
              </w:rPr>
            </w:pPr>
            <w:r w:rsidRPr="008B69FE">
              <w:rPr>
                <w:sz w:val="20"/>
                <w:szCs w:val="20"/>
              </w:rPr>
              <w:t>Table</w:t>
            </w:r>
          </w:p>
        </w:tc>
        <w:tc>
          <w:tcPr>
            <w:tcW w:w="5386" w:type="dxa"/>
          </w:tcPr>
          <w:p w14:paraId="74ACDBC2" w14:textId="14183EA1" w:rsidR="008B69FE" w:rsidRPr="008B69FE" w:rsidRDefault="008B69FE" w:rsidP="002F5A37">
            <w:pPr>
              <w:jc w:val="both"/>
              <w:rPr>
                <w:sz w:val="20"/>
                <w:szCs w:val="20"/>
              </w:rPr>
            </w:pPr>
            <w:r w:rsidRPr="008B69FE">
              <w:rPr>
                <w:sz w:val="20"/>
                <w:szCs w:val="20"/>
              </w:rPr>
              <w:t xml:space="preserve">Cette table affiche </w:t>
            </w:r>
            <w:r>
              <w:rPr>
                <w:sz w:val="20"/>
                <w:szCs w:val="20"/>
              </w:rPr>
              <w:t>le nombre de partenaire qui ont signé une convention</w:t>
            </w:r>
          </w:p>
        </w:tc>
      </w:tr>
    </w:tbl>
    <w:p w14:paraId="62090422" w14:textId="363E988D" w:rsidR="002F6F12" w:rsidRPr="00760611" w:rsidRDefault="00147431" w:rsidP="00760611">
      <w:pPr>
        <w:jc w:val="center"/>
      </w:pPr>
      <w:r>
        <w:t xml:space="preserve">Table </w:t>
      </w:r>
      <w:r w:rsidR="000F1C7C">
        <w:t>1</w:t>
      </w:r>
      <w:r>
        <w:t>-</w:t>
      </w:r>
      <w:r w:rsidR="000F1C7C">
        <w:t>1</w:t>
      </w:r>
      <w:r>
        <w:t>Tableau récapitulatif des différents rapports requis</w:t>
      </w:r>
    </w:p>
    <w:p w14:paraId="10FA0EB6" w14:textId="6DB06851" w:rsidR="00CA7934" w:rsidRDefault="00CA7934" w:rsidP="00CA7934">
      <w:pPr>
        <w:rPr>
          <w:b/>
          <w:bCs/>
          <w:color w:val="1F3864" w:themeColor="accent1" w:themeShade="80"/>
          <w:sz w:val="28"/>
          <w:szCs w:val="28"/>
        </w:rPr>
      </w:pPr>
      <w:r w:rsidRPr="00851111">
        <w:rPr>
          <w:b/>
          <w:bCs/>
          <w:color w:val="1F3864" w:themeColor="accent1" w:themeShade="80"/>
          <w:sz w:val="28"/>
          <w:szCs w:val="28"/>
        </w:rPr>
        <w:t>1.4 Contrainte du projet</w:t>
      </w:r>
    </w:p>
    <w:p w14:paraId="64131789" w14:textId="77777777" w:rsidR="00CA7934" w:rsidRPr="008E5948" w:rsidRDefault="00CA7934" w:rsidP="00CA7934">
      <w:pPr>
        <w:jc w:val="both"/>
        <w:rPr>
          <w:rFonts w:asciiTheme="majorBidi" w:hAnsiTheme="majorBidi" w:cstheme="majorBidi"/>
        </w:rPr>
      </w:pPr>
      <w:r w:rsidRPr="0025413E">
        <w:rPr>
          <w:rFonts w:asciiTheme="majorBidi" w:hAnsiTheme="majorBidi" w:cstheme="majorBidi"/>
        </w:rPr>
        <w:t xml:space="preserve">Un projet décisionnel peut subir des difficultés il est nécessaire d’évaluer les facteurs qui peuvent ralentir le déroulement du projet. Après l’étude de l’existant </w:t>
      </w:r>
      <w:r w:rsidRPr="008E5948">
        <w:rPr>
          <w:rFonts w:asciiTheme="majorBidi" w:hAnsiTheme="majorBidi" w:cstheme="majorBidi"/>
        </w:rPr>
        <w:t>on s’est opposé à une multitude de problèmes et difficultés majeures qui nous ont retardés dans notre démarche.</w:t>
      </w:r>
    </w:p>
    <w:p w14:paraId="4B7ABE2F" w14:textId="77777777" w:rsidR="00CA7934" w:rsidRPr="008E5948" w:rsidRDefault="00CA7934" w:rsidP="00CA7934">
      <w:pPr>
        <w:jc w:val="both"/>
        <w:rPr>
          <w:rFonts w:asciiTheme="majorBidi" w:hAnsiTheme="majorBidi" w:cstheme="majorBidi"/>
        </w:rPr>
      </w:pPr>
      <w:r w:rsidRPr="008E5948">
        <w:rPr>
          <w:rFonts w:asciiTheme="majorBidi" w:hAnsiTheme="majorBidi" w:cstheme="majorBidi"/>
        </w:rPr>
        <w:t xml:space="preserve"> La liste suivante contient une liste non exhaustive des obstacles et des problèmes les plus importants : </w:t>
      </w:r>
    </w:p>
    <w:p w14:paraId="3EDEDBA1" w14:textId="77777777" w:rsidR="00CA7934" w:rsidRPr="008E5948" w:rsidRDefault="00CA7934" w:rsidP="00CA7934">
      <w:pPr>
        <w:jc w:val="both"/>
        <w:rPr>
          <w:rFonts w:asciiTheme="majorBidi" w:hAnsiTheme="majorBidi" w:cstheme="majorBidi"/>
        </w:rPr>
      </w:pPr>
      <w:r w:rsidRPr="008E5948">
        <w:rPr>
          <w:rFonts w:asciiTheme="majorBidi" w:hAnsiTheme="majorBidi" w:cstheme="majorBidi"/>
        </w:rPr>
        <w:sym w:font="Symbol" w:char="F0B7"/>
      </w:r>
      <w:r w:rsidRPr="008E5948">
        <w:rPr>
          <w:rFonts w:asciiTheme="majorBidi" w:hAnsiTheme="majorBidi" w:cstheme="majorBidi"/>
        </w:rPr>
        <w:t xml:space="preserve"> Manque d’historisation des données ;</w:t>
      </w:r>
    </w:p>
    <w:p w14:paraId="069C7F11" w14:textId="77777777" w:rsidR="00CA7934" w:rsidRPr="008E5948" w:rsidRDefault="00CA7934" w:rsidP="00CA7934">
      <w:pPr>
        <w:jc w:val="both"/>
        <w:rPr>
          <w:rFonts w:asciiTheme="majorBidi" w:hAnsiTheme="majorBidi" w:cstheme="majorBidi"/>
        </w:rPr>
      </w:pPr>
      <w:r w:rsidRPr="008E5948">
        <w:rPr>
          <w:rFonts w:asciiTheme="majorBidi" w:hAnsiTheme="majorBidi" w:cstheme="majorBidi"/>
        </w:rPr>
        <w:sym w:font="Symbol" w:char="F0B7"/>
      </w:r>
      <w:r w:rsidRPr="008E5948">
        <w:rPr>
          <w:rFonts w:asciiTheme="majorBidi" w:hAnsiTheme="majorBidi" w:cstheme="majorBidi"/>
        </w:rPr>
        <w:t xml:space="preserve"> Manque de Bases de données ;</w:t>
      </w:r>
    </w:p>
    <w:p w14:paraId="3CC35EE8" w14:textId="77777777" w:rsidR="00CA7934" w:rsidRPr="008E5948" w:rsidRDefault="00CA7934" w:rsidP="00CA7934">
      <w:pPr>
        <w:jc w:val="both"/>
        <w:rPr>
          <w:rFonts w:asciiTheme="majorBidi" w:hAnsiTheme="majorBidi" w:cstheme="majorBidi"/>
        </w:rPr>
      </w:pPr>
      <w:r w:rsidRPr="008E5948">
        <w:rPr>
          <w:rFonts w:asciiTheme="majorBidi" w:hAnsiTheme="majorBidi" w:cstheme="majorBidi"/>
        </w:rPr>
        <w:lastRenderedPageBreak/>
        <w:sym w:font="Symbol" w:char="F0B7"/>
      </w:r>
      <w:r w:rsidRPr="008E5948">
        <w:rPr>
          <w:rFonts w:asciiTheme="majorBidi" w:hAnsiTheme="majorBidi" w:cstheme="majorBidi"/>
        </w:rPr>
        <w:t xml:space="preserve"> Données non structurées ;</w:t>
      </w:r>
    </w:p>
    <w:p w14:paraId="2E1CB8CF" w14:textId="77777777" w:rsidR="00CA7934" w:rsidRPr="008E5948" w:rsidRDefault="00CA7934" w:rsidP="00CA7934">
      <w:pPr>
        <w:jc w:val="both"/>
        <w:rPr>
          <w:rFonts w:asciiTheme="majorBidi" w:hAnsiTheme="majorBidi" w:cstheme="majorBidi"/>
        </w:rPr>
      </w:pPr>
      <w:r w:rsidRPr="008E5948">
        <w:rPr>
          <w:rFonts w:asciiTheme="majorBidi" w:hAnsiTheme="majorBidi" w:cstheme="majorBidi"/>
        </w:rPr>
        <w:t xml:space="preserve"> </w:t>
      </w:r>
      <w:r w:rsidRPr="008E5948">
        <w:rPr>
          <w:rFonts w:asciiTheme="majorBidi" w:hAnsiTheme="majorBidi" w:cstheme="majorBidi"/>
        </w:rPr>
        <w:sym w:font="Symbol" w:char="F0B7"/>
      </w:r>
      <w:r w:rsidRPr="008E5948">
        <w:rPr>
          <w:rFonts w:asciiTheme="majorBidi" w:hAnsiTheme="majorBidi" w:cstheme="majorBidi"/>
        </w:rPr>
        <w:t xml:space="preserve"> Tables non référencées (pas de relations entre les tables) ; </w:t>
      </w:r>
    </w:p>
    <w:p w14:paraId="1EEA9E77" w14:textId="77777777" w:rsidR="00CA7934" w:rsidRPr="008E5948" w:rsidRDefault="00CA7934" w:rsidP="00CA7934">
      <w:pPr>
        <w:jc w:val="both"/>
        <w:rPr>
          <w:rFonts w:asciiTheme="majorBidi" w:hAnsiTheme="majorBidi" w:cstheme="majorBidi"/>
        </w:rPr>
      </w:pPr>
      <w:r w:rsidRPr="008E5948">
        <w:rPr>
          <w:rFonts w:asciiTheme="majorBidi" w:hAnsiTheme="majorBidi" w:cstheme="majorBidi"/>
        </w:rPr>
        <w:sym w:font="Symbol" w:char="F0B7"/>
      </w:r>
      <w:r w:rsidRPr="008E5948">
        <w:rPr>
          <w:rFonts w:asciiTheme="majorBidi" w:hAnsiTheme="majorBidi" w:cstheme="majorBidi"/>
        </w:rPr>
        <w:t xml:space="preserve"> Champs de tables non renseignés (vide) ou partiellement renseignés ;</w:t>
      </w:r>
    </w:p>
    <w:p w14:paraId="29CDF6BA" w14:textId="77777777" w:rsidR="00CA7934" w:rsidRPr="008E5948" w:rsidRDefault="00CA7934" w:rsidP="00CA7934">
      <w:pPr>
        <w:jc w:val="both"/>
        <w:rPr>
          <w:rFonts w:asciiTheme="majorBidi" w:hAnsiTheme="majorBidi" w:cstheme="majorBidi"/>
        </w:rPr>
      </w:pPr>
      <w:r w:rsidRPr="008E5948">
        <w:rPr>
          <w:rFonts w:asciiTheme="majorBidi" w:hAnsiTheme="majorBidi" w:cstheme="majorBidi"/>
        </w:rPr>
        <w:sym w:font="Symbol" w:char="F0B7"/>
      </w:r>
      <w:r w:rsidRPr="008E5948">
        <w:rPr>
          <w:rFonts w:asciiTheme="majorBidi" w:hAnsiTheme="majorBidi" w:cstheme="majorBidi"/>
        </w:rPr>
        <w:t xml:space="preserve"> Champs remplis de manière erronée ;</w:t>
      </w:r>
    </w:p>
    <w:p w14:paraId="5D7EF996" w14:textId="77777777" w:rsidR="00CA7934" w:rsidRPr="008E5948" w:rsidRDefault="00CA7934" w:rsidP="00CA7934">
      <w:pPr>
        <w:jc w:val="both"/>
        <w:rPr>
          <w:rFonts w:asciiTheme="majorBidi" w:hAnsiTheme="majorBidi" w:cstheme="majorBidi"/>
        </w:rPr>
      </w:pPr>
      <w:r w:rsidRPr="008E5948">
        <w:rPr>
          <w:rFonts w:asciiTheme="majorBidi" w:hAnsiTheme="majorBidi" w:cstheme="majorBidi"/>
        </w:rPr>
        <w:sym w:font="Symbol" w:char="F0B7"/>
      </w:r>
      <w:r w:rsidRPr="008E5948">
        <w:rPr>
          <w:rFonts w:asciiTheme="majorBidi" w:hAnsiTheme="majorBidi" w:cstheme="majorBidi"/>
        </w:rPr>
        <w:t xml:space="preserve"> Manque de données pour faire exécuter les requêtes.</w:t>
      </w:r>
    </w:p>
    <w:p w14:paraId="6B39DC49" w14:textId="77777777" w:rsidR="00CA7934" w:rsidRPr="008E5948" w:rsidRDefault="00CA7934" w:rsidP="00CA7934">
      <w:pPr>
        <w:jc w:val="both"/>
        <w:rPr>
          <w:rFonts w:asciiTheme="majorBidi" w:hAnsiTheme="majorBidi" w:cstheme="majorBidi"/>
        </w:rPr>
      </w:pPr>
      <w:r w:rsidRPr="008E5948">
        <w:rPr>
          <w:rFonts w:asciiTheme="majorBidi" w:hAnsiTheme="majorBidi" w:cstheme="majorBidi"/>
        </w:rPr>
        <w:t xml:space="preserve"> </w:t>
      </w:r>
      <w:r w:rsidRPr="008E5948">
        <w:rPr>
          <w:rFonts w:asciiTheme="majorBidi" w:hAnsiTheme="majorBidi" w:cstheme="majorBidi"/>
        </w:rPr>
        <w:sym w:font="Symbol" w:char="F0B7"/>
      </w:r>
      <w:r w:rsidRPr="008E5948">
        <w:rPr>
          <w:rFonts w:asciiTheme="majorBidi" w:hAnsiTheme="majorBidi" w:cstheme="majorBidi"/>
        </w:rPr>
        <w:t xml:space="preserve"> Champs redondants (Même champs retrouvé plusieurs fois dans la base de données) </w:t>
      </w:r>
    </w:p>
    <w:p w14:paraId="0AD90807" w14:textId="1A6F17CA" w:rsidR="00CA7934" w:rsidRPr="00760611" w:rsidRDefault="00CA7934" w:rsidP="00760611">
      <w:pPr>
        <w:rPr>
          <w:b/>
          <w:bCs/>
          <w:color w:val="1F3864" w:themeColor="accent1" w:themeShade="80"/>
          <w:sz w:val="28"/>
          <w:szCs w:val="28"/>
        </w:rPr>
      </w:pPr>
      <w:r w:rsidRPr="0025413E">
        <w:rPr>
          <w:b/>
          <w:bCs/>
          <w:color w:val="1F3864" w:themeColor="accent1" w:themeShade="80"/>
          <w:sz w:val="28"/>
          <w:szCs w:val="28"/>
        </w:rPr>
        <w:t>1.5 Cycle de vie d’un projet décisionnel</w:t>
      </w:r>
    </w:p>
    <w:p w14:paraId="4315B56E" w14:textId="77777777" w:rsidR="00CA7934" w:rsidRPr="0025413E" w:rsidRDefault="00CA7934" w:rsidP="00CA7934">
      <w:pPr>
        <w:jc w:val="both"/>
        <w:rPr>
          <w:rFonts w:asciiTheme="majorBidi" w:hAnsiTheme="majorBidi" w:cstheme="majorBidi"/>
        </w:rPr>
      </w:pPr>
      <w:r w:rsidRPr="0025413E">
        <w:rPr>
          <w:rFonts w:asciiTheme="majorBidi" w:hAnsiTheme="majorBidi" w:cstheme="majorBidi"/>
        </w:rPr>
        <w:t>L’implémentation d’un système Business Intelligence/Intelligence d’affaires doit être pilotée par une méthodologie globale. Une méthodologie qui diffère des méthodologies de développement des systèmes transactionnels.</w:t>
      </w:r>
    </w:p>
    <w:p w14:paraId="32DE2257" w14:textId="77777777" w:rsidR="00CA7934" w:rsidRPr="0025413E" w:rsidRDefault="00CA7934" w:rsidP="00CA7934">
      <w:pPr>
        <w:jc w:val="both"/>
        <w:rPr>
          <w:rFonts w:asciiTheme="majorBidi" w:hAnsiTheme="majorBidi" w:cstheme="majorBidi"/>
        </w:rPr>
      </w:pPr>
      <w:r w:rsidRPr="0025413E">
        <w:rPr>
          <w:rFonts w:asciiTheme="majorBidi" w:hAnsiTheme="majorBidi" w:cstheme="majorBidi"/>
        </w:rPr>
        <w:t>Pour garantir l’aspect fonctionnel du projet et avoir des résultats rapides nous suivrons une méthodologie par cycles itératifs de "Ralph Kimball". Cette méthode est illustrée par le schéma suivant</w:t>
      </w:r>
      <w:r>
        <w:rPr>
          <w:rFonts w:asciiTheme="majorBidi" w:hAnsiTheme="majorBidi" w:cstheme="majorBidi"/>
        </w:rPr>
        <w:t> :</w:t>
      </w:r>
    </w:p>
    <w:p w14:paraId="0ED8343B" w14:textId="77777777" w:rsidR="00CA7934" w:rsidRDefault="00CA7934" w:rsidP="00CA7934">
      <w:pPr>
        <w:rPr>
          <w:b/>
          <w:bCs/>
        </w:rPr>
      </w:pPr>
      <w:r w:rsidRPr="00AB0285">
        <w:rPr>
          <w:b/>
          <w:bCs/>
          <w:noProof/>
        </w:rPr>
        <w:drawing>
          <wp:inline distT="0" distB="0" distL="0" distR="0" wp14:anchorId="63D52A61" wp14:editId="03C7C9A5">
            <wp:extent cx="5760720" cy="324294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17587FFF" w14:textId="77777777" w:rsidR="00CA7934" w:rsidRDefault="00CA7934" w:rsidP="00CA7934">
      <w:pPr>
        <w:jc w:val="center"/>
      </w:pPr>
      <w:r>
        <w:t>Figure 1.2: Cycle de vie d’un projet décisionnel selon RALPH KIMBALL</w:t>
      </w:r>
    </w:p>
    <w:p w14:paraId="393314D5" w14:textId="77777777" w:rsidR="00CA7934" w:rsidRDefault="00CA7934" w:rsidP="00CA7934">
      <w:pPr>
        <w:jc w:val="center"/>
      </w:pPr>
    </w:p>
    <w:p w14:paraId="77B2F5E2" w14:textId="77777777" w:rsidR="00CA7934" w:rsidRPr="0025413E" w:rsidRDefault="00CA7934" w:rsidP="00CA7934">
      <w:pPr>
        <w:jc w:val="both"/>
        <w:rPr>
          <w:rFonts w:asciiTheme="majorBidi" w:hAnsiTheme="majorBidi" w:cstheme="majorBidi"/>
        </w:rPr>
      </w:pPr>
      <w:r w:rsidRPr="0025413E">
        <w:rPr>
          <w:rFonts w:asciiTheme="majorBidi" w:hAnsiTheme="majorBidi" w:cstheme="majorBidi"/>
        </w:rPr>
        <w:t>Pour en savoir plus pour chaque phase et chaque étape du projet je vais présenter les différentes phases dans l’ordre :</w:t>
      </w:r>
    </w:p>
    <w:p w14:paraId="278FDC62" w14:textId="77777777" w:rsidR="00CA7934" w:rsidRPr="0025413E" w:rsidRDefault="00CA7934" w:rsidP="00CA7934">
      <w:pPr>
        <w:rPr>
          <w:b/>
          <w:bCs/>
          <w:color w:val="C45911" w:themeColor="accent2" w:themeShade="BF"/>
        </w:rPr>
      </w:pPr>
      <w:r w:rsidRPr="0025413E">
        <w:rPr>
          <w:b/>
          <w:bCs/>
          <w:color w:val="C45911" w:themeColor="accent2" w:themeShade="BF"/>
        </w:rPr>
        <w:t>1.5.1 Planification :</w:t>
      </w:r>
    </w:p>
    <w:p w14:paraId="55066A0D" w14:textId="77777777" w:rsidR="00CA7934" w:rsidRPr="0025413E" w:rsidRDefault="00CA7934" w:rsidP="00CA7934">
      <w:pPr>
        <w:jc w:val="both"/>
        <w:rPr>
          <w:rFonts w:asciiTheme="majorBidi" w:hAnsiTheme="majorBidi" w:cstheme="majorBidi"/>
        </w:rPr>
      </w:pPr>
      <w:r w:rsidRPr="0025413E">
        <w:rPr>
          <w:rFonts w:asciiTheme="majorBidi" w:hAnsiTheme="majorBidi" w:cstheme="majorBidi"/>
        </w:rPr>
        <w:t xml:space="preserve"> La planification aborde la définition et l’étendue du projet de l’entrepôt, elle se focalise sur les besoins en termes de ressources et de niveau de qualification, couplées aux affectations des tâches, à leurs durées et à leur séquencement.</w:t>
      </w:r>
    </w:p>
    <w:p w14:paraId="721F5561" w14:textId="77777777" w:rsidR="00CA7934" w:rsidRPr="0025413E" w:rsidRDefault="00CA7934" w:rsidP="00CA7934">
      <w:pPr>
        <w:rPr>
          <w:b/>
          <w:bCs/>
          <w:color w:val="C45911" w:themeColor="accent2" w:themeShade="BF"/>
        </w:rPr>
      </w:pPr>
      <w:r w:rsidRPr="0025413E">
        <w:rPr>
          <w:b/>
          <w:bCs/>
          <w:color w:val="C45911" w:themeColor="accent2" w:themeShade="BF"/>
        </w:rPr>
        <w:t xml:space="preserve">1.5.2 La définition des besoins de l’entreprise : </w:t>
      </w:r>
    </w:p>
    <w:p w14:paraId="371B5037"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lastRenderedPageBreak/>
        <w:t>Comprendre les attentes du client et de ses exigences non énoncées, poser les bonnes questions et tirer l’information du client. Ce niveau va préparer le terrain du travail en termes de 3 trajectoires ; La technologie, le modèle et l’interface client.</w:t>
      </w:r>
    </w:p>
    <w:p w14:paraId="2DE13010" w14:textId="77777777" w:rsidR="00CA7934" w:rsidRPr="0025413E" w:rsidRDefault="00CA7934" w:rsidP="00CA7934">
      <w:pPr>
        <w:rPr>
          <w:b/>
          <w:bCs/>
          <w:color w:val="C45911" w:themeColor="accent2" w:themeShade="BF"/>
        </w:rPr>
      </w:pPr>
      <w:r w:rsidRPr="0025413E">
        <w:rPr>
          <w:b/>
          <w:bCs/>
          <w:color w:val="C45911" w:themeColor="accent2" w:themeShade="BF"/>
        </w:rPr>
        <w:t>1.5.3 Conception du modèle physique :</w:t>
      </w:r>
    </w:p>
    <w:p w14:paraId="32FDA6BC"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La conception physique d’une base de données définit les structures nécessaires pour l’implémentation du modèle dimensionnel.</w:t>
      </w:r>
    </w:p>
    <w:p w14:paraId="47F25ABB" w14:textId="77777777" w:rsidR="00CA7934" w:rsidRPr="0025413E" w:rsidRDefault="00CA7934" w:rsidP="00CA7934">
      <w:pPr>
        <w:rPr>
          <w:b/>
          <w:bCs/>
          <w:color w:val="C45911" w:themeColor="accent2" w:themeShade="BF"/>
        </w:rPr>
      </w:pPr>
      <w:r w:rsidRPr="0025413E">
        <w:rPr>
          <w:b/>
          <w:bCs/>
          <w:color w:val="C45911" w:themeColor="accent2" w:themeShade="BF"/>
        </w:rPr>
        <w:t xml:space="preserve"> 1.5.4 Modélisation multidimensionnelle :</w:t>
      </w:r>
    </w:p>
    <w:p w14:paraId="378F8902"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 xml:space="preserve"> Elaboration du modèle multidimensionnel des données : faits et dimensions et la réalisation des maquettes de la solution décisionnelle proposée.</w:t>
      </w:r>
    </w:p>
    <w:p w14:paraId="1887D9BC" w14:textId="77777777" w:rsidR="00CA7934" w:rsidRPr="0025413E" w:rsidRDefault="00CA7934" w:rsidP="00CA7934">
      <w:pPr>
        <w:rPr>
          <w:b/>
          <w:bCs/>
          <w:color w:val="C45911" w:themeColor="accent2" w:themeShade="BF"/>
        </w:rPr>
      </w:pPr>
      <w:r w:rsidRPr="0025413E">
        <w:rPr>
          <w:b/>
          <w:bCs/>
          <w:color w:val="C45911" w:themeColor="accent2" w:themeShade="BF"/>
        </w:rPr>
        <w:t xml:space="preserve">1.5.5 Conception et développement des éléments de la zone de préparation des données : </w:t>
      </w:r>
    </w:p>
    <w:p w14:paraId="2EB8CA21"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Concevoir et développer les étapes d’ETL qui vont résulter des données nettoyées et atomiques alimentant notre magasin de données.</w:t>
      </w:r>
    </w:p>
    <w:p w14:paraId="022F1CBF" w14:textId="77777777" w:rsidR="00CA7934" w:rsidRPr="0025413E" w:rsidRDefault="00CA7934" w:rsidP="00CA7934">
      <w:pPr>
        <w:rPr>
          <w:b/>
          <w:bCs/>
          <w:color w:val="C45911" w:themeColor="accent2" w:themeShade="BF"/>
        </w:rPr>
      </w:pPr>
      <w:r w:rsidRPr="0025413E">
        <w:rPr>
          <w:b/>
          <w:bCs/>
          <w:color w:val="C45911" w:themeColor="accent2" w:themeShade="BF"/>
        </w:rPr>
        <w:t xml:space="preserve">1.5.6 Définition de l’architecture technique : </w:t>
      </w:r>
    </w:p>
    <w:p w14:paraId="646E8D2C"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 xml:space="preserve"> Cette étape définit la vision globale de l’architecture technique à mettre en oeuvre. Elle nécessite la prise en compte de trois facteurs : Les besoins ; L’environnement existant et les orientations techniques stratégiques planifiées.</w:t>
      </w:r>
    </w:p>
    <w:p w14:paraId="002ABD43" w14:textId="77777777" w:rsidR="00CA7934" w:rsidRPr="0025413E" w:rsidRDefault="00CA7934" w:rsidP="00CA7934">
      <w:pPr>
        <w:rPr>
          <w:b/>
          <w:bCs/>
          <w:color w:val="C45911" w:themeColor="accent2" w:themeShade="BF"/>
        </w:rPr>
      </w:pPr>
      <w:r w:rsidRPr="0025413E">
        <w:rPr>
          <w:b/>
          <w:bCs/>
          <w:color w:val="C45911" w:themeColor="accent2" w:themeShade="BF"/>
        </w:rPr>
        <w:t xml:space="preserve">1.5.7 Sélection et installation des outils : </w:t>
      </w:r>
    </w:p>
    <w:p w14:paraId="02AB6984"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Réaliser une étude comparative des outils pour chaque phase de la chaîne décisionnelle.</w:t>
      </w:r>
    </w:p>
    <w:p w14:paraId="04FBACF3" w14:textId="77777777" w:rsidR="00CA7934" w:rsidRPr="0025413E" w:rsidRDefault="00CA7934" w:rsidP="00CA7934">
      <w:pPr>
        <w:rPr>
          <w:b/>
          <w:bCs/>
          <w:color w:val="C45911" w:themeColor="accent2" w:themeShade="BF"/>
        </w:rPr>
      </w:pPr>
      <w:r w:rsidRPr="0025413E">
        <w:rPr>
          <w:b/>
          <w:bCs/>
          <w:color w:val="C45911" w:themeColor="accent2" w:themeShade="BF"/>
        </w:rPr>
        <w:t xml:space="preserve">1.5.8 Conception de l’application BI : </w:t>
      </w:r>
    </w:p>
    <w:p w14:paraId="46268669"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Il s’agit de définir une série d’applications standard destinées aux utilisateurs finaux. Les spécifications de l’application décrivent les maquettes d’états, les critères de sélection laissés à l’utilisateur et les calculs nécessaires.</w:t>
      </w:r>
    </w:p>
    <w:p w14:paraId="4EFF412C" w14:textId="77777777" w:rsidR="00CA7934" w:rsidRPr="0025413E" w:rsidRDefault="00CA7934" w:rsidP="00CA7934">
      <w:pPr>
        <w:rPr>
          <w:b/>
          <w:bCs/>
          <w:color w:val="C45911" w:themeColor="accent2" w:themeShade="BF"/>
        </w:rPr>
      </w:pPr>
      <w:r w:rsidRPr="0025413E">
        <w:rPr>
          <w:b/>
          <w:bCs/>
          <w:color w:val="C45911" w:themeColor="accent2" w:themeShade="BF"/>
        </w:rPr>
        <w:t>1.5.9 Développement de l’application utilisateur :</w:t>
      </w:r>
    </w:p>
    <w:p w14:paraId="31742108"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 xml:space="preserve"> Développer les tableaux de bord et indicateurs de performance spécifique pour chaque utilisateur. </w:t>
      </w:r>
    </w:p>
    <w:p w14:paraId="4F2406E6" w14:textId="77777777" w:rsidR="00CA7934" w:rsidRPr="0025413E" w:rsidRDefault="00CA7934" w:rsidP="00CA7934">
      <w:pPr>
        <w:rPr>
          <w:b/>
          <w:bCs/>
          <w:color w:val="C45911" w:themeColor="accent2" w:themeShade="BF"/>
        </w:rPr>
      </w:pPr>
      <w:r w:rsidRPr="0025413E">
        <w:rPr>
          <w:b/>
          <w:bCs/>
          <w:color w:val="C45911" w:themeColor="accent2" w:themeShade="BF"/>
        </w:rPr>
        <w:t>1.5.10 Déploiement :</w:t>
      </w:r>
    </w:p>
    <w:p w14:paraId="34297AF9"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 xml:space="preserve"> Intégrer après validation et test, l’application au sein de l’organisme. </w:t>
      </w:r>
    </w:p>
    <w:p w14:paraId="365F7EFF" w14:textId="77777777" w:rsidR="00CA7934" w:rsidRPr="0025413E" w:rsidRDefault="00CA7934" w:rsidP="00CA7934">
      <w:pPr>
        <w:rPr>
          <w:b/>
          <w:bCs/>
          <w:color w:val="C45911" w:themeColor="accent2" w:themeShade="BF"/>
        </w:rPr>
      </w:pPr>
      <w:r w:rsidRPr="0025413E">
        <w:rPr>
          <w:b/>
          <w:bCs/>
          <w:color w:val="C45911" w:themeColor="accent2" w:themeShade="BF"/>
        </w:rPr>
        <w:t xml:space="preserve">1.5.11 Maintenance et croissance : </w:t>
      </w:r>
    </w:p>
    <w:p w14:paraId="0897BCA1"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Il faut s’assurer de fournir un service de support et de formation continue. Il est également important de mesurer périodiquement l’évolution et la croissance des performances de l’entrepôt de données au sein de l’entreprise.</w:t>
      </w:r>
    </w:p>
    <w:p w14:paraId="402C249C" w14:textId="77777777" w:rsidR="00CA7934" w:rsidRPr="0025413E" w:rsidRDefault="00CA7934" w:rsidP="00CA7934">
      <w:pPr>
        <w:rPr>
          <w:b/>
          <w:bCs/>
          <w:color w:val="C45911" w:themeColor="accent2" w:themeShade="BF"/>
        </w:rPr>
      </w:pPr>
      <w:r w:rsidRPr="0025413E">
        <w:rPr>
          <w:b/>
          <w:bCs/>
          <w:color w:val="C45911" w:themeColor="accent2" w:themeShade="BF"/>
        </w:rPr>
        <w:t xml:space="preserve"> 1.5.12 Gestion du projet : </w:t>
      </w:r>
    </w:p>
    <w:p w14:paraId="78855062" w14:textId="77777777" w:rsidR="00CA7934" w:rsidRPr="008F6AF9" w:rsidRDefault="00CA7934" w:rsidP="00CA7934">
      <w:pPr>
        <w:jc w:val="both"/>
        <w:rPr>
          <w:rFonts w:asciiTheme="majorBidi" w:hAnsiTheme="majorBidi" w:cstheme="majorBidi"/>
        </w:rPr>
      </w:pPr>
      <w:r w:rsidRPr="008F6AF9">
        <w:rPr>
          <w:rFonts w:asciiTheme="majorBidi" w:hAnsiTheme="majorBidi" w:cstheme="majorBidi"/>
        </w:rPr>
        <w:t>Garantir le bon déroulement des activités du cycle de vie dimensionnel, contrôler l’état d’avancement du projet et enfin détecter et résoudre des problèmes. Dans l’obligation de trouver une méthode qui englobe toutes les phases du projet permettant de satisfaire le client dans les plus brefs délais, nous allons utiliser la méthodologie « Ralph KIMBALL » pour notre projet vue qu’elle s’adapte au mieux à nos besoins en termes de compétences, de temps, de coût et d’exigence en ce qui concerne l’intégration de données.</w:t>
      </w:r>
    </w:p>
    <w:p w14:paraId="2D69A608" w14:textId="32F06D8F" w:rsidR="00CA7934" w:rsidRDefault="00CA7934" w:rsidP="00CA7934">
      <w:pPr>
        <w:rPr>
          <w:b/>
          <w:bCs/>
          <w:color w:val="1F3864" w:themeColor="accent1" w:themeShade="80"/>
          <w:sz w:val="28"/>
          <w:szCs w:val="28"/>
        </w:rPr>
      </w:pPr>
    </w:p>
    <w:p w14:paraId="4CA7E43C" w14:textId="77777777" w:rsidR="00760611" w:rsidRDefault="00760611" w:rsidP="00CA7934">
      <w:pPr>
        <w:rPr>
          <w:b/>
          <w:bCs/>
          <w:color w:val="1F3864" w:themeColor="accent1" w:themeShade="80"/>
          <w:sz w:val="28"/>
          <w:szCs w:val="28"/>
          <w:rtl/>
        </w:rPr>
      </w:pPr>
    </w:p>
    <w:p w14:paraId="49134012" w14:textId="77777777" w:rsidR="00CA7934" w:rsidRPr="00C258E4" w:rsidRDefault="00CA7934" w:rsidP="00CA7934">
      <w:pPr>
        <w:rPr>
          <w:b/>
          <w:bCs/>
          <w:color w:val="1F3864" w:themeColor="accent1" w:themeShade="80"/>
          <w:sz w:val="28"/>
          <w:szCs w:val="28"/>
        </w:rPr>
      </w:pPr>
      <w:r w:rsidRPr="00C258E4">
        <w:rPr>
          <w:b/>
          <w:bCs/>
          <w:color w:val="1F3864" w:themeColor="accent1" w:themeShade="80"/>
          <w:sz w:val="28"/>
          <w:szCs w:val="28"/>
        </w:rPr>
        <w:lastRenderedPageBreak/>
        <w:t>1.6 Planification du projet</w:t>
      </w:r>
    </w:p>
    <w:p w14:paraId="159B8EC4" w14:textId="77777777" w:rsidR="00CA7934" w:rsidRPr="00C258E4" w:rsidRDefault="00CA7934" w:rsidP="00CA7934">
      <w:pPr>
        <w:jc w:val="both"/>
        <w:rPr>
          <w:rFonts w:asciiTheme="majorBidi" w:hAnsiTheme="majorBidi" w:cstheme="majorBidi"/>
        </w:rPr>
      </w:pPr>
      <w:r w:rsidRPr="00C258E4">
        <w:rPr>
          <w:rFonts w:asciiTheme="majorBidi" w:hAnsiTheme="majorBidi" w:cstheme="majorBidi"/>
        </w:rPr>
        <w:t>Le développement de tout projet nécessite une phase de planification qui permet de définir les tâches à réaliser, maîtriser les risques et rendre compte de l’état d’avancement du projet. Dans le but d’une meilleure organisation du projet et gestion efficace des délais disponibles, j’ai présenté sous forme de diagramme de GANTT qui illustre cet ordonnancement.</w:t>
      </w:r>
    </w:p>
    <w:p w14:paraId="0BC0B127" w14:textId="77777777" w:rsidR="00CA7934" w:rsidRDefault="00CA7934" w:rsidP="00CA7934">
      <w:pPr>
        <w:rPr>
          <w:b/>
          <w:bCs/>
        </w:rPr>
      </w:pPr>
      <w:r>
        <w:rPr>
          <w:b/>
          <w:bCs/>
          <w:noProof/>
        </w:rPr>
        <w:drawing>
          <wp:inline distT="0" distB="0" distL="0" distR="0" wp14:anchorId="228F82D4" wp14:editId="769AC838">
            <wp:extent cx="6458393" cy="179735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2560" cy="1806868"/>
                    </a:xfrm>
                    <a:prstGeom prst="rect">
                      <a:avLst/>
                    </a:prstGeom>
                    <a:noFill/>
                  </pic:spPr>
                </pic:pic>
              </a:graphicData>
            </a:graphic>
          </wp:inline>
        </w:drawing>
      </w:r>
    </w:p>
    <w:p w14:paraId="7A58D545" w14:textId="77777777" w:rsidR="00CA7934" w:rsidRDefault="00CA7934" w:rsidP="00CA7934">
      <w:pPr>
        <w:jc w:val="center"/>
      </w:pPr>
      <w:r>
        <w:t>Figure 1.2: Diagramme de Gant</w:t>
      </w:r>
    </w:p>
    <w:p w14:paraId="3CFAA96F" w14:textId="77777777" w:rsidR="00CA7934" w:rsidRDefault="00CA7934" w:rsidP="00CA7934">
      <w:pPr>
        <w:rPr>
          <w:b/>
          <w:bCs/>
          <w:rtl/>
          <w:lang w:bidi="ar-TN"/>
        </w:rPr>
      </w:pPr>
    </w:p>
    <w:p w14:paraId="7742DA6B" w14:textId="77777777" w:rsidR="00CA7934" w:rsidRDefault="00CA7934" w:rsidP="00CA7934">
      <w:pPr>
        <w:rPr>
          <w:b/>
          <w:bCs/>
        </w:rPr>
      </w:pPr>
    </w:p>
    <w:p w14:paraId="5AC22591" w14:textId="77777777" w:rsidR="00CA7934" w:rsidRDefault="00CA7934" w:rsidP="00CA7934">
      <w:pPr>
        <w:rPr>
          <w:b/>
          <w:bCs/>
        </w:rPr>
      </w:pPr>
    </w:p>
    <w:p w14:paraId="65281EB0" w14:textId="77777777" w:rsidR="00CA7934" w:rsidRDefault="00CA7934" w:rsidP="00CA7934">
      <w:pPr>
        <w:rPr>
          <w:rFonts w:asciiTheme="majorBidi" w:hAnsiTheme="majorBidi" w:cstheme="majorBidi"/>
          <w:rtl/>
        </w:rPr>
      </w:pPr>
      <w:r w:rsidRPr="00667B11">
        <w:rPr>
          <w:b/>
          <w:bCs/>
          <w:color w:val="C45911" w:themeColor="accent2" w:themeShade="BF"/>
          <w:sz w:val="28"/>
          <w:szCs w:val="28"/>
        </w:rPr>
        <w:t>Conclusion</w:t>
      </w:r>
    </w:p>
    <w:p w14:paraId="4F2E3F2C" w14:textId="77777777" w:rsidR="00CA7934" w:rsidRDefault="00CA7934" w:rsidP="00CA7934">
      <w:pPr>
        <w:jc w:val="both"/>
        <w:rPr>
          <w:rFonts w:asciiTheme="majorBidi" w:hAnsiTheme="majorBidi" w:cstheme="majorBidi"/>
          <w:rtl/>
        </w:rPr>
      </w:pPr>
      <w:r w:rsidRPr="00355B0E">
        <w:rPr>
          <w:rFonts w:asciiTheme="majorBidi" w:hAnsiTheme="majorBidi" w:cstheme="majorBidi"/>
        </w:rPr>
        <w:t xml:space="preserve"> Ce premier chapitre a fait l’objet d’une présentation de l’existant, le cadrage du projet par l’élaboration de sa problématique et les différents objectifs.</w:t>
      </w:r>
    </w:p>
    <w:p w14:paraId="3C3A50C7" w14:textId="77777777" w:rsidR="00CA7934" w:rsidRPr="00355B0E" w:rsidRDefault="00CA7934" w:rsidP="00CA7934">
      <w:pPr>
        <w:jc w:val="both"/>
        <w:rPr>
          <w:rFonts w:asciiTheme="majorBidi" w:hAnsiTheme="majorBidi" w:cstheme="majorBidi"/>
        </w:rPr>
      </w:pPr>
      <w:r w:rsidRPr="00355B0E">
        <w:rPr>
          <w:rFonts w:asciiTheme="majorBidi" w:hAnsiTheme="majorBidi" w:cstheme="majorBidi"/>
        </w:rPr>
        <w:t xml:space="preserve"> A la fin de ce chapitre j’ai spécifié un cycle de vie décisionnel standardisé assurant la réalisation du projet ainsi que la planification.</w:t>
      </w:r>
    </w:p>
    <w:p w14:paraId="2439BB4F" w14:textId="77777777" w:rsidR="00CA7934" w:rsidRDefault="00CA7934" w:rsidP="00CA7934">
      <w:pPr>
        <w:rPr>
          <w:b/>
          <w:bCs/>
        </w:rPr>
      </w:pPr>
    </w:p>
    <w:p w14:paraId="55D39772" w14:textId="77777777" w:rsidR="00CA7934" w:rsidRDefault="00CA7934" w:rsidP="00CA7934">
      <w:pPr>
        <w:rPr>
          <w:b/>
          <w:bCs/>
        </w:rPr>
      </w:pPr>
    </w:p>
    <w:p w14:paraId="3165D0C6" w14:textId="77777777" w:rsidR="00CA7934" w:rsidRDefault="00CA7934" w:rsidP="00CA7934">
      <w:pPr>
        <w:rPr>
          <w:b/>
          <w:bCs/>
        </w:rPr>
      </w:pPr>
    </w:p>
    <w:p w14:paraId="2A070609" w14:textId="77777777" w:rsidR="00CA7934" w:rsidRDefault="00CA7934" w:rsidP="00CA7934">
      <w:pPr>
        <w:rPr>
          <w:b/>
          <w:bCs/>
        </w:rPr>
      </w:pPr>
    </w:p>
    <w:p w14:paraId="6A7F5365" w14:textId="77777777" w:rsidR="00CA7934" w:rsidRDefault="00CA7934" w:rsidP="00CA7934">
      <w:pPr>
        <w:rPr>
          <w:b/>
          <w:bCs/>
        </w:rPr>
      </w:pPr>
    </w:p>
    <w:p w14:paraId="31AF3883" w14:textId="77777777" w:rsidR="00CA7934" w:rsidRDefault="00CA7934" w:rsidP="00CA7934">
      <w:pPr>
        <w:rPr>
          <w:b/>
          <w:bCs/>
        </w:rPr>
      </w:pPr>
    </w:p>
    <w:p w14:paraId="2A17C5DE" w14:textId="77777777" w:rsidR="00CA7934" w:rsidRDefault="00CA7934" w:rsidP="00CA7934">
      <w:pPr>
        <w:rPr>
          <w:b/>
          <w:bCs/>
        </w:rPr>
      </w:pPr>
    </w:p>
    <w:p w14:paraId="6D0EAC0A" w14:textId="5FEBB11B" w:rsidR="00CA7934" w:rsidRDefault="00CA7934" w:rsidP="00CA7934">
      <w:pPr>
        <w:rPr>
          <w:b/>
          <w:bCs/>
        </w:rPr>
      </w:pPr>
    </w:p>
    <w:p w14:paraId="6FF63471" w14:textId="5346D8DF" w:rsidR="00760611" w:rsidRDefault="00760611" w:rsidP="00CA7934">
      <w:pPr>
        <w:rPr>
          <w:b/>
          <w:bCs/>
        </w:rPr>
      </w:pPr>
    </w:p>
    <w:p w14:paraId="5FFACCBC" w14:textId="338D2D73" w:rsidR="00760611" w:rsidRDefault="00760611" w:rsidP="00CA7934">
      <w:pPr>
        <w:rPr>
          <w:b/>
          <w:bCs/>
        </w:rPr>
      </w:pPr>
    </w:p>
    <w:p w14:paraId="4A1576DC" w14:textId="77777777" w:rsidR="00760611" w:rsidRDefault="00760611" w:rsidP="00CA7934">
      <w:pPr>
        <w:rPr>
          <w:b/>
          <w:bCs/>
        </w:rPr>
      </w:pPr>
    </w:p>
    <w:p w14:paraId="66EAE607" w14:textId="77777777" w:rsidR="00CA7934" w:rsidRDefault="00CA7934" w:rsidP="00CA7934">
      <w:pPr>
        <w:rPr>
          <w:b/>
          <w:bCs/>
        </w:rPr>
      </w:pPr>
    </w:p>
    <w:p w14:paraId="66C7C19A" w14:textId="77777777" w:rsidR="00CA7934" w:rsidRDefault="00CA7934" w:rsidP="00CA7934">
      <w:pPr>
        <w:jc w:val="center"/>
        <w:rPr>
          <w:b/>
          <w:bCs/>
          <w:color w:val="C45911" w:themeColor="accent2" w:themeShade="BF"/>
          <w:sz w:val="56"/>
          <w:szCs w:val="56"/>
        </w:rPr>
      </w:pPr>
      <w:r w:rsidRPr="00162EF9">
        <w:rPr>
          <w:b/>
          <w:bCs/>
          <w:color w:val="C45911" w:themeColor="accent2" w:themeShade="BF"/>
          <w:sz w:val="56"/>
          <w:szCs w:val="56"/>
        </w:rPr>
        <w:lastRenderedPageBreak/>
        <w:t xml:space="preserve">Chapitre </w:t>
      </w:r>
      <w:r>
        <w:rPr>
          <w:rFonts w:hint="cs"/>
          <w:b/>
          <w:bCs/>
          <w:color w:val="C45911" w:themeColor="accent2" w:themeShade="BF"/>
          <w:sz w:val="56"/>
          <w:szCs w:val="56"/>
          <w:rtl/>
        </w:rPr>
        <w:t>2</w:t>
      </w:r>
    </w:p>
    <w:p w14:paraId="185B2B3B" w14:textId="77777777" w:rsidR="00CA7934" w:rsidRDefault="00CA7934" w:rsidP="00CA7934">
      <w:pPr>
        <w:jc w:val="center"/>
        <w:rPr>
          <w:b/>
          <w:bCs/>
          <w:color w:val="C45911" w:themeColor="accent2" w:themeShade="BF"/>
          <w:sz w:val="56"/>
          <w:szCs w:val="56"/>
        </w:rPr>
      </w:pPr>
    </w:p>
    <w:p w14:paraId="7C963AB1" w14:textId="2AE0C470" w:rsidR="00CA7934" w:rsidRPr="00F97C7F" w:rsidRDefault="00CA7934" w:rsidP="00CA7934">
      <w:pPr>
        <w:rPr>
          <w:b/>
          <w:bCs/>
          <w:color w:val="1F3864" w:themeColor="accent1" w:themeShade="80"/>
          <w:sz w:val="36"/>
          <w:szCs w:val="36"/>
        </w:rPr>
      </w:pPr>
      <w:r>
        <w:rPr>
          <w:b/>
          <w:bCs/>
          <w:color w:val="1F3864" w:themeColor="accent1" w:themeShade="80"/>
          <w:sz w:val="36"/>
          <w:szCs w:val="36"/>
        </w:rPr>
        <w:t xml:space="preserve">2 </w:t>
      </w:r>
      <w:r w:rsidR="0071074D">
        <w:rPr>
          <w:b/>
          <w:bCs/>
          <w:color w:val="1F3864" w:themeColor="accent1" w:themeShade="80"/>
          <w:sz w:val="36"/>
          <w:szCs w:val="36"/>
        </w:rPr>
        <w:t>Notion Théorique</w:t>
      </w:r>
    </w:p>
    <w:p w14:paraId="2A568459" w14:textId="77777777" w:rsidR="00CA7934" w:rsidRDefault="00CA7934" w:rsidP="00CA7934">
      <w:pPr>
        <w:rPr>
          <w:b/>
          <w:bCs/>
          <w:rtl/>
        </w:rPr>
      </w:pPr>
    </w:p>
    <w:p w14:paraId="54202179" w14:textId="77777777" w:rsidR="00CA7934" w:rsidRPr="002506FB" w:rsidRDefault="00CA7934" w:rsidP="00CA7934">
      <w:pPr>
        <w:rPr>
          <w:b/>
          <w:bCs/>
          <w:color w:val="4472C4" w:themeColor="accent1"/>
        </w:rPr>
      </w:pPr>
      <w:r w:rsidRPr="007A2AA8">
        <w:rPr>
          <w:b/>
          <w:bCs/>
          <w:color w:val="1F3864" w:themeColor="accent1" w:themeShade="80"/>
          <w:sz w:val="36"/>
          <w:szCs w:val="36"/>
        </w:rPr>
        <w:t>Introduction</w:t>
      </w:r>
      <w:r w:rsidRPr="002506FB">
        <w:rPr>
          <w:b/>
          <w:bCs/>
          <w:color w:val="4472C4" w:themeColor="accent1"/>
        </w:rPr>
        <w:t xml:space="preserve"> </w:t>
      </w:r>
    </w:p>
    <w:p w14:paraId="7C71ACD8" w14:textId="77777777" w:rsidR="003307D0" w:rsidRPr="003307D0" w:rsidRDefault="003307D0" w:rsidP="00CA7934">
      <w:pPr>
        <w:jc w:val="both"/>
        <w:rPr>
          <w:rFonts w:asciiTheme="majorBidi" w:hAnsiTheme="majorBidi" w:cstheme="majorBidi"/>
        </w:rPr>
      </w:pPr>
      <w:r w:rsidRPr="003307D0">
        <w:rPr>
          <w:rFonts w:asciiTheme="majorBidi" w:hAnsiTheme="majorBidi" w:cstheme="majorBidi"/>
        </w:rPr>
        <w:t>Toutes les entreprises du monde possèdent plus ou moins d'énormes quantités de données. Ces informations proviennent de sources internes (générées par le système d'exploitation dans ses activités quotidiennes) ou de sources externes (web, fichiers plats, etc.)</w:t>
      </w:r>
    </w:p>
    <w:p w14:paraId="74B28B5B" w14:textId="11833EFE" w:rsidR="00CA7934" w:rsidRPr="00CB4608" w:rsidRDefault="00CA7934" w:rsidP="00CA7934">
      <w:pPr>
        <w:jc w:val="both"/>
        <w:rPr>
          <w:rFonts w:asciiTheme="majorBidi" w:hAnsiTheme="majorBidi" w:cstheme="majorBidi"/>
        </w:rPr>
      </w:pPr>
      <w:r w:rsidRPr="00CB4608">
        <w:rPr>
          <w:rFonts w:asciiTheme="majorBidi" w:hAnsiTheme="majorBidi" w:cstheme="majorBidi"/>
        </w:rPr>
        <w:t xml:space="preserve">Cette surabondance des données d’une part, et les limites des systèmes opérationnels pour exploiter </w:t>
      </w:r>
      <w:r w:rsidR="003307D0">
        <w:rPr>
          <w:rFonts w:asciiTheme="majorBidi" w:hAnsiTheme="majorBidi" w:cstheme="majorBidi"/>
        </w:rPr>
        <w:t>c</w:t>
      </w:r>
      <w:r w:rsidR="003307D0" w:rsidRPr="003307D0">
        <w:rPr>
          <w:rFonts w:asciiTheme="majorBidi" w:hAnsiTheme="majorBidi" w:cstheme="majorBidi"/>
        </w:rPr>
        <w:t>ette quantité de données</w:t>
      </w:r>
      <w:r w:rsidR="003307D0">
        <w:rPr>
          <w:rFonts w:asciiTheme="majorBidi" w:hAnsiTheme="majorBidi" w:cstheme="majorBidi"/>
        </w:rPr>
        <w:t xml:space="preserve"> </w:t>
      </w:r>
      <w:r w:rsidRPr="00CB4608">
        <w:rPr>
          <w:rFonts w:asciiTheme="majorBidi" w:hAnsiTheme="majorBidi" w:cstheme="majorBidi"/>
        </w:rPr>
        <w:t>à des fins d’analyse d’une autre part, ont conduit et pousser les entreprises à tourner vers une nouvelle ère informatique dite décisionnelle (Business Intelligence).</w:t>
      </w:r>
    </w:p>
    <w:p w14:paraId="0099093D" w14:textId="77777777" w:rsidR="00CA7934" w:rsidRPr="00CB4608" w:rsidRDefault="00CA7934" w:rsidP="00CA7934">
      <w:pPr>
        <w:jc w:val="both"/>
        <w:rPr>
          <w:rFonts w:asciiTheme="majorBidi" w:hAnsiTheme="majorBidi" w:cstheme="majorBidi"/>
        </w:rPr>
      </w:pPr>
      <w:r w:rsidRPr="00CB4608">
        <w:rPr>
          <w:rFonts w:asciiTheme="majorBidi" w:hAnsiTheme="majorBidi" w:cstheme="majorBidi"/>
        </w:rPr>
        <w:t>L’informatique décisionnelle, également Business Intelligence ou BI en anglais, désigne les moyens, les méthodes et les outils qui apportent des solutions en vue d’offrir une aide à la décision aux professionnels afin de leurs permettre d’avoir une vue d’ensemble sur l’activité de l’entreprise et de leurs permettre de prendre des décisions plus avisées à travers des tableaux de bord de suivi et des analyses.</w:t>
      </w:r>
    </w:p>
    <w:p w14:paraId="0A042149" w14:textId="77777777" w:rsidR="00CA7934" w:rsidRPr="009165D5" w:rsidRDefault="00CA7934" w:rsidP="00CA7934">
      <w:pPr>
        <w:rPr>
          <w:b/>
          <w:bCs/>
          <w:color w:val="1F3864" w:themeColor="accent1" w:themeShade="80"/>
          <w:sz w:val="36"/>
          <w:szCs w:val="36"/>
        </w:rPr>
      </w:pPr>
      <w:r>
        <w:rPr>
          <w:b/>
          <w:bCs/>
          <w:color w:val="1F3864" w:themeColor="accent1" w:themeShade="80"/>
          <w:sz w:val="36"/>
          <w:szCs w:val="36"/>
        </w:rPr>
        <w:t xml:space="preserve">2.1 Les </w:t>
      </w:r>
      <w:r w:rsidRPr="009165D5">
        <w:rPr>
          <w:b/>
          <w:bCs/>
          <w:color w:val="1F3864" w:themeColor="accent1" w:themeShade="80"/>
          <w:sz w:val="36"/>
          <w:szCs w:val="36"/>
        </w:rPr>
        <w:t>systèmes décisionnels (Business Intelligence)</w:t>
      </w:r>
    </w:p>
    <w:p w14:paraId="5B7DA2DE" w14:textId="77777777" w:rsidR="00CA7934" w:rsidRPr="00CB4608" w:rsidRDefault="00CA7934" w:rsidP="00CA7934">
      <w:pPr>
        <w:jc w:val="both"/>
        <w:rPr>
          <w:rFonts w:asciiTheme="majorBidi" w:hAnsiTheme="majorBidi" w:cstheme="majorBidi"/>
        </w:rPr>
      </w:pPr>
      <w:r w:rsidRPr="00CB4608">
        <w:rPr>
          <w:rFonts w:asciiTheme="majorBidi" w:hAnsiTheme="majorBidi" w:cstheme="majorBidi"/>
        </w:rPr>
        <w:t xml:space="preserve"> La Business Intelligence désigne les moyens, les outils et les méthodes qui permettent de collecter, consolider, modéliser et restituer les données d'une entreprise en vue de fournir une aide à la décision aux managers. </w:t>
      </w:r>
    </w:p>
    <w:p w14:paraId="7DDE1093" w14:textId="77777777" w:rsidR="00CA7934" w:rsidRPr="00C4370F" w:rsidRDefault="00CA7934" w:rsidP="00C4370F">
      <w:pPr>
        <w:jc w:val="both"/>
        <w:rPr>
          <w:rFonts w:asciiTheme="majorBidi" w:hAnsiTheme="majorBidi" w:cstheme="majorBidi"/>
        </w:rPr>
      </w:pPr>
      <w:r w:rsidRPr="00C4370F">
        <w:rPr>
          <w:rFonts w:asciiTheme="majorBidi" w:hAnsiTheme="majorBidi" w:cstheme="majorBidi"/>
        </w:rPr>
        <w:t xml:space="preserve">Le terme français est « Informatique Décisionnelle ». Une application de ce genre exécute la capture, l’analyse et le stockage de données provenant de plusieurs sources hétérogènes qui peuvent être des Enterprise Ressource Planning (ERP), des bases de données ou d’autres entrepôts de données. </w:t>
      </w:r>
    </w:p>
    <w:p w14:paraId="466ACDB0" w14:textId="23CDA0E5" w:rsidR="003C32D4" w:rsidRDefault="00CA7934" w:rsidP="00CA7934">
      <w:pPr>
        <w:jc w:val="both"/>
        <w:rPr>
          <w:rFonts w:asciiTheme="majorBidi" w:hAnsiTheme="majorBidi" w:cstheme="majorBidi"/>
        </w:rPr>
      </w:pPr>
      <w:r w:rsidRPr="00CB4608">
        <w:rPr>
          <w:rFonts w:asciiTheme="majorBidi" w:hAnsiTheme="majorBidi" w:cstheme="majorBidi"/>
        </w:rPr>
        <w:t>Traditionnellement, un entrepôt de données est utilisé comme source d’information par les décisionnaires. La Business Intelligence s’insère dans l’architecture du système d’information d’une entreprise.</w:t>
      </w:r>
    </w:p>
    <w:p w14:paraId="22A23C32" w14:textId="79CF2613" w:rsidR="003C32D4" w:rsidRDefault="003C32D4" w:rsidP="00CA7934">
      <w:pPr>
        <w:jc w:val="both"/>
        <w:rPr>
          <w:rFonts w:asciiTheme="majorBidi" w:hAnsiTheme="majorBidi" w:cstheme="majorBidi"/>
        </w:rPr>
      </w:pPr>
      <w:r w:rsidRPr="00807D24">
        <w:rPr>
          <w:rFonts w:asciiTheme="majorBidi" w:hAnsiTheme="majorBidi" w:cstheme="majorBidi"/>
        </w:rPr>
        <w:t xml:space="preserve">Avec </w:t>
      </w:r>
      <w:r w:rsidRPr="00CB4608">
        <w:rPr>
          <w:rFonts w:asciiTheme="majorBidi" w:hAnsiTheme="majorBidi" w:cstheme="majorBidi"/>
        </w:rPr>
        <w:t>Business Intelligence</w:t>
      </w:r>
      <w:r w:rsidRPr="00807D24">
        <w:rPr>
          <w:rFonts w:asciiTheme="majorBidi" w:hAnsiTheme="majorBidi" w:cstheme="majorBidi"/>
        </w:rPr>
        <w:t xml:space="preserve">, nous comprenons les applications </w:t>
      </w:r>
      <w:r w:rsidRPr="00CB4608">
        <w:rPr>
          <w:rFonts w:asciiTheme="majorBidi" w:hAnsiTheme="majorBidi" w:cstheme="majorBidi"/>
        </w:rPr>
        <w:t>Business Intelligence</w:t>
      </w:r>
      <w:r w:rsidRPr="00807D24">
        <w:rPr>
          <w:rFonts w:asciiTheme="majorBidi" w:hAnsiTheme="majorBidi" w:cstheme="majorBidi"/>
        </w:rPr>
        <w:t xml:space="preserve">. Cependant, le terme « business intelligence » ne fait pas directement référence à des outils informatiques, mais à ce que l'on fait avec ces outils afin d'effectuer des analyses poussées sur des objets préalablement identifiés. Cette analyse peut être établie pour l'ensemble de l'entreprise, pour un département ou une division spécifique, </w:t>
      </w:r>
      <w:r w:rsidR="00807D24" w:rsidRPr="00CB4608">
        <w:rPr>
          <w:rFonts w:asciiTheme="majorBidi" w:hAnsiTheme="majorBidi" w:cstheme="majorBidi"/>
        </w:rPr>
        <w:t xml:space="preserve">ou même pour </w:t>
      </w:r>
      <w:r w:rsidRPr="00807D24">
        <w:rPr>
          <w:rFonts w:asciiTheme="majorBidi" w:hAnsiTheme="majorBidi" w:cstheme="majorBidi"/>
        </w:rPr>
        <w:t>un projet spécifique.</w:t>
      </w:r>
    </w:p>
    <w:p w14:paraId="4B2ECB8A" w14:textId="15C22B97" w:rsidR="00CA7934" w:rsidRPr="00CB4608" w:rsidRDefault="00F000E1" w:rsidP="00CA7934">
      <w:pPr>
        <w:jc w:val="both"/>
        <w:rPr>
          <w:rFonts w:asciiTheme="majorBidi" w:hAnsiTheme="majorBidi" w:cstheme="majorBidi"/>
        </w:rPr>
      </w:pPr>
      <w:r w:rsidRPr="00F000E1">
        <w:rPr>
          <w:rFonts w:asciiTheme="majorBidi" w:hAnsiTheme="majorBidi" w:cstheme="majorBidi"/>
        </w:rPr>
        <w:t>Pour pouvoir obtenir une vue complète des objets analytiques de haut niveau, les applications d'informatique décisionnelle utilisent des entrepôts de données comme sources d'informations. La tâche principale d'un entrepôt de données est de filtrer, recouper et recatégoriser les informations pour fournir un générateur d'analyse de données au niveau mondial. C'est-à-dire des données pertinentes directement liées à l'objet analysé. Dans la plupart des cas, ces données proviennent de bases de données relationnelles. Un entrepôt de données est un clone de données existantes au niveau opérationnel d'une entreprise en préparation de problèmes d'analyse et de performance. Les images des situations de l'entreprise ou les résultats produits par les générateurs d'analyses sont présentés sous forme de rapports statistiques ou sous forme de tableaux de bord décisionnels.</w:t>
      </w:r>
      <w:r>
        <w:rPr>
          <w:rFonts w:asciiTheme="majorBidi" w:hAnsiTheme="majorBidi" w:cstheme="majorBidi"/>
        </w:rPr>
        <w:t xml:space="preserve"> C</w:t>
      </w:r>
      <w:r w:rsidR="00CA7934" w:rsidRPr="00CB4608">
        <w:rPr>
          <w:rFonts w:asciiTheme="majorBidi" w:hAnsiTheme="majorBidi" w:cstheme="majorBidi"/>
        </w:rPr>
        <w:t>es informations sont utilisées pour vérifier l’alignement de la stratégie de l’entreprise et assister la direction de l’organisme, d’où le nom d’informatique décisionnelle.</w:t>
      </w:r>
    </w:p>
    <w:p w14:paraId="5D435BF3" w14:textId="77777777" w:rsidR="00CA7934" w:rsidRDefault="00CA7934" w:rsidP="00CA7934">
      <w:pPr>
        <w:rPr>
          <w:color w:val="4472C4" w:themeColor="accent1"/>
        </w:rPr>
      </w:pPr>
      <w:r w:rsidRPr="000D19B6">
        <w:rPr>
          <w:noProof/>
        </w:rPr>
        <w:lastRenderedPageBreak/>
        <w:drawing>
          <wp:inline distT="0" distB="0" distL="0" distR="0" wp14:anchorId="2AFFF7F1" wp14:editId="38D7AC19">
            <wp:extent cx="5343525" cy="18573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3525" cy="1857375"/>
                    </a:xfrm>
                    <a:prstGeom prst="rect">
                      <a:avLst/>
                    </a:prstGeom>
                  </pic:spPr>
                </pic:pic>
              </a:graphicData>
            </a:graphic>
          </wp:inline>
        </w:drawing>
      </w:r>
    </w:p>
    <w:p w14:paraId="7C2B6BEA" w14:textId="77777777" w:rsidR="00CA7934" w:rsidRDefault="00CA7934" w:rsidP="00CA7934">
      <w:pPr>
        <w:jc w:val="center"/>
        <w:rPr>
          <w:color w:val="4472C4" w:themeColor="accent1"/>
        </w:rPr>
      </w:pPr>
      <w:r>
        <w:t>Figure 2.1 Le passage de l’informatique de production à la l’informatique décisionnelle</w:t>
      </w:r>
    </w:p>
    <w:p w14:paraId="28D7ECC4" w14:textId="0F30A437" w:rsidR="00CA7934" w:rsidRDefault="00CA7934" w:rsidP="00CA7934">
      <w:pPr>
        <w:jc w:val="both"/>
        <w:rPr>
          <w:rFonts w:asciiTheme="majorBidi" w:hAnsiTheme="majorBidi" w:cstheme="majorBidi"/>
        </w:rPr>
      </w:pPr>
      <w:r w:rsidRPr="007A2AA8">
        <w:rPr>
          <w:rFonts w:asciiTheme="majorBidi" w:hAnsiTheme="majorBidi" w:cstheme="majorBidi"/>
        </w:rPr>
        <w:t>Le passage de l’informatique de production à l’informatique décisionnelle se fait par un Extract Transform Load (ETL). Les sources de données les plus utilisées dans ce genre de transaction sont les bases de données. Les informations contenues dans la source de données sont traitées puis stockées dans un entrepôt de données. Les données gardées dans l’entrepôt de données sont dans l’état de consultation, et sont sujettes à l’analyse multidimensionnelle (OnLine Analytical Processing OLAP). Le résultat produit par l’analyse multidimensionnelle est appelé « cube ». Les cubes d’information sont traités par les générateurs d’analyse pour produire les reports demandés.</w:t>
      </w:r>
      <w:r w:rsidR="00420435">
        <w:rPr>
          <w:rFonts w:asciiTheme="majorBidi" w:hAnsiTheme="majorBidi" w:cstheme="majorBidi"/>
        </w:rPr>
        <w:t xml:space="preserve"> [1]</w:t>
      </w:r>
    </w:p>
    <w:p w14:paraId="7EA2DF4F" w14:textId="6DC5F19D" w:rsidR="00CA7934" w:rsidRDefault="00CA7934" w:rsidP="00CA7934">
      <w:pPr>
        <w:rPr>
          <w:b/>
          <w:bCs/>
          <w:color w:val="1F3864" w:themeColor="accent1" w:themeShade="80"/>
          <w:sz w:val="28"/>
          <w:szCs w:val="28"/>
        </w:rPr>
      </w:pPr>
      <w:r>
        <w:rPr>
          <w:b/>
          <w:bCs/>
          <w:color w:val="1F3864" w:themeColor="accent1" w:themeShade="80"/>
          <w:sz w:val="28"/>
          <w:szCs w:val="28"/>
        </w:rPr>
        <w:t>2.1.1</w:t>
      </w:r>
      <w:r w:rsidRPr="007A2AA8">
        <w:rPr>
          <w:b/>
          <w:bCs/>
          <w:color w:val="1F3864" w:themeColor="accent1" w:themeShade="80"/>
          <w:sz w:val="28"/>
          <w:szCs w:val="28"/>
        </w:rPr>
        <w:t xml:space="preserve"> Les avantages d’une solution BI </w:t>
      </w:r>
    </w:p>
    <w:p w14:paraId="5DD2F631" w14:textId="6B809117" w:rsidR="009D32A7" w:rsidRPr="00664163" w:rsidRDefault="009D32A7" w:rsidP="00664163">
      <w:pPr>
        <w:jc w:val="both"/>
        <w:rPr>
          <w:rFonts w:asciiTheme="majorBidi" w:hAnsiTheme="majorBidi" w:cstheme="majorBidi"/>
        </w:rPr>
      </w:pPr>
      <w:r w:rsidRPr="00664163">
        <w:rPr>
          <w:rFonts w:asciiTheme="majorBidi" w:hAnsiTheme="majorBidi" w:cstheme="majorBidi"/>
        </w:rPr>
        <w:t xml:space="preserve">Sans aucun doute, le terme "BI" est devenu l'un des mots à la mode les plus utilisés dans le monde </w:t>
      </w:r>
      <w:r w:rsidRPr="007A2AA8">
        <w:rPr>
          <w:rFonts w:asciiTheme="majorBidi" w:hAnsiTheme="majorBidi" w:cstheme="majorBidi"/>
        </w:rPr>
        <w:t>du business.</w:t>
      </w:r>
      <w:r>
        <w:rPr>
          <w:rFonts w:asciiTheme="majorBidi" w:hAnsiTheme="majorBidi" w:cstheme="majorBidi"/>
        </w:rPr>
        <w:t xml:space="preserve"> </w:t>
      </w:r>
      <w:r w:rsidRPr="00664163">
        <w:rPr>
          <w:rFonts w:asciiTheme="majorBidi" w:hAnsiTheme="majorBidi" w:cstheme="majorBidi"/>
        </w:rPr>
        <w:t>Les nouvelles solutions proposées sont faciles à utiliser avec une interface ergonomique simple. Par contre, la question qu'il faut se poser est : "Est-ce que mon entreprise a vraiment besoin d'une solution BI ?". Si la réponse est oui : "Comment cela affecte-t-il mes décisions au sein de l'entreprise ?".</w:t>
      </w:r>
    </w:p>
    <w:p w14:paraId="31211D38" w14:textId="77777777" w:rsidR="00CA7934" w:rsidRPr="007A2AA8" w:rsidRDefault="00CA7934" w:rsidP="00CA7934">
      <w:pPr>
        <w:jc w:val="both"/>
        <w:rPr>
          <w:rFonts w:asciiTheme="majorBidi" w:hAnsiTheme="majorBidi" w:cstheme="majorBidi"/>
        </w:rPr>
      </w:pPr>
      <w:r w:rsidRPr="007A2AA8">
        <w:rPr>
          <w:rFonts w:asciiTheme="majorBidi" w:hAnsiTheme="majorBidi" w:cstheme="majorBidi"/>
        </w:rPr>
        <w:t xml:space="preserve">Voilà les bénéfices apportés couramment, en implémentant une solution BI au sein d’une organisation : </w:t>
      </w:r>
    </w:p>
    <w:p w14:paraId="5E6AC203" w14:textId="77777777" w:rsidR="00CA7934" w:rsidRPr="007A2AA8" w:rsidRDefault="00CA7934" w:rsidP="00CA7934">
      <w:pPr>
        <w:jc w:val="both"/>
        <w:rPr>
          <w:rFonts w:asciiTheme="majorBidi" w:hAnsiTheme="majorBidi" w:cstheme="majorBidi"/>
        </w:rPr>
      </w:pPr>
      <w:r w:rsidRPr="007A2AA8">
        <w:rPr>
          <w:rFonts w:asciiTheme="majorBidi" w:hAnsiTheme="majorBidi" w:cstheme="majorBidi"/>
        </w:rPr>
        <w:sym w:font="Symbol" w:char="F0B7"/>
      </w:r>
      <w:r w:rsidRPr="007A2AA8">
        <w:rPr>
          <w:rFonts w:asciiTheme="majorBidi" w:hAnsiTheme="majorBidi" w:cstheme="majorBidi"/>
        </w:rPr>
        <w:t xml:space="preserve"> Rapidité de la prise de décision fondée sur des faits ;</w:t>
      </w:r>
    </w:p>
    <w:p w14:paraId="40A1D0AB" w14:textId="77777777" w:rsidR="00CA7934" w:rsidRPr="007A2AA8" w:rsidRDefault="00CA7934" w:rsidP="00CA7934">
      <w:pPr>
        <w:jc w:val="both"/>
        <w:rPr>
          <w:rFonts w:asciiTheme="majorBidi" w:hAnsiTheme="majorBidi" w:cstheme="majorBidi"/>
        </w:rPr>
      </w:pPr>
      <w:r w:rsidRPr="007A2AA8">
        <w:rPr>
          <w:rFonts w:asciiTheme="majorBidi" w:hAnsiTheme="majorBidi" w:cstheme="majorBidi"/>
        </w:rPr>
        <w:t xml:space="preserve">• Améliorer la visibilité sur les chiffres, les écarts et les anomalies. </w:t>
      </w:r>
    </w:p>
    <w:p w14:paraId="1ACF1953" w14:textId="77777777" w:rsidR="00CA7934" w:rsidRPr="007A2AA8" w:rsidRDefault="00CA7934" w:rsidP="00CA7934">
      <w:pPr>
        <w:jc w:val="both"/>
        <w:rPr>
          <w:rFonts w:asciiTheme="majorBidi" w:hAnsiTheme="majorBidi" w:cstheme="majorBidi"/>
        </w:rPr>
      </w:pPr>
      <w:r w:rsidRPr="007A2AA8">
        <w:rPr>
          <w:rFonts w:asciiTheme="majorBidi" w:hAnsiTheme="majorBidi" w:cstheme="majorBidi"/>
        </w:rPr>
        <w:t>• La combinaison de plusieurs sources de données (ERP, systèmes comptable, feuilles de calcul, des budgets …).</w:t>
      </w:r>
    </w:p>
    <w:p w14:paraId="160B3988" w14:textId="5F86647F" w:rsidR="00CA7934" w:rsidRPr="007A2AA8" w:rsidRDefault="00CA7934" w:rsidP="00CA7934">
      <w:pPr>
        <w:jc w:val="both"/>
        <w:rPr>
          <w:rFonts w:asciiTheme="majorBidi" w:hAnsiTheme="majorBidi" w:cstheme="majorBidi"/>
        </w:rPr>
      </w:pPr>
      <w:r w:rsidRPr="007A2AA8">
        <w:rPr>
          <w:rFonts w:asciiTheme="majorBidi" w:hAnsiTheme="majorBidi" w:cstheme="majorBidi"/>
        </w:rPr>
        <w:t xml:space="preserve"> • La présentation uniforme d’informations fiables</w:t>
      </w:r>
      <w:r w:rsidR="00664163">
        <w:rPr>
          <w:rFonts w:asciiTheme="majorBidi" w:hAnsiTheme="majorBidi" w:cstheme="majorBidi"/>
        </w:rPr>
        <w:t xml:space="preserve"> pour les membres de l’organisation</w:t>
      </w:r>
      <w:r w:rsidRPr="007A2AA8">
        <w:rPr>
          <w:rFonts w:asciiTheme="majorBidi" w:hAnsiTheme="majorBidi" w:cstheme="majorBidi"/>
        </w:rPr>
        <w:t>.</w:t>
      </w:r>
    </w:p>
    <w:p w14:paraId="47AAC89C" w14:textId="77777777" w:rsidR="00CA7934" w:rsidRPr="007A2AA8" w:rsidRDefault="00CA7934" w:rsidP="00CA7934">
      <w:pPr>
        <w:jc w:val="both"/>
        <w:rPr>
          <w:rFonts w:asciiTheme="majorBidi" w:hAnsiTheme="majorBidi" w:cstheme="majorBidi"/>
        </w:rPr>
      </w:pPr>
      <w:r w:rsidRPr="007A2AA8">
        <w:rPr>
          <w:rFonts w:asciiTheme="majorBidi" w:hAnsiTheme="majorBidi" w:cstheme="majorBidi"/>
        </w:rPr>
        <w:t xml:space="preserve"> • L’automatisation permettant l’accélération de la collecte et de la diffusion de l’information. </w:t>
      </w:r>
    </w:p>
    <w:p w14:paraId="7DDED6F8" w14:textId="77777777" w:rsidR="00CA7934" w:rsidRPr="007A2AA8" w:rsidRDefault="00CA7934" w:rsidP="00CA7934">
      <w:pPr>
        <w:jc w:val="both"/>
        <w:rPr>
          <w:rFonts w:asciiTheme="majorBidi" w:hAnsiTheme="majorBidi" w:cstheme="majorBidi"/>
        </w:rPr>
      </w:pPr>
      <w:r w:rsidRPr="007A2AA8">
        <w:rPr>
          <w:rFonts w:asciiTheme="majorBidi" w:hAnsiTheme="majorBidi" w:cstheme="majorBidi"/>
        </w:rPr>
        <w:t>• La performance dans le calcul d’agrégats sur de gros volume de données.</w:t>
      </w:r>
    </w:p>
    <w:p w14:paraId="68E9E12D" w14:textId="77777777" w:rsidR="00CA7934" w:rsidRPr="007A2AA8" w:rsidRDefault="00CA7934" w:rsidP="00CA7934">
      <w:pPr>
        <w:jc w:val="both"/>
        <w:rPr>
          <w:rFonts w:asciiTheme="majorBidi" w:hAnsiTheme="majorBidi" w:cstheme="majorBidi"/>
        </w:rPr>
      </w:pPr>
      <w:r w:rsidRPr="007A2AA8">
        <w:rPr>
          <w:rFonts w:asciiTheme="majorBidi" w:hAnsiTheme="majorBidi" w:cstheme="majorBidi"/>
        </w:rPr>
        <w:t xml:space="preserve">• La prise de décision grâce à des indicateurs pertinents et à une structure cohérente des informations. </w:t>
      </w:r>
    </w:p>
    <w:p w14:paraId="6F706991" w14:textId="77777777" w:rsidR="00CA7934" w:rsidRPr="007A2AA8" w:rsidRDefault="00CA7934" w:rsidP="00CA7934">
      <w:pPr>
        <w:jc w:val="both"/>
        <w:rPr>
          <w:rFonts w:asciiTheme="majorBidi" w:hAnsiTheme="majorBidi" w:cstheme="majorBidi"/>
        </w:rPr>
      </w:pPr>
      <w:r w:rsidRPr="007A2AA8">
        <w:rPr>
          <w:rFonts w:asciiTheme="majorBidi" w:hAnsiTheme="majorBidi" w:cstheme="majorBidi"/>
        </w:rPr>
        <w:t xml:space="preserve">• L’aide à nettoyer les données présentes dans différents logiciels. </w:t>
      </w:r>
    </w:p>
    <w:p w14:paraId="0C74768B" w14:textId="6AF45962" w:rsidR="00664163" w:rsidRDefault="00CA7934" w:rsidP="00664163">
      <w:pPr>
        <w:jc w:val="both"/>
        <w:rPr>
          <w:rFonts w:asciiTheme="majorBidi" w:hAnsiTheme="majorBidi" w:cstheme="majorBidi"/>
        </w:rPr>
      </w:pPr>
      <w:r w:rsidRPr="007A2AA8">
        <w:rPr>
          <w:rFonts w:asciiTheme="majorBidi" w:hAnsiTheme="majorBidi" w:cstheme="majorBidi"/>
        </w:rPr>
        <w:t>• L’anticipation des événements et la projection dans l’avenir.</w:t>
      </w:r>
    </w:p>
    <w:p w14:paraId="0BDD3472" w14:textId="7ED9007F" w:rsidR="00664163" w:rsidRPr="00A555F1" w:rsidRDefault="00664163" w:rsidP="00CA7934">
      <w:pPr>
        <w:jc w:val="both"/>
        <w:rPr>
          <w:rFonts w:asciiTheme="majorBidi" w:hAnsiTheme="majorBidi" w:cstheme="majorBidi"/>
        </w:rPr>
      </w:pPr>
      <w:r w:rsidRPr="007A2AA8">
        <w:rPr>
          <w:rFonts w:asciiTheme="majorBidi" w:hAnsiTheme="majorBidi" w:cstheme="majorBidi"/>
        </w:rPr>
        <w:t>•</w:t>
      </w:r>
      <w:r>
        <w:rPr>
          <w:rFonts w:asciiTheme="majorBidi" w:hAnsiTheme="majorBidi" w:cstheme="majorBidi"/>
        </w:rPr>
        <w:t xml:space="preserve"> </w:t>
      </w:r>
      <w:r>
        <w:t>Elaboration des rapports nécessaires au bon moment, à tous les niveaux organisationnels, et dans les meilleurs formats possibles.</w:t>
      </w:r>
    </w:p>
    <w:p w14:paraId="6D8C61F8" w14:textId="77777777" w:rsidR="00CA7934" w:rsidRPr="002115A4" w:rsidRDefault="00CA7934" w:rsidP="00CA7934">
      <w:pPr>
        <w:rPr>
          <w:b/>
          <w:bCs/>
          <w:color w:val="1F3864" w:themeColor="accent1" w:themeShade="80"/>
          <w:sz w:val="28"/>
          <w:szCs w:val="28"/>
        </w:rPr>
      </w:pPr>
      <w:r>
        <w:rPr>
          <w:b/>
          <w:bCs/>
          <w:color w:val="1F3864" w:themeColor="accent1" w:themeShade="80"/>
          <w:sz w:val="28"/>
          <w:szCs w:val="28"/>
        </w:rPr>
        <w:t>2..1.2</w:t>
      </w:r>
      <w:r w:rsidRPr="002115A4">
        <w:rPr>
          <w:b/>
          <w:bCs/>
          <w:color w:val="1F3864" w:themeColor="accent1" w:themeShade="80"/>
          <w:sz w:val="28"/>
          <w:szCs w:val="28"/>
        </w:rPr>
        <w:t xml:space="preserve"> Les domaines d’utilisation de la BI :</w:t>
      </w:r>
    </w:p>
    <w:p w14:paraId="3D975C6F" w14:textId="77777777" w:rsidR="00CA7934" w:rsidRPr="002115A4" w:rsidRDefault="00CA7934" w:rsidP="00CA7934">
      <w:pPr>
        <w:jc w:val="both"/>
        <w:rPr>
          <w:rFonts w:asciiTheme="majorBidi" w:hAnsiTheme="majorBidi" w:cstheme="majorBidi"/>
        </w:rPr>
      </w:pPr>
      <w:r w:rsidRPr="002115A4">
        <w:rPr>
          <w:rFonts w:asciiTheme="majorBidi" w:hAnsiTheme="majorBidi" w:cstheme="majorBidi"/>
        </w:rPr>
        <w:t xml:space="preserve">La BI est utilisée dans plusieurs domaines nous citerons : </w:t>
      </w:r>
    </w:p>
    <w:p w14:paraId="72C1D32E" w14:textId="77777777" w:rsidR="00CA7934" w:rsidRPr="002115A4" w:rsidRDefault="00CA7934" w:rsidP="00CA7934">
      <w:pPr>
        <w:pStyle w:val="Paragraphedeliste"/>
        <w:numPr>
          <w:ilvl w:val="0"/>
          <w:numId w:val="4"/>
        </w:numPr>
        <w:jc w:val="both"/>
        <w:rPr>
          <w:rFonts w:asciiTheme="majorBidi" w:hAnsiTheme="majorBidi" w:cstheme="majorBidi"/>
        </w:rPr>
      </w:pPr>
      <w:r w:rsidRPr="002115A4">
        <w:rPr>
          <w:rFonts w:asciiTheme="majorBidi" w:hAnsiTheme="majorBidi" w:cstheme="majorBidi"/>
        </w:rPr>
        <w:t xml:space="preserve">Finance, avec le reporting financiers et budgétaires. </w:t>
      </w:r>
    </w:p>
    <w:p w14:paraId="10CF8925" w14:textId="77777777" w:rsidR="00CA7934" w:rsidRDefault="00CA7934" w:rsidP="00CA7934">
      <w:pPr>
        <w:pStyle w:val="Paragraphedeliste"/>
        <w:numPr>
          <w:ilvl w:val="0"/>
          <w:numId w:val="2"/>
        </w:numPr>
      </w:pPr>
      <w:r w:rsidRPr="002115A4">
        <w:rPr>
          <w:rFonts w:asciiTheme="majorBidi" w:hAnsiTheme="majorBidi" w:cstheme="majorBidi"/>
        </w:rPr>
        <w:t xml:space="preserve"> Vente et commercial, avec l’analyse de points de vente, l’analyse de la profitabilité</w:t>
      </w:r>
      <w:r>
        <w:t>.</w:t>
      </w:r>
    </w:p>
    <w:p w14:paraId="04CD069E" w14:textId="77777777" w:rsidR="00CA7934" w:rsidRPr="002115A4" w:rsidRDefault="00CA7934" w:rsidP="00CA7934">
      <w:pPr>
        <w:pStyle w:val="Paragraphedeliste"/>
        <w:numPr>
          <w:ilvl w:val="0"/>
          <w:numId w:val="2"/>
        </w:numPr>
        <w:rPr>
          <w:rFonts w:asciiTheme="majorBidi" w:hAnsiTheme="majorBidi" w:cstheme="majorBidi"/>
        </w:rPr>
      </w:pPr>
      <w:r w:rsidRPr="002115A4">
        <w:rPr>
          <w:rFonts w:asciiTheme="majorBidi" w:hAnsiTheme="majorBidi" w:cstheme="majorBidi"/>
        </w:rPr>
        <w:lastRenderedPageBreak/>
        <w:t xml:space="preserve">Marketing, avec la segmentation clients, les analyses comportementales. </w:t>
      </w:r>
    </w:p>
    <w:p w14:paraId="48839B63" w14:textId="77777777" w:rsidR="00CA7934" w:rsidRPr="002115A4" w:rsidRDefault="00CA7934" w:rsidP="00CA7934">
      <w:pPr>
        <w:pStyle w:val="Paragraphedeliste"/>
        <w:numPr>
          <w:ilvl w:val="0"/>
          <w:numId w:val="2"/>
        </w:numPr>
        <w:rPr>
          <w:rFonts w:asciiTheme="majorBidi" w:hAnsiTheme="majorBidi" w:cstheme="majorBidi"/>
        </w:rPr>
      </w:pPr>
      <w:r w:rsidRPr="002115A4">
        <w:rPr>
          <w:rFonts w:asciiTheme="majorBidi" w:hAnsiTheme="majorBidi" w:cstheme="majorBidi"/>
        </w:rPr>
        <w:t xml:space="preserve">Logistique, avec l’optimisation de la gestion de stock, le suivi des livraisons. </w:t>
      </w:r>
    </w:p>
    <w:p w14:paraId="7BED0372" w14:textId="77777777" w:rsidR="00CA7934" w:rsidRPr="00A555F1" w:rsidRDefault="00CA7934" w:rsidP="00CA7934">
      <w:pPr>
        <w:pStyle w:val="Paragraphedeliste"/>
        <w:numPr>
          <w:ilvl w:val="0"/>
          <w:numId w:val="2"/>
        </w:numPr>
        <w:rPr>
          <w:rFonts w:asciiTheme="majorBidi" w:hAnsiTheme="majorBidi" w:cstheme="majorBidi"/>
        </w:rPr>
      </w:pPr>
      <w:r w:rsidRPr="002115A4">
        <w:rPr>
          <w:rFonts w:asciiTheme="majorBidi" w:hAnsiTheme="majorBidi" w:cstheme="majorBidi"/>
        </w:rPr>
        <w:t>Ressources humaines, avec l’optimisation de l’allocation des ressources.</w:t>
      </w:r>
    </w:p>
    <w:p w14:paraId="4EAA2E7D" w14:textId="77777777" w:rsidR="00CA7934" w:rsidRPr="00910BFB" w:rsidRDefault="00CA7934" w:rsidP="00CA7934">
      <w:pPr>
        <w:rPr>
          <w:b/>
          <w:bCs/>
          <w:color w:val="1F3864" w:themeColor="accent1" w:themeShade="80"/>
          <w:sz w:val="36"/>
          <w:szCs w:val="36"/>
        </w:rPr>
      </w:pPr>
      <w:r>
        <w:rPr>
          <w:b/>
          <w:bCs/>
          <w:color w:val="1F3864" w:themeColor="accent1" w:themeShade="80"/>
          <w:sz w:val="36"/>
          <w:szCs w:val="36"/>
        </w:rPr>
        <w:t>2.2</w:t>
      </w:r>
      <w:r w:rsidRPr="00910BFB">
        <w:rPr>
          <w:b/>
          <w:bCs/>
          <w:color w:val="1F3864" w:themeColor="accent1" w:themeShade="80"/>
          <w:sz w:val="36"/>
          <w:szCs w:val="36"/>
        </w:rPr>
        <w:t xml:space="preserve"> Décisionnel vs transactionnel (OLAP vs OLTP) </w:t>
      </w:r>
    </w:p>
    <w:p w14:paraId="61249232" w14:textId="77777777" w:rsidR="00CA7934" w:rsidRPr="00A555F1" w:rsidRDefault="00CA7934" w:rsidP="00CA7934">
      <w:pPr>
        <w:jc w:val="both"/>
        <w:rPr>
          <w:rFonts w:asciiTheme="majorBidi" w:hAnsiTheme="majorBidi" w:cstheme="majorBidi"/>
        </w:rPr>
      </w:pPr>
      <w:r w:rsidRPr="00A555F1">
        <w:rPr>
          <w:rFonts w:asciiTheme="majorBidi" w:hAnsiTheme="majorBidi" w:cstheme="majorBidi"/>
        </w:rPr>
        <w:t xml:space="preserve">Les systèmes informatiques peuvent se subdiviser en deux catégories : les systèmes transactionnels OLTP (Online Transaction Processing) et les systèmes analytiques OLAP (OnLine Analytical Processing). </w:t>
      </w:r>
    </w:p>
    <w:p w14:paraId="53095FE7" w14:textId="0085A3D0" w:rsidR="00CA7934" w:rsidRPr="00A555F1" w:rsidRDefault="00CA7934" w:rsidP="00CA7934">
      <w:pPr>
        <w:jc w:val="both"/>
        <w:rPr>
          <w:rFonts w:asciiTheme="majorBidi" w:hAnsiTheme="majorBidi" w:cstheme="majorBidi"/>
        </w:rPr>
      </w:pPr>
      <w:r w:rsidRPr="00A555F1">
        <w:rPr>
          <w:rFonts w:asciiTheme="majorBidi" w:hAnsiTheme="majorBidi" w:cstheme="majorBidi"/>
        </w:rPr>
        <w:t>• Les systèmes OLTP sont dédiés aux métiers de l’entreprise pour les assister dans leurs tâches de gestion quotidiennes et donc directement opérationnels. Le mode de travail est transactionnel. L’objectif est de pouvoir insérer, modifier et interroger rapidement et en sécurité la base. Ces actions doivent pourvoir être effectuées très rapidement par de nombreux utilisateurs simultanément. Il est proposé essentiellement pour les applications gérant des opérations commerciales comme les opérations bancaires, ou l’achat de bien divers.</w:t>
      </w:r>
      <w:r w:rsidR="004D721E">
        <w:rPr>
          <w:rFonts w:asciiTheme="majorBidi" w:hAnsiTheme="majorBidi" w:cstheme="majorBidi"/>
        </w:rPr>
        <w:t>[3]</w:t>
      </w:r>
    </w:p>
    <w:p w14:paraId="40383887" w14:textId="2BDA7825" w:rsidR="00F13C4A" w:rsidRDefault="00CA7934" w:rsidP="00CA7934">
      <w:pPr>
        <w:jc w:val="both"/>
        <w:rPr>
          <w:rFonts w:asciiTheme="majorBidi" w:hAnsiTheme="majorBidi" w:cstheme="majorBidi"/>
        </w:rPr>
      </w:pPr>
      <w:r w:rsidRPr="00A555F1">
        <w:rPr>
          <w:rFonts w:asciiTheme="majorBidi" w:hAnsiTheme="majorBidi" w:cstheme="majorBidi"/>
        </w:rPr>
        <w:t xml:space="preserve"> • Les systèmes OLAP sont dédiés au management de l’entreprise pour l’aider au pilotage de l’activité. C’est un outil de reporting dont la couche d’analyse permet de générer des résultats en fonction du contenu d’un entrepôt de données. Les programmes consultent une quantité importante de données pour procéder à des analyses. Les objectifs principaux sont : regrouper, organiser des informations provenant de sources diverses, les intégrer et les stocker pour permettre à l’utilisateur de retrouver et analyser l’information facilement et rapidement. </w:t>
      </w:r>
      <w:r w:rsidR="00F13C4A">
        <w:rPr>
          <w:rFonts w:asciiTheme="majorBidi" w:hAnsiTheme="majorBidi" w:cstheme="majorBidi"/>
        </w:rPr>
        <w:t>[3]</w:t>
      </w:r>
    </w:p>
    <w:p w14:paraId="29B115A8" w14:textId="07634FF4" w:rsidR="00CA7934" w:rsidRDefault="00CA7934" w:rsidP="00CA7934">
      <w:pPr>
        <w:jc w:val="both"/>
        <w:rPr>
          <w:rFonts w:asciiTheme="majorBidi" w:hAnsiTheme="majorBidi" w:cstheme="majorBidi"/>
        </w:rPr>
      </w:pPr>
      <w:r w:rsidRPr="00A555F1">
        <w:rPr>
          <w:rFonts w:asciiTheme="majorBidi" w:hAnsiTheme="majorBidi" w:cstheme="majorBidi"/>
        </w:rPr>
        <w:t>Bien que les systèmes d’informations OLTP et OLAP aient le point commun de regrouper les données de l’entreprise dans un SGBD et d’en fournir l’accès aux utilisateurs, ils présentent de profondes différences, présentées dans ce tableau :</w:t>
      </w:r>
    </w:p>
    <w:tbl>
      <w:tblPr>
        <w:tblStyle w:val="Grilledutableau"/>
        <w:tblW w:w="0" w:type="auto"/>
        <w:tblLook w:val="04A0" w:firstRow="1" w:lastRow="0" w:firstColumn="1" w:lastColumn="0" w:noHBand="0" w:noVBand="1"/>
      </w:tblPr>
      <w:tblGrid>
        <w:gridCol w:w="2689"/>
        <w:gridCol w:w="3260"/>
        <w:gridCol w:w="3113"/>
      </w:tblGrid>
      <w:tr w:rsidR="0076084C" w14:paraId="2FC337C0" w14:textId="77777777" w:rsidTr="00676BDF">
        <w:tc>
          <w:tcPr>
            <w:tcW w:w="2689" w:type="dxa"/>
          </w:tcPr>
          <w:p w14:paraId="33B6D0E8" w14:textId="334CE15D" w:rsidR="0076084C" w:rsidRPr="00676BDF" w:rsidRDefault="0076084C" w:rsidP="00CA7934">
            <w:pPr>
              <w:jc w:val="both"/>
              <w:rPr>
                <w:rFonts w:asciiTheme="majorBidi" w:hAnsiTheme="majorBidi" w:cstheme="majorBidi"/>
                <w:b/>
                <w:bCs/>
              </w:rPr>
            </w:pPr>
            <w:r w:rsidRPr="00676BDF">
              <w:rPr>
                <w:rFonts w:asciiTheme="majorBidi" w:hAnsiTheme="majorBidi" w:cstheme="majorBidi"/>
                <w:b/>
                <w:bCs/>
              </w:rPr>
              <w:t>Caractéristiques</w:t>
            </w:r>
          </w:p>
        </w:tc>
        <w:tc>
          <w:tcPr>
            <w:tcW w:w="3260" w:type="dxa"/>
          </w:tcPr>
          <w:p w14:paraId="077915C6" w14:textId="02E4B6A1" w:rsidR="0076084C" w:rsidRPr="00676BDF" w:rsidRDefault="0076084C" w:rsidP="00CA7934">
            <w:pPr>
              <w:jc w:val="both"/>
              <w:rPr>
                <w:rFonts w:asciiTheme="majorBidi" w:hAnsiTheme="majorBidi" w:cstheme="majorBidi"/>
                <w:b/>
                <w:bCs/>
              </w:rPr>
            </w:pPr>
            <w:r w:rsidRPr="00676BDF">
              <w:rPr>
                <w:rFonts w:asciiTheme="majorBidi" w:hAnsiTheme="majorBidi" w:cstheme="majorBidi"/>
                <w:b/>
                <w:bCs/>
              </w:rPr>
              <w:t>OLTP</w:t>
            </w:r>
          </w:p>
        </w:tc>
        <w:tc>
          <w:tcPr>
            <w:tcW w:w="3113" w:type="dxa"/>
          </w:tcPr>
          <w:p w14:paraId="4B44F6F7" w14:textId="636C03C0" w:rsidR="0076084C" w:rsidRPr="00676BDF" w:rsidRDefault="0076084C" w:rsidP="00CA7934">
            <w:pPr>
              <w:jc w:val="both"/>
              <w:rPr>
                <w:rFonts w:asciiTheme="majorBidi" w:hAnsiTheme="majorBidi" w:cstheme="majorBidi"/>
                <w:b/>
                <w:bCs/>
              </w:rPr>
            </w:pPr>
            <w:r w:rsidRPr="00676BDF">
              <w:rPr>
                <w:rFonts w:asciiTheme="majorBidi" w:hAnsiTheme="majorBidi" w:cstheme="majorBidi"/>
                <w:b/>
                <w:bCs/>
              </w:rPr>
              <w:t>OLAP</w:t>
            </w:r>
          </w:p>
        </w:tc>
      </w:tr>
      <w:tr w:rsidR="0076084C" w14:paraId="44EA86D1" w14:textId="77777777" w:rsidTr="00676BDF">
        <w:tc>
          <w:tcPr>
            <w:tcW w:w="2689" w:type="dxa"/>
          </w:tcPr>
          <w:p w14:paraId="6F3E884E" w14:textId="5D5F2372" w:rsidR="0076084C" w:rsidRPr="00676BDF" w:rsidRDefault="0076084C" w:rsidP="00676BDF">
            <w:pPr>
              <w:rPr>
                <w:rFonts w:asciiTheme="majorBidi" w:hAnsiTheme="majorBidi" w:cstheme="majorBidi"/>
                <w:b/>
                <w:bCs/>
              </w:rPr>
            </w:pPr>
            <w:r w:rsidRPr="00676BDF">
              <w:rPr>
                <w:rFonts w:asciiTheme="majorBidi" w:hAnsiTheme="majorBidi" w:cstheme="majorBidi"/>
                <w:b/>
                <w:bCs/>
              </w:rPr>
              <w:t>Utilisation</w:t>
            </w:r>
          </w:p>
        </w:tc>
        <w:tc>
          <w:tcPr>
            <w:tcW w:w="3260" w:type="dxa"/>
          </w:tcPr>
          <w:p w14:paraId="4D000415" w14:textId="3DB007A1" w:rsidR="0076084C" w:rsidRDefault="00A651A8" w:rsidP="00CA7934">
            <w:pPr>
              <w:jc w:val="both"/>
              <w:rPr>
                <w:rFonts w:asciiTheme="majorBidi" w:hAnsiTheme="majorBidi" w:cstheme="majorBidi"/>
              </w:rPr>
            </w:pPr>
            <w:r>
              <w:rPr>
                <w:rFonts w:asciiTheme="majorBidi" w:hAnsiTheme="majorBidi" w:cstheme="majorBidi"/>
              </w:rPr>
              <w:t>SGBD base de production</w:t>
            </w:r>
          </w:p>
        </w:tc>
        <w:tc>
          <w:tcPr>
            <w:tcW w:w="3113" w:type="dxa"/>
          </w:tcPr>
          <w:p w14:paraId="14A97B43" w14:textId="68757022" w:rsidR="0076084C" w:rsidRDefault="00A651A8" w:rsidP="00CA7934">
            <w:pPr>
              <w:jc w:val="both"/>
              <w:rPr>
                <w:rFonts w:asciiTheme="majorBidi" w:hAnsiTheme="majorBidi" w:cstheme="majorBidi"/>
              </w:rPr>
            </w:pPr>
            <w:r>
              <w:rPr>
                <w:rFonts w:asciiTheme="majorBidi" w:hAnsiTheme="majorBidi" w:cstheme="majorBidi"/>
              </w:rPr>
              <w:t>Entrepôt de donnée</w:t>
            </w:r>
          </w:p>
        </w:tc>
      </w:tr>
      <w:tr w:rsidR="0076084C" w14:paraId="4C23295E" w14:textId="77777777" w:rsidTr="00676BDF">
        <w:tc>
          <w:tcPr>
            <w:tcW w:w="2689" w:type="dxa"/>
          </w:tcPr>
          <w:p w14:paraId="7442D2B8" w14:textId="795A6E3C" w:rsidR="0076084C" w:rsidRPr="00676BDF" w:rsidRDefault="0076084C" w:rsidP="00676BDF">
            <w:pPr>
              <w:rPr>
                <w:rFonts w:asciiTheme="majorBidi" w:hAnsiTheme="majorBidi" w:cstheme="majorBidi"/>
                <w:b/>
                <w:bCs/>
              </w:rPr>
            </w:pPr>
            <w:r w:rsidRPr="00676BDF">
              <w:rPr>
                <w:rFonts w:asciiTheme="majorBidi" w:hAnsiTheme="majorBidi" w:cstheme="majorBidi"/>
                <w:b/>
                <w:bCs/>
              </w:rPr>
              <w:t>Opération Typique</w:t>
            </w:r>
          </w:p>
        </w:tc>
        <w:tc>
          <w:tcPr>
            <w:tcW w:w="3260" w:type="dxa"/>
          </w:tcPr>
          <w:p w14:paraId="429AD208" w14:textId="283E16E1" w:rsidR="0076084C" w:rsidRDefault="00A651A8" w:rsidP="00CA7934">
            <w:pPr>
              <w:jc w:val="both"/>
              <w:rPr>
                <w:rFonts w:asciiTheme="majorBidi" w:hAnsiTheme="majorBidi" w:cstheme="majorBidi"/>
              </w:rPr>
            </w:pPr>
            <w:r>
              <w:rPr>
                <w:rFonts w:asciiTheme="majorBidi" w:hAnsiTheme="majorBidi" w:cstheme="majorBidi"/>
              </w:rPr>
              <w:t>Mise à jour</w:t>
            </w:r>
          </w:p>
        </w:tc>
        <w:tc>
          <w:tcPr>
            <w:tcW w:w="3113" w:type="dxa"/>
          </w:tcPr>
          <w:p w14:paraId="48785A0B" w14:textId="1FAA4A43" w:rsidR="0076084C" w:rsidRDefault="00A651A8" w:rsidP="00CA7934">
            <w:pPr>
              <w:jc w:val="both"/>
              <w:rPr>
                <w:rFonts w:asciiTheme="majorBidi" w:hAnsiTheme="majorBidi" w:cstheme="majorBidi"/>
              </w:rPr>
            </w:pPr>
            <w:r>
              <w:rPr>
                <w:rFonts w:asciiTheme="majorBidi" w:hAnsiTheme="majorBidi" w:cstheme="majorBidi"/>
              </w:rPr>
              <w:t>Analyse</w:t>
            </w:r>
          </w:p>
        </w:tc>
      </w:tr>
      <w:tr w:rsidR="0076084C" w14:paraId="3ADE07B7" w14:textId="77777777" w:rsidTr="00676BDF">
        <w:tc>
          <w:tcPr>
            <w:tcW w:w="2689" w:type="dxa"/>
          </w:tcPr>
          <w:p w14:paraId="7BF6DF06" w14:textId="6CBDADCC" w:rsidR="0076084C" w:rsidRPr="00676BDF" w:rsidRDefault="0076084C" w:rsidP="00676BDF">
            <w:pPr>
              <w:rPr>
                <w:rFonts w:asciiTheme="majorBidi" w:hAnsiTheme="majorBidi" w:cstheme="majorBidi"/>
                <w:b/>
                <w:bCs/>
              </w:rPr>
            </w:pPr>
            <w:r w:rsidRPr="00676BDF">
              <w:rPr>
                <w:rFonts w:asciiTheme="majorBidi" w:hAnsiTheme="majorBidi" w:cstheme="majorBidi"/>
                <w:b/>
                <w:bCs/>
              </w:rPr>
              <w:t>Type d’accès</w:t>
            </w:r>
          </w:p>
        </w:tc>
        <w:tc>
          <w:tcPr>
            <w:tcW w:w="3260" w:type="dxa"/>
          </w:tcPr>
          <w:p w14:paraId="48D6EE41" w14:textId="5DFA4955" w:rsidR="0076084C" w:rsidRDefault="00A651A8" w:rsidP="00CA7934">
            <w:pPr>
              <w:jc w:val="both"/>
              <w:rPr>
                <w:rFonts w:asciiTheme="majorBidi" w:hAnsiTheme="majorBidi" w:cstheme="majorBidi"/>
              </w:rPr>
            </w:pPr>
            <w:r>
              <w:rPr>
                <w:rFonts w:asciiTheme="majorBidi" w:hAnsiTheme="majorBidi" w:cstheme="majorBidi"/>
              </w:rPr>
              <w:t>Lecture écriture</w:t>
            </w:r>
          </w:p>
        </w:tc>
        <w:tc>
          <w:tcPr>
            <w:tcW w:w="3113" w:type="dxa"/>
          </w:tcPr>
          <w:p w14:paraId="787EFDDD" w14:textId="3EEAF6D8" w:rsidR="0076084C" w:rsidRDefault="00A651A8" w:rsidP="00CA7934">
            <w:pPr>
              <w:jc w:val="both"/>
              <w:rPr>
                <w:rFonts w:asciiTheme="majorBidi" w:hAnsiTheme="majorBidi" w:cstheme="majorBidi"/>
              </w:rPr>
            </w:pPr>
            <w:r>
              <w:rPr>
                <w:rFonts w:asciiTheme="majorBidi" w:hAnsiTheme="majorBidi" w:cstheme="majorBidi"/>
              </w:rPr>
              <w:t>Lecture</w:t>
            </w:r>
          </w:p>
        </w:tc>
      </w:tr>
      <w:tr w:rsidR="0076084C" w14:paraId="053C9D02" w14:textId="77777777" w:rsidTr="00676BDF">
        <w:tc>
          <w:tcPr>
            <w:tcW w:w="2689" w:type="dxa"/>
          </w:tcPr>
          <w:p w14:paraId="72DAB7D7" w14:textId="78FFA935" w:rsidR="0076084C" w:rsidRPr="00676BDF" w:rsidRDefault="0076084C" w:rsidP="00676BDF">
            <w:pPr>
              <w:rPr>
                <w:rFonts w:asciiTheme="majorBidi" w:hAnsiTheme="majorBidi" w:cstheme="majorBidi"/>
                <w:b/>
                <w:bCs/>
              </w:rPr>
            </w:pPr>
            <w:r w:rsidRPr="00676BDF">
              <w:rPr>
                <w:rFonts w:asciiTheme="majorBidi" w:hAnsiTheme="majorBidi" w:cstheme="majorBidi"/>
                <w:b/>
                <w:bCs/>
              </w:rPr>
              <w:t>Taille BD</w:t>
            </w:r>
          </w:p>
        </w:tc>
        <w:tc>
          <w:tcPr>
            <w:tcW w:w="3260" w:type="dxa"/>
          </w:tcPr>
          <w:p w14:paraId="4BCBB46E" w14:textId="50F9F94A" w:rsidR="0076084C" w:rsidRDefault="00A651A8" w:rsidP="00CA7934">
            <w:pPr>
              <w:jc w:val="both"/>
              <w:rPr>
                <w:rFonts w:asciiTheme="majorBidi" w:hAnsiTheme="majorBidi" w:cstheme="majorBidi"/>
              </w:rPr>
            </w:pPr>
            <w:r>
              <w:rPr>
                <w:rFonts w:asciiTheme="majorBidi" w:hAnsiTheme="majorBidi" w:cstheme="majorBidi"/>
              </w:rPr>
              <w:t>Faible (max quelque GB)</w:t>
            </w:r>
          </w:p>
        </w:tc>
        <w:tc>
          <w:tcPr>
            <w:tcW w:w="3113" w:type="dxa"/>
          </w:tcPr>
          <w:p w14:paraId="60D5CD94" w14:textId="37DE28FA" w:rsidR="0076084C" w:rsidRDefault="00A651A8" w:rsidP="00CA7934">
            <w:pPr>
              <w:jc w:val="both"/>
              <w:rPr>
                <w:rFonts w:asciiTheme="majorBidi" w:hAnsiTheme="majorBidi" w:cstheme="majorBidi"/>
              </w:rPr>
            </w:pPr>
            <w:r>
              <w:rPr>
                <w:rFonts w:asciiTheme="majorBidi" w:hAnsiTheme="majorBidi" w:cstheme="majorBidi"/>
              </w:rPr>
              <w:t>Importante (pouvant aller à plusieurs TB)</w:t>
            </w:r>
          </w:p>
        </w:tc>
      </w:tr>
      <w:tr w:rsidR="0076084C" w14:paraId="77768E8D" w14:textId="77777777" w:rsidTr="00676BDF">
        <w:tc>
          <w:tcPr>
            <w:tcW w:w="2689" w:type="dxa"/>
          </w:tcPr>
          <w:p w14:paraId="015FFAF8" w14:textId="2BC54D71" w:rsidR="0076084C" w:rsidRPr="00676BDF" w:rsidRDefault="0076084C" w:rsidP="00676BDF">
            <w:pPr>
              <w:rPr>
                <w:rFonts w:asciiTheme="majorBidi" w:hAnsiTheme="majorBidi" w:cstheme="majorBidi"/>
                <w:b/>
                <w:bCs/>
              </w:rPr>
            </w:pPr>
            <w:r w:rsidRPr="00676BDF">
              <w:rPr>
                <w:rFonts w:asciiTheme="majorBidi" w:hAnsiTheme="majorBidi" w:cstheme="majorBidi"/>
                <w:b/>
                <w:bCs/>
              </w:rPr>
              <w:t>Requête</w:t>
            </w:r>
          </w:p>
        </w:tc>
        <w:tc>
          <w:tcPr>
            <w:tcW w:w="3260" w:type="dxa"/>
          </w:tcPr>
          <w:p w14:paraId="5A2BBA22" w14:textId="1D4D9376" w:rsidR="0076084C" w:rsidRDefault="00A651A8" w:rsidP="00CA7934">
            <w:pPr>
              <w:jc w:val="both"/>
              <w:rPr>
                <w:rFonts w:asciiTheme="majorBidi" w:hAnsiTheme="majorBidi" w:cstheme="majorBidi"/>
              </w:rPr>
            </w:pPr>
            <w:r>
              <w:rPr>
                <w:rFonts w:asciiTheme="majorBidi" w:hAnsiTheme="majorBidi" w:cstheme="majorBidi"/>
              </w:rPr>
              <w:t>Simples, Régulières, Répétitives, Nombreuses</w:t>
            </w:r>
          </w:p>
        </w:tc>
        <w:tc>
          <w:tcPr>
            <w:tcW w:w="3113" w:type="dxa"/>
          </w:tcPr>
          <w:p w14:paraId="5A90937A" w14:textId="3802BC33" w:rsidR="0076084C" w:rsidRDefault="00A651A8" w:rsidP="00CA7934">
            <w:pPr>
              <w:jc w:val="both"/>
              <w:rPr>
                <w:rFonts w:asciiTheme="majorBidi" w:hAnsiTheme="majorBidi" w:cstheme="majorBidi"/>
              </w:rPr>
            </w:pPr>
            <w:r>
              <w:rPr>
                <w:rFonts w:asciiTheme="majorBidi" w:hAnsiTheme="majorBidi" w:cstheme="majorBidi"/>
              </w:rPr>
              <w:t>Complexes, Irrégulières, peu nombreuses, non prévisibles</w:t>
            </w:r>
          </w:p>
        </w:tc>
      </w:tr>
      <w:tr w:rsidR="0076084C" w14:paraId="24B32E85" w14:textId="77777777" w:rsidTr="00676BDF">
        <w:tc>
          <w:tcPr>
            <w:tcW w:w="2689" w:type="dxa"/>
          </w:tcPr>
          <w:p w14:paraId="1A47B242" w14:textId="34C710EB" w:rsidR="0076084C" w:rsidRPr="00676BDF" w:rsidRDefault="0076084C" w:rsidP="00676BDF">
            <w:pPr>
              <w:rPr>
                <w:rFonts w:asciiTheme="majorBidi" w:hAnsiTheme="majorBidi" w:cstheme="majorBidi"/>
                <w:b/>
                <w:bCs/>
              </w:rPr>
            </w:pPr>
            <w:r w:rsidRPr="00676BDF">
              <w:rPr>
                <w:rFonts w:asciiTheme="majorBidi" w:hAnsiTheme="majorBidi" w:cstheme="majorBidi"/>
                <w:b/>
                <w:bCs/>
              </w:rPr>
              <w:t>Quantité d’informations échangées</w:t>
            </w:r>
          </w:p>
        </w:tc>
        <w:tc>
          <w:tcPr>
            <w:tcW w:w="3260" w:type="dxa"/>
          </w:tcPr>
          <w:p w14:paraId="4B8E4B58" w14:textId="223026DC" w:rsidR="0076084C" w:rsidRDefault="00A651A8" w:rsidP="00CA7934">
            <w:pPr>
              <w:jc w:val="both"/>
              <w:rPr>
                <w:rFonts w:asciiTheme="majorBidi" w:hAnsiTheme="majorBidi" w:cstheme="majorBidi"/>
              </w:rPr>
            </w:pPr>
            <w:r>
              <w:rPr>
                <w:rFonts w:asciiTheme="majorBidi" w:hAnsiTheme="majorBidi" w:cstheme="majorBidi"/>
              </w:rPr>
              <w:t>Faible</w:t>
            </w:r>
          </w:p>
        </w:tc>
        <w:tc>
          <w:tcPr>
            <w:tcW w:w="3113" w:type="dxa"/>
          </w:tcPr>
          <w:p w14:paraId="2CED3FBE" w14:textId="0D00EBFC" w:rsidR="0076084C" w:rsidRDefault="00A651A8" w:rsidP="00CA7934">
            <w:pPr>
              <w:jc w:val="both"/>
              <w:rPr>
                <w:rFonts w:asciiTheme="majorBidi" w:hAnsiTheme="majorBidi" w:cstheme="majorBidi"/>
              </w:rPr>
            </w:pPr>
            <w:r>
              <w:rPr>
                <w:rFonts w:asciiTheme="majorBidi" w:hAnsiTheme="majorBidi" w:cstheme="majorBidi"/>
              </w:rPr>
              <w:t>Important</w:t>
            </w:r>
          </w:p>
        </w:tc>
      </w:tr>
      <w:tr w:rsidR="0076084C" w14:paraId="2747AFF7" w14:textId="77777777" w:rsidTr="00676BDF">
        <w:tc>
          <w:tcPr>
            <w:tcW w:w="2689" w:type="dxa"/>
          </w:tcPr>
          <w:p w14:paraId="287D7A30" w14:textId="6BD4BD3E" w:rsidR="0076084C" w:rsidRPr="00676BDF" w:rsidRDefault="0076084C" w:rsidP="00676BDF">
            <w:pPr>
              <w:rPr>
                <w:rFonts w:asciiTheme="majorBidi" w:hAnsiTheme="majorBidi" w:cstheme="majorBidi"/>
                <w:b/>
                <w:bCs/>
              </w:rPr>
            </w:pPr>
            <w:r w:rsidRPr="00676BDF">
              <w:rPr>
                <w:rFonts w:asciiTheme="majorBidi" w:hAnsiTheme="majorBidi" w:cstheme="majorBidi"/>
                <w:b/>
                <w:bCs/>
              </w:rPr>
              <w:t>Orientation</w:t>
            </w:r>
          </w:p>
        </w:tc>
        <w:tc>
          <w:tcPr>
            <w:tcW w:w="3260" w:type="dxa"/>
          </w:tcPr>
          <w:p w14:paraId="70C55DB9" w14:textId="5A0EA9A1" w:rsidR="0076084C" w:rsidRDefault="00A651A8" w:rsidP="00CA7934">
            <w:pPr>
              <w:jc w:val="both"/>
              <w:rPr>
                <w:rFonts w:asciiTheme="majorBidi" w:hAnsiTheme="majorBidi" w:cstheme="majorBidi"/>
              </w:rPr>
            </w:pPr>
            <w:r>
              <w:rPr>
                <w:rFonts w:asciiTheme="majorBidi" w:hAnsiTheme="majorBidi" w:cstheme="majorBidi"/>
              </w:rPr>
              <w:t>Ligne</w:t>
            </w:r>
          </w:p>
        </w:tc>
        <w:tc>
          <w:tcPr>
            <w:tcW w:w="3113" w:type="dxa"/>
          </w:tcPr>
          <w:p w14:paraId="5EA97DB0" w14:textId="42831241" w:rsidR="0076084C" w:rsidRDefault="00676BDF" w:rsidP="00CA7934">
            <w:pPr>
              <w:jc w:val="both"/>
              <w:rPr>
                <w:rFonts w:asciiTheme="majorBidi" w:hAnsiTheme="majorBidi" w:cstheme="majorBidi"/>
              </w:rPr>
            </w:pPr>
            <w:r>
              <w:rPr>
                <w:rFonts w:asciiTheme="majorBidi" w:hAnsiTheme="majorBidi" w:cstheme="majorBidi"/>
              </w:rPr>
              <w:t>Multi dimension</w:t>
            </w:r>
          </w:p>
        </w:tc>
      </w:tr>
      <w:tr w:rsidR="0076084C" w14:paraId="46A9F567" w14:textId="77777777" w:rsidTr="00676BDF">
        <w:tc>
          <w:tcPr>
            <w:tcW w:w="2689" w:type="dxa"/>
          </w:tcPr>
          <w:p w14:paraId="21190E45" w14:textId="66E9E4BB" w:rsidR="0076084C" w:rsidRPr="00676BDF" w:rsidRDefault="0076084C" w:rsidP="00676BDF">
            <w:pPr>
              <w:rPr>
                <w:rFonts w:asciiTheme="majorBidi" w:hAnsiTheme="majorBidi" w:cstheme="majorBidi"/>
                <w:b/>
                <w:bCs/>
              </w:rPr>
            </w:pPr>
            <w:r w:rsidRPr="00676BDF">
              <w:rPr>
                <w:rFonts w:asciiTheme="majorBidi" w:hAnsiTheme="majorBidi" w:cstheme="majorBidi"/>
                <w:b/>
                <w:bCs/>
              </w:rPr>
              <w:t>Structure de donnée</w:t>
            </w:r>
            <w:r w:rsidR="00A651A8" w:rsidRPr="00676BDF">
              <w:rPr>
                <w:rFonts w:asciiTheme="majorBidi" w:hAnsiTheme="majorBidi" w:cstheme="majorBidi"/>
                <w:b/>
                <w:bCs/>
              </w:rPr>
              <w:t>s</w:t>
            </w:r>
          </w:p>
        </w:tc>
        <w:tc>
          <w:tcPr>
            <w:tcW w:w="3260" w:type="dxa"/>
          </w:tcPr>
          <w:p w14:paraId="594543E8" w14:textId="174E6FB4" w:rsidR="0076084C" w:rsidRDefault="00676BDF" w:rsidP="00CA7934">
            <w:pPr>
              <w:jc w:val="both"/>
              <w:rPr>
                <w:rFonts w:asciiTheme="majorBidi" w:hAnsiTheme="majorBidi" w:cstheme="majorBidi"/>
              </w:rPr>
            </w:pPr>
            <w:r>
              <w:rPr>
                <w:rFonts w:asciiTheme="majorBidi" w:hAnsiTheme="majorBidi" w:cstheme="majorBidi"/>
              </w:rPr>
              <w:t>Beaucoup de tables</w:t>
            </w:r>
          </w:p>
        </w:tc>
        <w:tc>
          <w:tcPr>
            <w:tcW w:w="3113" w:type="dxa"/>
          </w:tcPr>
          <w:p w14:paraId="514B0920" w14:textId="0CA2D6EB" w:rsidR="0076084C" w:rsidRDefault="00676BDF" w:rsidP="00CA7934">
            <w:pPr>
              <w:jc w:val="both"/>
              <w:rPr>
                <w:rFonts w:asciiTheme="majorBidi" w:hAnsiTheme="majorBidi" w:cstheme="majorBidi"/>
              </w:rPr>
            </w:pPr>
            <w:r>
              <w:rPr>
                <w:rFonts w:asciiTheme="majorBidi" w:hAnsiTheme="majorBidi" w:cstheme="majorBidi"/>
              </w:rPr>
              <w:t>Peu de table mais de grande tailles</w:t>
            </w:r>
          </w:p>
        </w:tc>
      </w:tr>
      <w:tr w:rsidR="0076084C" w14:paraId="09DCC0F7" w14:textId="77777777" w:rsidTr="00676BDF">
        <w:tc>
          <w:tcPr>
            <w:tcW w:w="2689" w:type="dxa"/>
          </w:tcPr>
          <w:p w14:paraId="090C7DA2" w14:textId="30189EDA" w:rsidR="0076084C" w:rsidRPr="00676BDF" w:rsidRDefault="00A651A8" w:rsidP="00676BDF">
            <w:pPr>
              <w:rPr>
                <w:rFonts w:asciiTheme="majorBidi" w:hAnsiTheme="majorBidi" w:cstheme="majorBidi"/>
                <w:b/>
                <w:bCs/>
              </w:rPr>
            </w:pPr>
            <w:r w:rsidRPr="00676BDF">
              <w:rPr>
                <w:rFonts w:asciiTheme="majorBidi" w:hAnsiTheme="majorBidi" w:cstheme="majorBidi"/>
                <w:b/>
                <w:bCs/>
              </w:rPr>
              <w:t>Ancienneté des données</w:t>
            </w:r>
          </w:p>
        </w:tc>
        <w:tc>
          <w:tcPr>
            <w:tcW w:w="3260" w:type="dxa"/>
          </w:tcPr>
          <w:p w14:paraId="3F3C771C" w14:textId="4FBDFB95" w:rsidR="0076084C" w:rsidRDefault="00676BDF" w:rsidP="00CA7934">
            <w:pPr>
              <w:jc w:val="both"/>
              <w:rPr>
                <w:rFonts w:asciiTheme="majorBidi" w:hAnsiTheme="majorBidi" w:cstheme="majorBidi"/>
              </w:rPr>
            </w:pPr>
            <w:r>
              <w:rPr>
                <w:rFonts w:asciiTheme="majorBidi" w:hAnsiTheme="majorBidi" w:cstheme="majorBidi"/>
              </w:rPr>
              <w:t>Récente</w:t>
            </w:r>
          </w:p>
        </w:tc>
        <w:tc>
          <w:tcPr>
            <w:tcW w:w="3113" w:type="dxa"/>
          </w:tcPr>
          <w:p w14:paraId="0DB23D0D" w14:textId="25684313" w:rsidR="0076084C" w:rsidRDefault="00676BDF" w:rsidP="00CA7934">
            <w:pPr>
              <w:jc w:val="both"/>
              <w:rPr>
                <w:rFonts w:asciiTheme="majorBidi" w:hAnsiTheme="majorBidi" w:cstheme="majorBidi"/>
              </w:rPr>
            </w:pPr>
            <w:r>
              <w:rPr>
                <w:rFonts w:asciiTheme="majorBidi" w:hAnsiTheme="majorBidi" w:cstheme="majorBidi"/>
              </w:rPr>
              <w:t>Historique</w:t>
            </w:r>
          </w:p>
        </w:tc>
      </w:tr>
    </w:tbl>
    <w:p w14:paraId="406727F1" w14:textId="77777777" w:rsidR="00CA7934" w:rsidRDefault="00CA7934" w:rsidP="00CA7934">
      <w:pPr>
        <w:tabs>
          <w:tab w:val="left" w:pos="3142"/>
        </w:tabs>
        <w:rPr>
          <w:sz w:val="36"/>
          <w:szCs w:val="36"/>
        </w:rPr>
      </w:pPr>
      <w:r>
        <w:rPr>
          <w:sz w:val="36"/>
          <w:szCs w:val="36"/>
        </w:rPr>
        <w:tab/>
      </w:r>
      <w:r>
        <w:t>Table 2.1: Les différences entre OLTP et OLAP</w:t>
      </w:r>
    </w:p>
    <w:p w14:paraId="50742A2F" w14:textId="77777777" w:rsidR="00CA7934" w:rsidRDefault="00CA7934" w:rsidP="00CA7934">
      <w:pPr>
        <w:jc w:val="both"/>
        <w:rPr>
          <w:rFonts w:asciiTheme="majorBidi" w:hAnsiTheme="majorBidi" w:cstheme="majorBidi"/>
        </w:rPr>
      </w:pPr>
      <w:r w:rsidRPr="000D6CB2">
        <w:rPr>
          <w:rFonts w:asciiTheme="majorBidi" w:hAnsiTheme="majorBidi" w:cstheme="majorBidi"/>
        </w:rPr>
        <w:t>Ces nouvelles exigences des entreprises ont motivé la nécessité de mettre en place un système répondant aux besoins décisionnels. Ce système n’est rien d’autre que le « Data Warehouse ».</w:t>
      </w:r>
    </w:p>
    <w:p w14:paraId="13831A8E" w14:textId="77777777" w:rsidR="00CA7934" w:rsidRPr="000D6CB2" w:rsidRDefault="00CA7934" w:rsidP="00CA7934">
      <w:pPr>
        <w:jc w:val="both"/>
        <w:rPr>
          <w:rFonts w:asciiTheme="majorBidi" w:hAnsiTheme="majorBidi" w:cstheme="majorBidi"/>
        </w:rPr>
      </w:pPr>
    </w:p>
    <w:p w14:paraId="279E6605" w14:textId="77777777" w:rsidR="00CA7934" w:rsidRPr="000D6CB2" w:rsidRDefault="00CA7934" w:rsidP="00CA7934">
      <w:pPr>
        <w:rPr>
          <w:b/>
          <w:bCs/>
          <w:color w:val="1F3864" w:themeColor="accent1" w:themeShade="80"/>
          <w:sz w:val="36"/>
          <w:szCs w:val="36"/>
        </w:rPr>
      </w:pPr>
      <w:r>
        <w:rPr>
          <w:b/>
          <w:bCs/>
          <w:color w:val="1F3864" w:themeColor="accent1" w:themeShade="80"/>
          <w:sz w:val="36"/>
          <w:szCs w:val="36"/>
        </w:rPr>
        <w:t>2.3</w:t>
      </w:r>
      <w:r w:rsidRPr="000D6CB2">
        <w:rPr>
          <w:b/>
          <w:bCs/>
          <w:color w:val="1F3864" w:themeColor="accent1" w:themeShade="80"/>
          <w:sz w:val="36"/>
          <w:szCs w:val="36"/>
        </w:rPr>
        <w:t xml:space="preserve"> Data Warehouse </w:t>
      </w:r>
    </w:p>
    <w:p w14:paraId="02BC9CA5" w14:textId="77777777" w:rsidR="00CA7934" w:rsidRPr="000D6CB2" w:rsidRDefault="00CA7934" w:rsidP="00CA7934">
      <w:pPr>
        <w:rPr>
          <w:b/>
          <w:bCs/>
          <w:color w:val="1F3864" w:themeColor="accent1" w:themeShade="80"/>
          <w:sz w:val="28"/>
          <w:szCs w:val="28"/>
        </w:rPr>
      </w:pPr>
      <w:r>
        <w:rPr>
          <w:b/>
          <w:bCs/>
          <w:color w:val="1F3864" w:themeColor="accent1" w:themeShade="80"/>
          <w:sz w:val="28"/>
          <w:szCs w:val="28"/>
        </w:rPr>
        <w:t>2.3</w:t>
      </w:r>
      <w:r w:rsidRPr="000D6CB2">
        <w:rPr>
          <w:b/>
          <w:bCs/>
          <w:color w:val="1F3864" w:themeColor="accent1" w:themeShade="80"/>
          <w:sz w:val="28"/>
          <w:szCs w:val="28"/>
        </w:rPr>
        <w:t xml:space="preserve">.1 Qu’est Ce qu’un Data Warehouse </w:t>
      </w:r>
    </w:p>
    <w:p w14:paraId="18D21CB7" w14:textId="77777777" w:rsidR="00CA7934" w:rsidRPr="000D6CB2" w:rsidRDefault="00CA7934" w:rsidP="00CA7934">
      <w:pPr>
        <w:jc w:val="both"/>
        <w:rPr>
          <w:rFonts w:asciiTheme="majorBidi" w:hAnsiTheme="majorBidi" w:cstheme="majorBidi"/>
        </w:rPr>
      </w:pPr>
      <w:r w:rsidRPr="000D6CB2">
        <w:rPr>
          <w:rFonts w:asciiTheme="majorBidi" w:hAnsiTheme="majorBidi" w:cstheme="majorBidi"/>
        </w:rPr>
        <w:t xml:space="preserve">Un Data Warehouse ou un entrepôt de données est une vision centralisée et universelle de toutes les informations de l'entreprise. C'est une structure (comme une base de données) qui a pour but, contrairement aux bases de données, de regrouper les données de l'entreprise pour des fins analytiques et </w:t>
      </w:r>
      <w:r w:rsidRPr="000D6CB2">
        <w:rPr>
          <w:rFonts w:asciiTheme="majorBidi" w:hAnsiTheme="majorBidi" w:cstheme="majorBidi"/>
        </w:rPr>
        <w:lastRenderedPageBreak/>
        <w:t xml:space="preserve">pour aider à la décision stratégique. Tous les types de Data Warehouse partagent les cinq caractéristiques suivantes : </w:t>
      </w:r>
    </w:p>
    <w:p w14:paraId="4FA469DB" w14:textId="77777777" w:rsidR="00CA7934" w:rsidRPr="000D6CB2" w:rsidRDefault="00CA7934" w:rsidP="00CA7934">
      <w:pPr>
        <w:jc w:val="both"/>
        <w:rPr>
          <w:rFonts w:asciiTheme="majorBidi" w:hAnsiTheme="majorBidi" w:cstheme="majorBidi"/>
        </w:rPr>
      </w:pPr>
      <w:r w:rsidRPr="000D6CB2">
        <w:rPr>
          <w:rFonts w:asciiTheme="majorBidi" w:hAnsiTheme="majorBidi" w:cstheme="majorBidi"/>
        </w:rPr>
        <w:sym w:font="Symbol" w:char="F0B7"/>
      </w:r>
      <w:r w:rsidRPr="000D6CB2">
        <w:rPr>
          <w:rFonts w:asciiTheme="majorBidi" w:hAnsiTheme="majorBidi" w:cstheme="majorBidi"/>
        </w:rPr>
        <w:t xml:space="preserve"> Données organisées ;</w:t>
      </w:r>
    </w:p>
    <w:p w14:paraId="717DCB13" w14:textId="77777777" w:rsidR="00CA7934" w:rsidRPr="000D6CB2" w:rsidRDefault="00CA7934" w:rsidP="00CA7934">
      <w:pPr>
        <w:jc w:val="both"/>
        <w:rPr>
          <w:rFonts w:asciiTheme="majorBidi" w:hAnsiTheme="majorBidi" w:cstheme="majorBidi"/>
        </w:rPr>
      </w:pPr>
      <w:r w:rsidRPr="000D6CB2">
        <w:rPr>
          <w:rFonts w:asciiTheme="majorBidi" w:hAnsiTheme="majorBidi" w:cstheme="majorBidi"/>
        </w:rPr>
        <w:t xml:space="preserve"> </w:t>
      </w:r>
      <w:r w:rsidRPr="000D6CB2">
        <w:rPr>
          <w:rFonts w:asciiTheme="majorBidi" w:hAnsiTheme="majorBidi" w:cstheme="majorBidi"/>
        </w:rPr>
        <w:sym w:font="Symbol" w:char="F0B7"/>
      </w:r>
      <w:r w:rsidRPr="000D6CB2">
        <w:rPr>
          <w:rFonts w:asciiTheme="majorBidi" w:hAnsiTheme="majorBidi" w:cstheme="majorBidi"/>
        </w:rPr>
        <w:t xml:space="preserve"> Données cohérentes ;</w:t>
      </w:r>
    </w:p>
    <w:p w14:paraId="01E493EA" w14:textId="77777777" w:rsidR="00CA7934" w:rsidRPr="000D6CB2" w:rsidRDefault="00CA7934" w:rsidP="00CA7934">
      <w:pPr>
        <w:jc w:val="both"/>
        <w:rPr>
          <w:rFonts w:asciiTheme="majorBidi" w:hAnsiTheme="majorBidi" w:cstheme="majorBidi"/>
        </w:rPr>
      </w:pPr>
      <w:r w:rsidRPr="000D6CB2">
        <w:rPr>
          <w:rFonts w:asciiTheme="majorBidi" w:hAnsiTheme="majorBidi" w:cstheme="majorBidi"/>
        </w:rPr>
        <w:t xml:space="preserve"> </w:t>
      </w:r>
      <w:r w:rsidRPr="000D6CB2">
        <w:rPr>
          <w:rFonts w:asciiTheme="majorBidi" w:hAnsiTheme="majorBidi" w:cstheme="majorBidi"/>
        </w:rPr>
        <w:sym w:font="Symbol" w:char="F0B7"/>
      </w:r>
      <w:r w:rsidRPr="000D6CB2">
        <w:rPr>
          <w:rFonts w:asciiTheme="majorBidi" w:hAnsiTheme="majorBidi" w:cstheme="majorBidi"/>
        </w:rPr>
        <w:t xml:space="preserve"> Données évolutives dans le temps (les données sont conservées sur une période plus longue, cela permet la comparaison et le suivi de l’évolution des valeurs dans le temps) ;</w:t>
      </w:r>
    </w:p>
    <w:p w14:paraId="390B1CCC" w14:textId="69DC06E9" w:rsidR="00CA7934" w:rsidRPr="000D6CB2" w:rsidRDefault="00CA7934" w:rsidP="00CA7934">
      <w:pPr>
        <w:jc w:val="both"/>
        <w:rPr>
          <w:rFonts w:asciiTheme="majorBidi" w:hAnsiTheme="majorBidi" w:cstheme="majorBidi"/>
        </w:rPr>
      </w:pPr>
      <w:r w:rsidRPr="000D6CB2">
        <w:rPr>
          <w:rFonts w:asciiTheme="majorBidi" w:hAnsiTheme="majorBidi" w:cstheme="majorBidi"/>
        </w:rPr>
        <w:t xml:space="preserve"> </w:t>
      </w:r>
      <w:r w:rsidRPr="000D6CB2">
        <w:rPr>
          <w:rFonts w:asciiTheme="majorBidi" w:hAnsiTheme="majorBidi" w:cstheme="majorBidi"/>
        </w:rPr>
        <w:sym w:font="Symbol" w:char="F0B7"/>
      </w:r>
      <w:r w:rsidRPr="000D6CB2">
        <w:rPr>
          <w:rFonts w:asciiTheme="majorBidi" w:hAnsiTheme="majorBidi" w:cstheme="majorBidi"/>
        </w:rPr>
        <w:t xml:space="preserve"> Non volatiles (les données ne peuvent pas être mises </w:t>
      </w:r>
      <w:r w:rsidR="00623E0D" w:rsidRPr="000D6CB2">
        <w:rPr>
          <w:rFonts w:asciiTheme="majorBidi" w:hAnsiTheme="majorBidi" w:cstheme="majorBidi"/>
        </w:rPr>
        <w:t>à jour</w:t>
      </w:r>
      <w:r w:rsidRPr="000D6CB2">
        <w:rPr>
          <w:rFonts w:asciiTheme="majorBidi" w:hAnsiTheme="majorBidi" w:cstheme="majorBidi"/>
        </w:rPr>
        <w:t xml:space="preserve">, les données sont historisées) ; </w:t>
      </w:r>
    </w:p>
    <w:p w14:paraId="7A5C9F11" w14:textId="67DFB004" w:rsidR="00CA7934" w:rsidRDefault="00CA7934" w:rsidP="00CA7934">
      <w:pPr>
        <w:jc w:val="both"/>
        <w:rPr>
          <w:rFonts w:asciiTheme="majorBidi" w:hAnsiTheme="majorBidi" w:cstheme="majorBidi"/>
        </w:rPr>
      </w:pPr>
      <w:r w:rsidRPr="000D6CB2">
        <w:rPr>
          <w:rFonts w:asciiTheme="majorBidi" w:hAnsiTheme="majorBidi" w:cstheme="majorBidi"/>
        </w:rPr>
        <w:sym w:font="Symbol" w:char="F0B7"/>
      </w:r>
      <w:r w:rsidRPr="000D6CB2">
        <w:rPr>
          <w:rFonts w:asciiTheme="majorBidi" w:hAnsiTheme="majorBidi" w:cstheme="majorBidi"/>
        </w:rPr>
        <w:t xml:space="preserve"> Structure relationnelle. </w:t>
      </w:r>
      <w:r w:rsidR="00623E0D">
        <w:t>[4]</w:t>
      </w:r>
    </w:p>
    <w:p w14:paraId="51970593" w14:textId="1BF0741B" w:rsidR="00CA7934" w:rsidRDefault="00CA7934" w:rsidP="00CA7934">
      <w:pPr>
        <w:rPr>
          <w:b/>
          <w:bCs/>
          <w:color w:val="1F3864" w:themeColor="accent1" w:themeShade="80"/>
          <w:sz w:val="28"/>
          <w:szCs w:val="28"/>
        </w:rPr>
      </w:pPr>
      <w:r>
        <w:rPr>
          <w:b/>
          <w:bCs/>
          <w:color w:val="1F3864" w:themeColor="accent1" w:themeShade="80"/>
          <w:sz w:val="28"/>
          <w:szCs w:val="28"/>
        </w:rPr>
        <w:t>2.3</w:t>
      </w:r>
      <w:r w:rsidRPr="000D6CB2">
        <w:rPr>
          <w:b/>
          <w:bCs/>
          <w:color w:val="1F3864" w:themeColor="accent1" w:themeShade="80"/>
          <w:sz w:val="28"/>
          <w:szCs w:val="28"/>
        </w:rPr>
        <w:t xml:space="preserve">.2 Historique des Data Warehouse </w:t>
      </w:r>
    </w:p>
    <w:p w14:paraId="72A2EAED" w14:textId="4EE8C7C5" w:rsidR="00016353" w:rsidRPr="00016353" w:rsidRDefault="00016353" w:rsidP="00016353">
      <w:pPr>
        <w:jc w:val="both"/>
        <w:rPr>
          <w:rFonts w:asciiTheme="majorBidi" w:hAnsiTheme="majorBidi" w:cstheme="majorBidi"/>
        </w:rPr>
      </w:pPr>
      <w:r w:rsidRPr="00016353">
        <w:rPr>
          <w:rFonts w:asciiTheme="majorBidi" w:hAnsiTheme="majorBidi" w:cstheme="majorBidi"/>
        </w:rPr>
        <w:t>Les origines du concept de "datawarehouse" DW</w:t>
      </w:r>
      <w:r w:rsidR="006B73CA">
        <w:rPr>
          <w:rFonts w:asciiTheme="majorBidi" w:hAnsiTheme="majorBidi" w:cstheme="majorBidi"/>
        </w:rPr>
        <w:t xml:space="preserve"> </w:t>
      </w:r>
      <w:r w:rsidRPr="000D6CB2">
        <w:rPr>
          <w:rFonts w:asciiTheme="majorBidi" w:hAnsiTheme="majorBidi" w:cstheme="majorBidi"/>
        </w:rPr>
        <w:t xml:space="preserve">(entrepôt de données en </w:t>
      </w:r>
      <w:r w:rsidR="006B73CA" w:rsidRPr="000D6CB2">
        <w:rPr>
          <w:rFonts w:asciiTheme="majorBidi" w:hAnsiTheme="majorBidi" w:cstheme="majorBidi"/>
        </w:rPr>
        <w:t xml:space="preserve">français) </w:t>
      </w:r>
      <w:r w:rsidR="006B73CA" w:rsidRPr="00016353">
        <w:rPr>
          <w:rFonts w:asciiTheme="majorBidi" w:hAnsiTheme="majorBidi" w:cstheme="majorBidi"/>
        </w:rPr>
        <w:t>remontent</w:t>
      </w:r>
      <w:r w:rsidRPr="00016353">
        <w:rPr>
          <w:rFonts w:asciiTheme="majorBidi" w:hAnsiTheme="majorBidi" w:cstheme="majorBidi"/>
        </w:rPr>
        <w:t xml:space="preserve"> aux années 1980, période pendant laquelle il y avait un intérêt croissant pour les systèmes décisionnels, principalement en raison de l'avènement du SGBD relationnel simple et puissant fourni par le langage SQL.</w:t>
      </w:r>
    </w:p>
    <w:p w14:paraId="71233B63" w14:textId="77777777" w:rsidR="00CA7934" w:rsidRPr="000D6CB2" w:rsidRDefault="00CA7934" w:rsidP="00CA7934">
      <w:pPr>
        <w:jc w:val="both"/>
        <w:rPr>
          <w:rFonts w:asciiTheme="majorBidi" w:hAnsiTheme="majorBidi" w:cstheme="majorBidi"/>
        </w:rPr>
      </w:pPr>
      <w:r w:rsidRPr="000D6CB2">
        <w:rPr>
          <w:rFonts w:asciiTheme="majorBidi" w:hAnsiTheme="majorBidi" w:cstheme="majorBidi"/>
        </w:rPr>
        <w:t>Au début, un Data Warehouse n’était rien d’autre qu’une copie des données d’un système opérationnel prise de façon périodique, dédiée à un environnement de support à la prise de décision. Ainsi, les données étaient extraites du système opérationnel, stockées dans une nouvelle base de données « concept d’infocentre ». Le motif principal étant de répondre aux requêtes des décideurs sans affecter les performances des systèmes opérationnels.</w:t>
      </w:r>
    </w:p>
    <w:p w14:paraId="6FAA2F5C" w14:textId="0000E910" w:rsidR="00CA7934" w:rsidRPr="000D6CB2" w:rsidRDefault="00CA7934" w:rsidP="00CA7934">
      <w:pPr>
        <w:jc w:val="both"/>
        <w:rPr>
          <w:rFonts w:asciiTheme="majorBidi" w:hAnsiTheme="majorBidi" w:cstheme="majorBidi"/>
        </w:rPr>
      </w:pPr>
      <w:r w:rsidRPr="000D6CB2">
        <w:rPr>
          <w:rFonts w:asciiTheme="majorBidi" w:hAnsiTheme="majorBidi" w:cstheme="majorBidi"/>
        </w:rPr>
        <w:t xml:space="preserve"> Le Data Warehouse, tel qu’on le connaît actuellement, n’est plus vu comme une copie ou un cumul de copies prises de façon périodique des données opérationnel mais une nouvelle source d’information, alimentée avec des données recueillies et consolidées des différentes sources internes et externes.</w:t>
      </w:r>
      <w:r w:rsidR="007F3E3C" w:rsidRPr="007F3E3C">
        <w:t xml:space="preserve"> </w:t>
      </w:r>
      <w:r w:rsidR="007F3E3C">
        <w:t>[5]</w:t>
      </w:r>
    </w:p>
    <w:p w14:paraId="6EE7D9ED" w14:textId="77777777" w:rsidR="00CA7934" w:rsidRDefault="00CA7934" w:rsidP="00DB4896">
      <w:pPr>
        <w:jc w:val="center"/>
      </w:pPr>
      <w:r>
        <w:rPr>
          <w:noProof/>
        </w:rPr>
        <w:drawing>
          <wp:inline distT="0" distB="0" distL="0" distR="0" wp14:anchorId="19238686" wp14:editId="1E728638">
            <wp:extent cx="3365500" cy="244632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6118" cy="2454038"/>
                    </a:xfrm>
                    <a:prstGeom prst="rect">
                      <a:avLst/>
                    </a:prstGeom>
                  </pic:spPr>
                </pic:pic>
              </a:graphicData>
            </a:graphic>
          </wp:inline>
        </w:drawing>
      </w:r>
    </w:p>
    <w:p w14:paraId="4FA03C87" w14:textId="70CA56BD" w:rsidR="00CA7934" w:rsidRPr="000800EF" w:rsidRDefault="00CA7934" w:rsidP="001E74FE">
      <w:pPr>
        <w:jc w:val="center"/>
        <w:rPr>
          <w:color w:val="4472C4" w:themeColor="accent1"/>
        </w:rPr>
      </w:pPr>
      <w:r>
        <w:t>Figure 2.2 Evolution des bases de données décisionnelles</w:t>
      </w:r>
      <w:r w:rsidR="001E74FE">
        <w:t xml:space="preserve"> </w:t>
      </w:r>
    </w:p>
    <w:p w14:paraId="513EE261" w14:textId="77777777" w:rsidR="00CA7934" w:rsidRPr="000D6CB2" w:rsidRDefault="00CA7934" w:rsidP="00CA7934">
      <w:pPr>
        <w:jc w:val="both"/>
        <w:rPr>
          <w:rFonts w:asciiTheme="majorBidi" w:hAnsiTheme="majorBidi" w:cstheme="majorBidi"/>
        </w:rPr>
      </w:pPr>
      <w:r w:rsidRPr="000D6CB2">
        <w:rPr>
          <w:rFonts w:asciiTheme="majorBidi" w:hAnsiTheme="majorBidi" w:cstheme="majorBidi"/>
        </w:rPr>
        <w:t>Le stockage en entrepôts des données a commencé à la fin des années 1980 lorsque Paul Murphy et Barry Devlin, employés d’IBM, a mis au point le Business Data Warehouse.</w:t>
      </w:r>
    </w:p>
    <w:p w14:paraId="747F8D2F" w14:textId="77777777" w:rsidR="00CA7934" w:rsidRPr="000D6CB2" w:rsidRDefault="00CA7934" w:rsidP="00CA7934">
      <w:pPr>
        <w:jc w:val="both"/>
        <w:rPr>
          <w:rFonts w:asciiTheme="majorBidi" w:hAnsiTheme="majorBidi" w:cstheme="majorBidi"/>
        </w:rPr>
      </w:pPr>
      <w:r w:rsidRPr="000D6CB2">
        <w:rPr>
          <w:rFonts w:asciiTheme="majorBidi" w:hAnsiTheme="majorBidi" w:cstheme="majorBidi"/>
        </w:rPr>
        <w:t>Cependant, le vrai concept a été donné par Inmon Bill. Il était considéré comme le père de l’entrepôt de données. Il avait écrit sur une variété de sujets concernant la construction, l’utilisation et l’entretien de l’entrepôt et de l’usine d’information corporative.</w:t>
      </w:r>
    </w:p>
    <w:p w14:paraId="5C583E22" w14:textId="77777777" w:rsidR="00CA7934" w:rsidRPr="000D6CB2" w:rsidRDefault="00CA7934" w:rsidP="00CA7934">
      <w:pPr>
        <w:rPr>
          <w:b/>
          <w:bCs/>
          <w:color w:val="1F3864" w:themeColor="accent1" w:themeShade="80"/>
          <w:sz w:val="28"/>
          <w:szCs w:val="28"/>
        </w:rPr>
      </w:pPr>
      <w:r>
        <w:rPr>
          <w:b/>
          <w:bCs/>
          <w:color w:val="1F3864" w:themeColor="accent1" w:themeShade="80"/>
          <w:sz w:val="28"/>
          <w:szCs w:val="28"/>
        </w:rPr>
        <w:t>2.3</w:t>
      </w:r>
      <w:r w:rsidRPr="000D6CB2">
        <w:rPr>
          <w:b/>
          <w:bCs/>
          <w:color w:val="1F3864" w:themeColor="accent1" w:themeShade="80"/>
          <w:sz w:val="28"/>
          <w:szCs w:val="28"/>
        </w:rPr>
        <w:t xml:space="preserve">.3 Modélisation de données d’un DW </w:t>
      </w:r>
    </w:p>
    <w:p w14:paraId="40547425" w14:textId="77777777" w:rsidR="00CA7934" w:rsidRPr="000D6CB2" w:rsidRDefault="00CA7934" w:rsidP="00CA7934">
      <w:pPr>
        <w:jc w:val="both"/>
        <w:rPr>
          <w:rFonts w:asciiTheme="majorBidi" w:hAnsiTheme="majorBidi" w:cstheme="majorBidi"/>
        </w:rPr>
      </w:pPr>
      <w:r w:rsidRPr="000D6CB2">
        <w:rPr>
          <w:rFonts w:asciiTheme="majorBidi" w:hAnsiTheme="majorBidi" w:cstheme="majorBidi"/>
        </w:rPr>
        <w:lastRenderedPageBreak/>
        <w:t>La modélisation dimensionnelle d’un DW s’appuie sur les deux concepts suivants :</w:t>
      </w:r>
    </w:p>
    <w:p w14:paraId="02F88876" w14:textId="77777777" w:rsidR="00CA7934" w:rsidRPr="001C1B7C" w:rsidRDefault="00CA7934" w:rsidP="00CA7934">
      <w:pPr>
        <w:rPr>
          <w:b/>
          <w:bCs/>
          <w:color w:val="C45911" w:themeColor="accent2" w:themeShade="BF"/>
        </w:rPr>
      </w:pPr>
      <w:r>
        <w:rPr>
          <w:b/>
          <w:bCs/>
          <w:color w:val="C45911" w:themeColor="accent2" w:themeShade="BF"/>
        </w:rPr>
        <w:t>2.3</w:t>
      </w:r>
      <w:r w:rsidRPr="001C1B7C">
        <w:rPr>
          <w:b/>
          <w:bCs/>
          <w:color w:val="C45911" w:themeColor="accent2" w:themeShade="BF"/>
        </w:rPr>
        <w:t>.3.1 Concepts</w:t>
      </w:r>
    </w:p>
    <w:p w14:paraId="1397C241" w14:textId="77777777" w:rsidR="00CA7934" w:rsidRPr="005B2A5D" w:rsidRDefault="00CA7934" w:rsidP="00CA7934">
      <w:pPr>
        <w:rPr>
          <w:b/>
          <w:bCs/>
        </w:rPr>
      </w:pPr>
      <w:r w:rsidRPr="005B2A5D">
        <w:rPr>
          <w:b/>
          <w:bCs/>
        </w:rPr>
        <w:t>Concept de fait</w:t>
      </w:r>
    </w:p>
    <w:p w14:paraId="4003F19C" w14:textId="77777777" w:rsidR="00CA7934" w:rsidRPr="001C1B7C" w:rsidRDefault="00CA7934" w:rsidP="00CA7934">
      <w:pPr>
        <w:jc w:val="both"/>
        <w:rPr>
          <w:rFonts w:asciiTheme="majorBidi" w:hAnsiTheme="majorBidi" w:cstheme="majorBidi"/>
        </w:rPr>
      </w:pPr>
      <w:r w:rsidRPr="001C1B7C">
        <w:rPr>
          <w:rFonts w:asciiTheme="majorBidi" w:hAnsiTheme="majorBidi" w:cstheme="majorBidi"/>
        </w:rPr>
        <w:t xml:space="preserve"> Les tables de fait contiennent les données que l’on souhaite voir dans des rapports d’analyse. Une table de faits se présente sous la forme d’un ensemble de colonnes stockant des valeurs dites mesures, et des clés étrangères (identifiants) qui sont généralement les clés primaires associées aux tables de dimensions.</w:t>
      </w:r>
    </w:p>
    <w:p w14:paraId="7258CEC7" w14:textId="77777777" w:rsidR="00CA7934" w:rsidRDefault="00CA7934" w:rsidP="00CA7934">
      <w:pPr>
        <w:rPr>
          <w:b/>
          <w:bCs/>
        </w:rPr>
      </w:pPr>
      <w:r w:rsidRPr="007C7A8F">
        <w:rPr>
          <w:b/>
          <w:bCs/>
        </w:rPr>
        <w:t>Concept de dimension</w:t>
      </w:r>
    </w:p>
    <w:p w14:paraId="540191B7" w14:textId="77777777" w:rsidR="00CA7934" w:rsidRPr="001C1B7C" w:rsidRDefault="00CA7934" w:rsidP="00CA7934">
      <w:pPr>
        <w:jc w:val="both"/>
        <w:rPr>
          <w:rFonts w:asciiTheme="majorBidi" w:hAnsiTheme="majorBidi" w:cstheme="majorBidi"/>
        </w:rPr>
      </w:pPr>
      <w:r w:rsidRPr="001C1B7C">
        <w:rPr>
          <w:rFonts w:asciiTheme="majorBidi" w:hAnsiTheme="majorBidi" w:cstheme="majorBidi"/>
        </w:rPr>
        <w:t xml:space="preserve">Les tables de dimension sont les tables qui raccompagnent une table de faits, elles contiennent les descriptions textuelles de l’activité. Une table de dimension est constituée de nombreuses colonnes qui décrivent une ligne. C’est grâce à cette table que l’entrepôt de données peut être compréhensible et utilisable. </w:t>
      </w:r>
    </w:p>
    <w:p w14:paraId="5B400932" w14:textId="553D312C" w:rsidR="00CA7934" w:rsidRDefault="001B1FEB" w:rsidP="001B1FEB">
      <w:pPr>
        <w:jc w:val="center"/>
        <w:rPr>
          <w:noProof/>
        </w:rPr>
      </w:pPr>
      <w:r>
        <w:rPr>
          <w:noProof/>
        </w:rPr>
        <w:drawing>
          <wp:inline distT="0" distB="0" distL="0" distR="0" wp14:anchorId="27944C16" wp14:editId="0F601531">
            <wp:extent cx="4019550" cy="3918882"/>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1168" cy="3930209"/>
                    </a:xfrm>
                    <a:prstGeom prst="rect">
                      <a:avLst/>
                    </a:prstGeom>
                  </pic:spPr>
                </pic:pic>
              </a:graphicData>
            </a:graphic>
          </wp:inline>
        </w:drawing>
      </w:r>
    </w:p>
    <w:p w14:paraId="42ADBCB3" w14:textId="06EA037C" w:rsidR="00CA7934" w:rsidRDefault="00CA7934" w:rsidP="00CA7934">
      <w:pPr>
        <w:tabs>
          <w:tab w:val="left" w:pos="2525"/>
        </w:tabs>
        <w:jc w:val="center"/>
      </w:pPr>
      <w:r>
        <w:t xml:space="preserve">Figure </w:t>
      </w:r>
      <w:r w:rsidR="00DB4896">
        <w:t>2.3 Architecture</w:t>
      </w:r>
      <w:r>
        <w:t xml:space="preserve"> en étoile qui illustre le concept de fait et le concept de dimension</w:t>
      </w:r>
      <w:r w:rsidR="001B1FEB">
        <w:t xml:space="preserve"> [6]</w:t>
      </w:r>
      <w:r>
        <w:t xml:space="preserve"> </w:t>
      </w:r>
    </w:p>
    <w:p w14:paraId="1E2CEA55" w14:textId="77777777" w:rsidR="00CA7934" w:rsidRDefault="00CA7934" w:rsidP="00CA7934">
      <w:pPr>
        <w:tabs>
          <w:tab w:val="left" w:pos="2525"/>
        </w:tabs>
        <w:jc w:val="center"/>
      </w:pPr>
    </w:p>
    <w:p w14:paraId="3C268769" w14:textId="77777777" w:rsidR="00CA7934" w:rsidRPr="001C1B7C" w:rsidRDefault="00CA7934" w:rsidP="00CA7934">
      <w:pPr>
        <w:jc w:val="both"/>
        <w:rPr>
          <w:rFonts w:asciiTheme="majorBidi" w:hAnsiTheme="majorBidi" w:cstheme="majorBidi"/>
        </w:rPr>
      </w:pPr>
      <w:r w:rsidRPr="001C1B7C">
        <w:rPr>
          <w:rFonts w:asciiTheme="majorBidi" w:hAnsiTheme="majorBidi" w:cstheme="majorBidi"/>
        </w:rPr>
        <w:t>Le tableau suivant résume les différences entre les tables de faits et les tables de dimensions au niveau des données :</w:t>
      </w:r>
    </w:p>
    <w:p w14:paraId="2D259A64" w14:textId="77777777" w:rsidR="00CA7934" w:rsidRDefault="00CA7934" w:rsidP="00CA7934">
      <w:pPr>
        <w:tabs>
          <w:tab w:val="left" w:pos="2525"/>
        </w:tabs>
        <w:rPr>
          <w:noProof/>
        </w:rPr>
      </w:pPr>
      <w:r>
        <w:rPr>
          <w:noProof/>
        </w:rPr>
        <w:lastRenderedPageBreak/>
        <w:drawing>
          <wp:inline distT="0" distB="0" distL="0" distR="0" wp14:anchorId="288A0513" wp14:editId="51F166AB">
            <wp:extent cx="5760720" cy="2515235"/>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2"/>
                    <a:stretch>
                      <a:fillRect/>
                    </a:stretch>
                  </pic:blipFill>
                  <pic:spPr>
                    <a:xfrm>
                      <a:off x="0" y="0"/>
                      <a:ext cx="5760720" cy="2515235"/>
                    </a:xfrm>
                    <a:prstGeom prst="rect">
                      <a:avLst/>
                    </a:prstGeom>
                  </pic:spPr>
                </pic:pic>
              </a:graphicData>
            </a:graphic>
          </wp:inline>
        </w:drawing>
      </w:r>
    </w:p>
    <w:p w14:paraId="16A0C09A" w14:textId="77777777" w:rsidR="00CA7934" w:rsidRDefault="00CA7934" w:rsidP="00CA7934">
      <w:pPr>
        <w:rPr>
          <w:noProof/>
        </w:rPr>
      </w:pPr>
    </w:p>
    <w:p w14:paraId="3009985B" w14:textId="472CC495" w:rsidR="00CA7934" w:rsidRDefault="00CA7934" w:rsidP="00CA7934">
      <w:pPr>
        <w:tabs>
          <w:tab w:val="left" w:pos="1159"/>
        </w:tabs>
        <w:jc w:val="center"/>
      </w:pPr>
      <w:r>
        <w:t>Table 2.2</w:t>
      </w:r>
      <w:r w:rsidR="006B73CA">
        <w:t xml:space="preserve"> : Tableau</w:t>
      </w:r>
      <w:r>
        <w:t xml:space="preserve"> comparatif entre les tables de faits et les tables de dimensions</w:t>
      </w:r>
      <w:r w:rsidR="00DB465F">
        <w:t xml:space="preserve"> [7]</w:t>
      </w:r>
    </w:p>
    <w:p w14:paraId="7B26AEAD" w14:textId="77777777" w:rsidR="00CA7934" w:rsidRDefault="00CA7934" w:rsidP="00CA7934"/>
    <w:p w14:paraId="160817F7" w14:textId="77777777" w:rsidR="00CA7934" w:rsidRPr="00575179" w:rsidRDefault="00CA7934" w:rsidP="00CA7934">
      <w:pPr>
        <w:rPr>
          <w:b/>
          <w:bCs/>
          <w:color w:val="C45911" w:themeColor="accent2" w:themeShade="BF"/>
        </w:rPr>
      </w:pPr>
      <w:r>
        <w:rPr>
          <w:b/>
          <w:bCs/>
          <w:color w:val="C45911" w:themeColor="accent2" w:themeShade="BF"/>
        </w:rPr>
        <w:t>2.3</w:t>
      </w:r>
      <w:r w:rsidRPr="00575179">
        <w:rPr>
          <w:b/>
          <w:bCs/>
          <w:color w:val="C45911" w:themeColor="accent2" w:themeShade="BF"/>
        </w:rPr>
        <w:t>.3.2 Différents modèles de la modélisation dimensionnelle</w:t>
      </w:r>
    </w:p>
    <w:p w14:paraId="4F8C0E9C" w14:textId="77777777" w:rsidR="00CA7934" w:rsidRPr="00575179" w:rsidRDefault="00CA7934" w:rsidP="00CA7934">
      <w:pPr>
        <w:jc w:val="both"/>
        <w:rPr>
          <w:rFonts w:asciiTheme="majorBidi" w:hAnsiTheme="majorBidi" w:cstheme="majorBidi"/>
        </w:rPr>
      </w:pPr>
      <w:r w:rsidRPr="00575179">
        <w:rPr>
          <w:rFonts w:asciiTheme="majorBidi" w:hAnsiTheme="majorBidi" w:cstheme="majorBidi"/>
        </w:rPr>
        <w:t xml:space="preserve">Principalement, les trois modèles, couramment employés pour la modélisation dimensionnelle sont : </w:t>
      </w:r>
    </w:p>
    <w:p w14:paraId="4B195322" w14:textId="77777777" w:rsidR="00CA7934" w:rsidRDefault="00CA7934" w:rsidP="00CA7934">
      <w:pPr>
        <w:rPr>
          <w:b/>
          <w:bCs/>
        </w:rPr>
      </w:pPr>
      <w:r w:rsidRPr="00C4094A">
        <w:rPr>
          <w:b/>
          <w:bCs/>
        </w:rPr>
        <w:t>Modèle en étoile</w:t>
      </w:r>
    </w:p>
    <w:p w14:paraId="25971EBD" w14:textId="212594C5" w:rsidR="00CA7934" w:rsidRDefault="00CA7934" w:rsidP="00CA7934">
      <w:pPr>
        <w:jc w:val="both"/>
        <w:rPr>
          <w:rFonts w:asciiTheme="majorBidi" w:hAnsiTheme="majorBidi" w:cstheme="majorBidi"/>
        </w:rPr>
      </w:pPr>
      <w:r w:rsidRPr="00575179">
        <w:rPr>
          <w:rFonts w:asciiTheme="majorBidi" w:hAnsiTheme="majorBidi" w:cstheme="majorBidi"/>
        </w:rPr>
        <w:t>Ce modèle tire son nom de sa configuration, en effet il se forme d’un objet central qui est la table des faits reliée à un ensemble de tables de dimensions. La force de ce type de modélisation est sa lisibilité et sa performance. Présenté dans le schéma ci-dessous :</w:t>
      </w:r>
    </w:p>
    <w:p w14:paraId="39C8FD91" w14:textId="6EB47FC3" w:rsidR="00A15828" w:rsidRDefault="00A15828" w:rsidP="00CA7934">
      <w:pPr>
        <w:jc w:val="both"/>
        <w:rPr>
          <w:rFonts w:asciiTheme="majorBidi" w:hAnsiTheme="majorBidi" w:cstheme="majorBidi"/>
        </w:rPr>
      </w:pPr>
    </w:p>
    <w:p w14:paraId="1D963EBF" w14:textId="77777777" w:rsidR="00A15828" w:rsidRPr="00575179" w:rsidRDefault="00A15828" w:rsidP="00CA7934">
      <w:pPr>
        <w:jc w:val="both"/>
        <w:rPr>
          <w:rFonts w:asciiTheme="majorBidi" w:hAnsiTheme="majorBidi" w:cstheme="majorBidi"/>
        </w:rPr>
      </w:pPr>
    </w:p>
    <w:p w14:paraId="3182F4E7" w14:textId="77777777" w:rsidR="00CA7934" w:rsidRDefault="00CA7934" w:rsidP="00A15828">
      <w:pPr>
        <w:jc w:val="center"/>
        <w:rPr>
          <w:b/>
          <w:bCs/>
        </w:rPr>
      </w:pPr>
      <w:r>
        <w:rPr>
          <w:noProof/>
        </w:rPr>
        <w:drawing>
          <wp:inline distT="0" distB="0" distL="0" distR="0" wp14:anchorId="34FC93E0" wp14:editId="24CAE949">
            <wp:extent cx="3581400" cy="16643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82" cy="1678691"/>
                    </a:xfrm>
                    <a:prstGeom prst="rect">
                      <a:avLst/>
                    </a:prstGeom>
                  </pic:spPr>
                </pic:pic>
              </a:graphicData>
            </a:graphic>
          </wp:inline>
        </w:drawing>
      </w:r>
    </w:p>
    <w:p w14:paraId="07FA1D42" w14:textId="77777777" w:rsidR="00CA7934" w:rsidRPr="00C4094A" w:rsidRDefault="00CA7934" w:rsidP="00CA7934">
      <w:pPr>
        <w:jc w:val="center"/>
        <w:rPr>
          <w:b/>
          <w:bCs/>
        </w:rPr>
      </w:pPr>
      <w:r>
        <w:t>Figure 2.4 : Modélisation en étoile</w:t>
      </w:r>
    </w:p>
    <w:p w14:paraId="7F1A3BBE" w14:textId="77777777" w:rsidR="00A15828" w:rsidRDefault="00A15828" w:rsidP="00CA7934">
      <w:pPr>
        <w:rPr>
          <w:b/>
          <w:bCs/>
        </w:rPr>
      </w:pPr>
    </w:p>
    <w:p w14:paraId="4EBCB0D2" w14:textId="77777777" w:rsidR="00A15828" w:rsidRDefault="00A15828" w:rsidP="00CA7934">
      <w:pPr>
        <w:rPr>
          <w:b/>
          <w:bCs/>
        </w:rPr>
      </w:pPr>
    </w:p>
    <w:p w14:paraId="7EA45B33" w14:textId="77777777" w:rsidR="00A15828" w:rsidRDefault="00A15828" w:rsidP="00CA7934">
      <w:pPr>
        <w:rPr>
          <w:b/>
          <w:bCs/>
        </w:rPr>
      </w:pPr>
    </w:p>
    <w:p w14:paraId="2CED4219" w14:textId="77777777" w:rsidR="00A15828" w:rsidRDefault="00A15828" w:rsidP="00CA7934">
      <w:pPr>
        <w:rPr>
          <w:b/>
          <w:bCs/>
        </w:rPr>
      </w:pPr>
    </w:p>
    <w:p w14:paraId="142677C9" w14:textId="77777777" w:rsidR="00A15828" w:rsidRDefault="00A15828" w:rsidP="00CA7934">
      <w:pPr>
        <w:rPr>
          <w:b/>
          <w:bCs/>
        </w:rPr>
      </w:pPr>
    </w:p>
    <w:p w14:paraId="21413090" w14:textId="44BA6F96" w:rsidR="00CA7934" w:rsidRDefault="00CA7934" w:rsidP="00CA7934">
      <w:r w:rsidRPr="00C4094A">
        <w:rPr>
          <w:b/>
          <w:bCs/>
        </w:rPr>
        <w:lastRenderedPageBreak/>
        <w:t>Modèle en flocon</w:t>
      </w:r>
      <w:r>
        <w:t xml:space="preserve"> </w:t>
      </w:r>
    </w:p>
    <w:p w14:paraId="5CF0D802" w14:textId="77777777" w:rsidR="00CA7934" w:rsidRPr="00575179" w:rsidRDefault="00CA7934" w:rsidP="00CA7934">
      <w:pPr>
        <w:jc w:val="both"/>
        <w:rPr>
          <w:rFonts w:asciiTheme="majorBidi" w:hAnsiTheme="majorBidi" w:cstheme="majorBidi"/>
        </w:rPr>
      </w:pPr>
      <w:r w:rsidRPr="00575179">
        <w:rPr>
          <w:rFonts w:asciiTheme="majorBidi" w:hAnsiTheme="majorBidi" w:cstheme="majorBidi"/>
        </w:rPr>
        <w:t xml:space="preserve">Identique au modèle en étoile, sauf que ses branches sont éclatées en hiérarchies. Cette modélisation est généralement justifiée par l’économie d’espace de stockage, cependant elle peut s’avérer moins compréhensible pour l’utilisateur final et très coûteuse en termes de performances. </w:t>
      </w:r>
    </w:p>
    <w:p w14:paraId="1E9B9A72" w14:textId="77777777" w:rsidR="00CA7934" w:rsidRDefault="00CA7934" w:rsidP="00A15828">
      <w:pPr>
        <w:jc w:val="center"/>
      </w:pPr>
      <w:r>
        <w:rPr>
          <w:noProof/>
        </w:rPr>
        <w:drawing>
          <wp:anchor distT="0" distB="0" distL="114300" distR="114300" simplePos="0" relativeHeight="251659264" behindDoc="0" locked="0" layoutInCell="1" allowOverlap="1" wp14:anchorId="1CC1AFA4" wp14:editId="19E44B1E">
            <wp:simplePos x="0" y="0"/>
            <wp:positionH relativeFrom="margin">
              <wp:posOffset>1119505</wp:posOffset>
            </wp:positionH>
            <wp:positionV relativeFrom="paragraph">
              <wp:posOffset>8890</wp:posOffset>
            </wp:positionV>
            <wp:extent cx="3429000" cy="254317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254317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t>Figure 2.5 : Modélisation en flocons</w:t>
      </w:r>
    </w:p>
    <w:p w14:paraId="5280D976" w14:textId="77777777" w:rsidR="00CA7934" w:rsidRDefault="00CA7934" w:rsidP="00CA7934">
      <w:pPr>
        <w:jc w:val="center"/>
      </w:pPr>
    </w:p>
    <w:p w14:paraId="342359BC" w14:textId="77777777" w:rsidR="00CA7934" w:rsidRPr="00AE40CC" w:rsidRDefault="00CA7934" w:rsidP="00CA7934">
      <w:pPr>
        <w:rPr>
          <w:b/>
          <w:bCs/>
        </w:rPr>
      </w:pPr>
      <w:r w:rsidRPr="00AE40CC">
        <w:rPr>
          <w:b/>
          <w:bCs/>
        </w:rPr>
        <w:t>Modèle en constellation</w:t>
      </w:r>
    </w:p>
    <w:p w14:paraId="4B366148" w14:textId="77777777" w:rsidR="00CA7934" w:rsidRPr="00575179" w:rsidRDefault="00CA7934" w:rsidP="00CA7934">
      <w:pPr>
        <w:jc w:val="both"/>
        <w:rPr>
          <w:rFonts w:asciiTheme="majorBidi" w:hAnsiTheme="majorBidi" w:cstheme="majorBidi"/>
        </w:rPr>
      </w:pPr>
      <w:r w:rsidRPr="00575179">
        <w:rPr>
          <w:rFonts w:asciiTheme="majorBidi" w:hAnsiTheme="majorBidi" w:cstheme="majorBidi"/>
        </w:rPr>
        <w:t xml:space="preserve"> Ce n’est rien d’autre que plusieurs modèles en étoiles liés entre eux par des dimensions en commun.</w:t>
      </w:r>
    </w:p>
    <w:p w14:paraId="003ED4C9" w14:textId="77777777" w:rsidR="00CA7934" w:rsidRDefault="00CA7934" w:rsidP="00A15828">
      <w:pPr>
        <w:jc w:val="center"/>
      </w:pPr>
      <w:r>
        <w:rPr>
          <w:noProof/>
        </w:rPr>
        <w:drawing>
          <wp:inline distT="0" distB="0" distL="0" distR="0" wp14:anchorId="24D90C35" wp14:editId="7C414503">
            <wp:extent cx="3689350" cy="2773647"/>
            <wp:effectExtent l="0" t="0" r="635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123" cy="2790016"/>
                    </a:xfrm>
                    <a:prstGeom prst="rect">
                      <a:avLst/>
                    </a:prstGeom>
                  </pic:spPr>
                </pic:pic>
              </a:graphicData>
            </a:graphic>
          </wp:inline>
        </w:drawing>
      </w:r>
    </w:p>
    <w:p w14:paraId="0575DD64" w14:textId="77777777" w:rsidR="00CA7934" w:rsidRDefault="00CA7934" w:rsidP="00CA7934">
      <w:pPr>
        <w:jc w:val="center"/>
      </w:pPr>
      <w:r>
        <w:t>Figure 2.6 : Modélisation en constellation</w:t>
      </w:r>
    </w:p>
    <w:p w14:paraId="15BB0BEA" w14:textId="77777777" w:rsidR="00CA7934" w:rsidRPr="00575179" w:rsidRDefault="00CA7934" w:rsidP="00CA7934">
      <w:pPr>
        <w:rPr>
          <w:b/>
          <w:bCs/>
          <w:color w:val="1F3864" w:themeColor="accent1" w:themeShade="80"/>
          <w:sz w:val="36"/>
          <w:szCs w:val="36"/>
        </w:rPr>
      </w:pPr>
      <w:r>
        <w:rPr>
          <w:b/>
          <w:bCs/>
          <w:color w:val="1F3864" w:themeColor="accent1" w:themeShade="80"/>
          <w:sz w:val="36"/>
          <w:szCs w:val="36"/>
        </w:rPr>
        <w:t xml:space="preserve">2.4 </w:t>
      </w:r>
      <w:r w:rsidRPr="00575179">
        <w:rPr>
          <w:b/>
          <w:bCs/>
          <w:color w:val="1F3864" w:themeColor="accent1" w:themeShade="80"/>
          <w:sz w:val="36"/>
          <w:szCs w:val="36"/>
        </w:rPr>
        <w:t xml:space="preserve">Concept OLAP </w:t>
      </w:r>
    </w:p>
    <w:p w14:paraId="43C4D5E7" w14:textId="77777777" w:rsidR="00CA7934" w:rsidRPr="00575179" w:rsidRDefault="00CA7934" w:rsidP="00CA7934">
      <w:pPr>
        <w:jc w:val="both"/>
        <w:rPr>
          <w:rFonts w:asciiTheme="majorBidi" w:hAnsiTheme="majorBidi" w:cstheme="majorBidi"/>
        </w:rPr>
      </w:pPr>
      <w:r w:rsidRPr="00575179">
        <w:rPr>
          <w:rFonts w:asciiTheme="majorBidi" w:hAnsiTheme="majorBidi" w:cstheme="majorBidi"/>
        </w:rPr>
        <w:t xml:space="preserve">C’est une catégorie de logiciels axés sur l’exploration et l’analyse rapide des données selon une approche multidimensionnelle à plusieurs niveaux d’agrégation. </w:t>
      </w:r>
    </w:p>
    <w:p w14:paraId="714ED3EC" w14:textId="77777777" w:rsidR="00CA7934" w:rsidRPr="00575179" w:rsidRDefault="00CA7934" w:rsidP="00CA7934">
      <w:pPr>
        <w:jc w:val="both"/>
        <w:rPr>
          <w:rFonts w:asciiTheme="majorBidi" w:hAnsiTheme="majorBidi" w:cstheme="majorBidi"/>
        </w:rPr>
      </w:pPr>
      <w:r w:rsidRPr="00575179">
        <w:rPr>
          <w:rFonts w:asciiTheme="majorBidi" w:hAnsiTheme="majorBidi" w:cstheme="majorBidi"/>
        </w:rPr>
        <w:t>Le noyau d’un système OLAP est son serveur. Ces serveurs sont classés en trois architectures systèmes qui peuvent être distinguées comme suit :</w:t>
      </w:r>
    </w:p>
    <w:p w14:paraId="7824F486" w14:textId="77777777" w:rsidR="00CA7934" w:rsidRPr="00575179" w:rsidRDefault="00CA7934" w:rsidP="00CA7934">
      <w:pPr>
        <w:jc w:val="both"/>
        <w:rPr>
          <w:rFonts w:asciiTheme="majorBidi" w:hAnsiTheme="majorBidi" w:cstheme="majorBidi"/>
        </w:rPr>
      </w:pPr>
      <w:r w:rsidRPr="00575179">
        <w:rPr>
          <w:rFonts w:asciiTheme="majorBidi" w:hAnsiTheme="majorBidi" w:cstheme="majorBidi"/>
        </w:rPr>
        <w:lastRenderedPageBreak/>
        <w:t xml:space="preserve"> </w:t>
      </w:r>
      <w:r w:rsidRPr="00575179">
        <w:rPr>
          <w:rFonts w:asciiTheme="majorBidi" w:hAnsiTheme="majorBidi" w:cstheme="majorBidi"/>
        </w:rPr>
        <w:sym w:font="Symbol" w:char="F0B7"/>
      </w:r>
      <w:r w:rsidRPr="00575179">
        <w:rPr>
          <w:rFonts w:asciiTheme="majorBidi" w:hAnsiTheme="majorBidi" w:cstheme="majorBidi"/>
        </w:rPr>
        <w:t xml:space="preserve"> Les systèmes à architecture MOLAP « Multidimentional On-line Analytical Processing » </w:t>
      </w:r>
    </w:p>
    <w:p w14:paraId="3CC5B92F" w14:textId="61B316DF" w:rsidR="00CA7934" w:rsidRPr="00575179" w:rsidRDefault="00CA7934" w:rsidP="00CA7934">
      <w:pPr>
        <w:jc w:val="both"/>
        <w:rPr>
          <w:rFonts w:asciiTheme="majorBidi" w:hAnsiTheme="majorBidi" w:cstheme="majorBidi"/>
        </w:rPr>
      </w:pPr>
      <w:r w:rsidRPr="00575179">
        <w:rPr>
          <w:rFonts w:asciiTheme="majorBidi" w:hAnsiTheme="majorBidi" w:cstheme="majorBidi"/>
        </w:rPr>
        <w:sym w:font="Symbol" w:char="F0B7"/>
      </w:r>
      <w:r w:rsidRPr="00575179">
        <w:rPr>
          <w:rFonts w:asciiTheme="majorBidi" w:hAnsiTheme="majorBidi" w:cstheme="majorBidi"/>
        </w:rPr>
        <w:t xml:space="preserve"> Les systèmes à architecture ROLAP</w:t>
      </w:r>
      <w:r w:rsidR="00BC77AA" w:rsidRPr="00575179">
        <w:rPr>
          <w:rFonts w:asciiTheme="majorBidi" w:hAnsiTheme="majorBidi" w:cstheme="majorBidi"/>
        </w:rPr>
        <w:t xml:space="preserve"> « Relationnel</w:t>
      </w:r>
      <w:r w:rsidRPr="00575179">
        <w:rPr>
          <w:rFonts w:asciiTheme="majorBidi" w:hAnsiTheme="majorBidi" w:cstheme="majorBidi"/>
        </w:rPr>
        <w:t xml:space="preserve"> On-line Analytical Processing » </w:t>
      </w:r>
    </w:p>
    <w:p w14:paraId="085E0756" w14:textId="77777777" w:rsidR="00CA7934" w:rsidRPr="00575179" w:rsidRDefault="00CA7934" w:rsidP="00CA7934">
      <w:pPr>
        <w:jc w:val="both"/>
        <w:rPr>
          <w:rFonts w:asciiTheme="majorBidi" w:hAnsiTheme="majorBidi" w:cstheme="majorBidi"/>
        </w:rPr>
      </w:pPr>
      <w:r w:rsidRPr="00575179">
        <w:rPr>
          <w:rFonts w:asciiTheme="majorBidi" w:hAnsiTheme="majorBidi" w:cstheme="majorBidi"/>
        </w:rPr>
        <w:sym w:font="Symbol" w:char="F0B7"/>
      </w:r>
      <w:r w:rsidRPr="00575179">
        <w:rPr>
          <w:rFonts w:asciiTheme="majorBidi" w:hAnsiTheme="majorBidi" w:cstheme="majorBidi"/>
        </w:rPr>
        <w:t xml:space="preserve"> Les systèmes à architecture HOLAP « Hybride On-line Analytical Processing »</w:t>
      </w:r>
    </w:p>
    <w:p w14:paraId="1A4C17C1" w14:textId="2E814B52" w:rsidR="00CA7934" w:rsidRDefault="00CA7934" w:rsidP="00BC77AA">
      <w:pPr>
        <w:tabs>
          <w:tab w:val="left" w:pos="1085"/>
        </w:tabs>
        <w:jc w:val="center"/>
        <w:rPr>
          <w:noProof/>
        </w:rPr>
      </w:pPr>
      <w:r>
        <w:rPr>
          <w:noProof/>
        </w:rPr>
        <w:drawing>
          <wp:inline distT="0" distB="0" distL="0" distR="0" wp14:anchorId="23A587D4" wp14:editId="13A5815D">
            <wp:extent cx="5441950" cy="3904208"/>
            <wp:effectExtent l="0" t="0" r="6350" b="127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6"/>
                    <a:stretch>
                      <a:fillRect/>
                    </a:stretch>
                  </pic:blipFill>
                  <pic:spPr>
                    <a:xfrm>
                      <a:off x="0" y="0"/>
                      <a:ext cx="5454254" cy="3913036"/>
                    </a:xfrm>
                    <a:prstGeom prst="rect">
                      <a:avLst/>
                    </a:prstGeom>
                  </pic:spPr>
                </pic:pic>
              </a:graphicData>
            </a:graphic>
          </wp:inline>
        </w:drawing>
      </w:r>
    </w:p>
    <w:p w14:paraId="667FF185" w14:textId="77777777" w:rsidR="00BC77AA" w:rsidRDefault="00CA7934" w:rsidP="00BC77AA">
      <w:pPr>
        <w:tabs>
          <w:tab w:val="left" w:pos="1159"/>
        </w:tabs>
        <w:jc w:val="center"/>
      </w:pPr>
      <w:r>
        <w:tab/>
        <w:t>Table2.3</w:t>
      </w:r>
      <w:r w:rsidR="00BC77AA">
        <w:t xml:space="preserve"> : Tableau</w:t>
      </w:r>
      <w:r>
        <w:t xml:space="preserve"> comparatif des différentes architectures OLAP </w:t>
      </w:r>
      <w:r w:rsidR="00BC77AA">
        <w:t>[7]</w:t>
      </w:r>
    </w:p>
    <w:p w14:paraId="248989CB" w14:textId="77777777" w:rsidR="00CA7934" w:rsidRDefault="00CA7934" w:rsidP="00CA7934"/>
    <w:p w14:paraId="4B77FEAC" w14:textId="77777777" w:rsidR="00CA7934" w:rsidRPr="00575179" w:rsidRDefault="00CA7934" w:rsidP="00CA7934">
      <w:pPr>
        <w:rPr>
          <w:b/>
          <w:bCs/>
          <w:color w:val="1F3864" w:themeColor="accent1" w:themeShade="80"/>
          <w:sz w:val="36"/>
          <w:szCs w:val="36"/>
        </w:rPr>
      </w:pPr>
      <w:r>
        <w:rPr>
          <w:b/>
          <w:bCs/>
          <w:color w:val="1F3864" w:themeColor="accent1" w:themeShade="80"/>
          <w:sz w:val="36"/>
          <w:szCs w:val="36"/>
        </w:rPr>
        <w:t>2.5 A</w:t>
      </w:r>
      <w:r w:rsidRPr="00575179">
        <w:rPr>
          <w:b/>
          <w:bCs/>
          <w:color w:val="1F3864" w:themeColor="accent1" w:themeShade="80"/>
          <w:sz w:val="36"/>
          <w:szCs w:val="36"/>
        </w:rPr>
        <w:t xml:space="preserve">rchitecture et composants d’un système BI </w:t>
      </w:r>
    </w:p>
    <w:p w14:paraId="5571E2BA" w14:textId="77777777" w:rsidR="00CA7934" w:rsidRDefault="00CA7934" w:rsidP="00CA7934">
      <w:pPr>
        <w:jc w:val="both"/>
        <w:rPr>
          <w:rFonts w:asciiTheme="majorBidi" w:hAnsiTheme="majorBidi" w:cstheme="majorBidi"/>
        </w:rPr>
      </w:pPr>
      <w:r w:rsidRPr="00575179">
        <w:rPr>
          <w:rFonts w:asciiTheme="majorBidi" w:hAnsiTheme="majorBidi" w:cstheme="majorBidi"/>
        </w:rPr>
        <w:t>Après avoir défini la BI, on va découvrir ses composants et expliquer comment ça fonctionne les uns avec les autres. Le schéma suivant illustre l’architecture et les composants principaux d'un système BI :</w:t>
      </w:r>
    </w:p>
    <w:p w14:paraId="0D13D609" w14:textId="77777777" w:rsidR="00CA7934" w:rsidRPr="00575179" w:rsidRDefault="00CA7934" w:rsidP="00CA7934">
      <w:pPr>
        <w:jc w:val="both"/>
        <w:rPr>
          <w:rFonts w:asciiTheme="majorBidi" w:hAnsiTheme="majorBidi" w:cstheme="majorBidi"/>
        </w:rPr>
      </w:pPr>
    </w:p>
    <w:p w14:paraId="4D06D04A" w14:textId="77777777" w:rsidR="00CA7934" w:rsidRDefault="00CA7934" w:rsidP="007575B1">
      <w:pPr>
        <w:tabs>
          <w:tab w:val="left" w:pos="1429"/>
        </w:tabs>
        <w:jc w:val="center"/>
        <w:rPr>
          <w:noProof/>
        </w:rPr>
      </w:pPr>
      <w:r>
        <w:rPr>
          <w:noProof/>
        </w:rPr>
        <w:drawing>
          <wp:inline distT="0" distB="0" distL="0" distR="0" wp14:anchorId="03CC8FFE" wp14:editId="7080C539">
            <wp:extent cx="5462473" cy="213995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2816" cy="2144002"/>
                    </a:xfrm>
                    <a:prstGeom prst="rect">
                      <a:avLst/>
                    </a:prstGeom>
                  </pic:spPr>
                </pic:pic>
              </a:graphicData>
            </a:graphic>
          </wp:inline>
        </w:drawing>
      </w:r>
    </w:p>
    <w:p w14:paraId="1971897E" w14:textId="1CBB26E5" w:rsidR="00CA7934" w:rsidRDefault="00CA7934" w:rsidP="00CA7934">
      <w:pPr>
        <w:tabs>
          <w:tab w:val="left" w:pos="2568"/>
        </w:tabs>
      </w:pPr>
      <w:r>
        <w:tab/>
      </w:r>
      <w:bookmarkStart w:id="3" w:name="_Hlk106837816"/>
      <w:r>
        <w:t xml:space="preserve">Figure 2.7 : vue d’ensemble de l’architecture d’un système BI </w:t>
      </w:r>
      <w:bookmarkEnd w:id="3"/>
      <w:r w:rsidR="007575B1">
        <w:t>[7]</w:t>
      </w:r>
    </w:p>
    <w:p w14:paraId="33B45BC0" w14:textId="3C76F29A" w:rsidR="00CA7934" w:rsidRPr="00A14EE7" w:rsidRDefault="007575B1" w:rsidP="00A14EE7">
      <w:pPr>
        <w:jc w:val="both"/>
        <w:rPr>
          <w:rFonts w:asciiTheme="majorBidi" w:hAnsiTheme="majorBidi" w:cstheme="majorBidi"/>
        </w:rPr>
      </w:pPr>
      <w:r w:rsidRPr="00A14EE7">
        <w:rPr>
          <w:rFonts w:asciiTheme="majorBidi" w:hAnsiTheme="majorBidi" w:cstheme="majorBidi"/>
        </w:rPr>
        <w:lastRenderedPageBreak/>
        <w:t xml:space="preserve">L'architecture présentée dans la figure ci-dessus contient les composants les plus courants trouvés dans la plupart des systèmes de BI, car l'architecture de ses composants peut varier en fonction de l'outil, de l'environnement, etc. </w:t>
      </w:r>
      <w:r w:rsidR="00A14EE7" w:rsidRPr="00A14EE7">
        <w:rPr>
          <w:rFonts w:asciiTheme="majorBidi" w:hAnsiTheme="majorBidi" w:cstheme="majorBidi"/>
        </w:rPr>
        <w:t xml:space="preserve">Chacun de ces </w:t>
      </w:r>
      <w:r w:rsidRPr="00A14EE7">
        <w:rPr>
          <w:rFonts w:asciiTheme="majorBidi" w:hAnsiTheme="majorBidi" w:cstheme="majorBidi"/>
        </w:rPr>
        <w:t>composants</w:t>
      </w:r>
      <w:r w:rsidR="00A14EE7" w:rsidRPr="00A14EE7">
        <w:rPr>
          <w:rFonts w:asciiTheme="majorBidi" w:hAnsiTheme="majorBidi" w:cstheme="majorBidi"/>
        </w:rPr>
        <w:t xml:space="preserve"> </w:t>
      </w:r>
      <w:r w:rsidRPr="00A14EE7">
        <w:rPr>
          <w:rFonts w:asciiTheme="majorBidi" w:hAnsiTheme="majorBidi" w:cstheme="majorBidi"/>
        </w:rPr>
        <w:t xml:space="preserve">seront discutés plus en détail dans les sections </w:t>
      </w:r>
      <w:r w:rsidR="00A14EE7" w:rsidRPr="00A14EE7">
        <w:rPr>
          <w:rFonts w:asciiTheme="majorBidi" w:hAnsiTheme="majorBidi" w:cstheme="majorBidi"/>
        </w:rPr>
        <w:t>qui suivent</w:t>
      </w:r>
      <w:r w:rsidRPr="00A14EE7">
        <w:rPr>
          <w:rFonts w:asciiTheme="majorBidi" w:hAnsiTheme="majorBidi" w:cstheme="majorBidi"/>
        </w:rPr>
        <w:t>.</w:t>
      </w:r>
    </w:p>
    <w:p w14:paraId="4850EEF0" w14:textId="77777777" w:rsidR="00CA7934" w:rsidRPr="0074233C" w:rsidRDefault="00CA7934" w:rsidP="00CA7934">
      <w:pPr>
        <w:rPr>
          <w:b/>
          <w:bCs/>
          <w:color w:val="1F3864" w:themeColor="accent1" w:themeShade="80"/>
          <w:sz w:val="28"/>
          <w:szCs w:val="28"/>
        </w:rPr>
      </w:pPr>
      <w:r>
        <w:rPr>
          <w:b/>
          <w:bCs/>
          <w:color w:val="1F3864" w:themeColor="accent1" w:themeShade="80"/>
          <w:sz w:val="28"/>
          <w:szCs w:val="28"/>
        </w:rPr>
        <w:t xml:space="preserve">2.5.1 </w:t>
      </w:r>
      <w:r w:rsidRPr="0074233C">
        <w:rPr>
          <w:b/>
          <w:bCs/>
          <w:color w:val="1F3864" w:themeColor="accent1" w:themeShade="80"/>
          <w:sz w:val="28"/>
          <w:szCs w:val="28"/>
        </w:rPr>
        <w:t>Sources de données</w:t>
      </w:r>
    </w:p>
    <w:p w14:paraId="63EB42E7" w14:textId="0D629C6D" w:rsidR="00CA7934" w:rsidRPr="006E2AFA" w:rsidRDefault="00CA7934" w:rsidP="00CA7934">
      <w:pPr>
        <w:jc w:val="both"/>
        <w:rPr>
          <w:rFonts w:asciiTheme="majorBidi" w:hAnsiTheme="majorBidi" w:cstheme="majorBidi"/>
        </w:rPr>
      </w:pPr>
      <w:r w:rsidRPr="006E2AFA">
        <w:rPr>
          <w:rFonts w:asciiTheme="majorBidi" w:hAnsiTheme="majorBidi" w:cstheme="majorBidi"/>
        </w:rPr>
        <w:t xml:space="preserve"> Les sources de données sont souvent diverses et variées </w:t>
      </w:r>
      <w:r w:rsidR="003C79F2">
        <w:rPr>
          <w:rFonts w:asciiTheme="majorBidi" w:hAnsiTheme="majorBidi" w:cstheme="majorBidi"/>
        </w:rPr>
        <w:t>on peut citer par exemple :</w:t>
      </w:r>
      <w:r w:rsidRPr="006E2AFA">
        <w:rPr>
          <w:rFonts w:asciiTheme="majorBidi" w:hAnsiTheme="majorBidi" w:cstheme="majorBidi"/>
        </w:rPr>
        <w:t xml:space="preserve"> les bases de données relationnelles (MySQL, Oracle, SQL Server), les fichiers plats Excel, XML, les services web… etc. On ne peut pas construire un système BI, sans source de données.</w:t>
      </w:r>
    </w:p>
    <w:p w14:paraId="53729054" w14:textId="77777777" w:rsidR="00CA7934" w:rsidRPr="0074233C" w:rsidRDefault="00CA7934" w:rsidP="00CA7934">
      <w:pPr>
        <w:rPr>
          <w:b/>
          <w:bCs/>
          <w:color w:val="1F3864" w:themeColor="accent1" w:themeShade="80"/>
          <w:sz w:val="28"/>
          <w:szCs w:val="28"/>
        </w:rPr>
      </w:pPr>
      <w:r>
        <w:rPr>
          <w:b/>
          <w:bCs/>
          <w:color w:val="1F3864" w:themeColor="accent1" w:themeShade="80"/>
          <w:sz w:val="28"/>
          <w:szCs w:val="28"/>
        </w:rPr>
        <w:t xml:space="preserve">2.5.2 </w:t>
      </w:r>
      <w:r w:rsidRPr="0074233C">
        <w:rPr>
          <w:b/>
          <w:bCs/>
          <w:color w:val="1F3864" w:themeColor="accent1" w:themeShade="80"/>
          <w:sz w:val="28"/>
          <w:szCs w:val="28"/>
        </w:rPr>
        <w:t xml:space="preserve">ETL </w:t>
      </w:r>
    </w:p>
    <w:p w14:paraId="6D17BC62" w14:textId="77777777" w:rsidR="00CA7934" w:rsidRPr="006E2AFA" w:rsidRDefault="00CA7934" w:rsidP="00CA7934">
      <w:pPr>
        <w:jc w:val="both"/>
        <w:rPr>
          <w:rFonts w:asciiTheme="majorBidi" w:hAnsiTheme="majorBidi" w:cstheme="majorBidi"/>
        </w:rPr>
      </w:pPr>
      <w:r w:rsidRPr="006E2AFA">
        <w:rPr>
          <w:rFonts w:asciiTheme="majorBidi" w:hAnsiTheme="majorBidi" w:cstheme="majorBidi"/>
        </w:rPr>
        <w:t>Dans la majorité des cas, les sources de données pour un système BI sont nombreuses. Ainsi, on va procéder à une opération de consolidation qui consiste à extraire les données de leurs sources, de les transformer et ensuite de les déverser dans l’entrepôt de données tout en respectant les spécifications du Data Warehouse. Cette opération est appelée Extract Transform Load (ETL).</w:t>
      </w:r>
    </w:p>
    <w:p w14:paraId="42A2DB96" w14:textId="77777777" w:rsidR="00CA7934" w:rsidRPr="0074233C" w:rsidRDefault="00CA7934" w:rsidP="00CA7934">
      <w:pPr>
        <w:rPr>
          <w:b/>
          <w:bCs/>
          <w:color w:val="1F3864" w:themeColor="accent1" w:themeShade="80"/>
          <w:sz w:val="28"/>
          <w:szCs w:val="28"/>
        </w:rPr>
      </w:pPr>
      <w:r>
        <w:rPr>
          <w:b/>
          <w:bCs/>
          <w:color w:val="1F3864" w:themeColor="accent1" w:themeShade="80"/>
          <w:sz w:val="28"/>
          <w:szCs w:val="28"/>
        </w:rPr>
        <w:t xml:space="preserve">2.5.3 </w:t>
      </w:r>
      <w:r w:rsidRPr="0074233C">
        <w:rPr>
          <w:b/>
          <w:bCs/>
          <w:color w:val="1F3864" w:themeColor="accent1" w:themeShade="80"/>
          <w:sz w:val="28"/>
          <w:szCs w:val="28"/>
        </w:rPr>
        <w:t>Entrepôt de données</w:t>
      </w:r>
    </w:p>
    <w:p w14:paraId="7CCED730" w14:textId="77777777" w:rsidR="00CA7934" w:rsidRPr="006E2AFA" w:rsidRDefault="00CA7934" w:rsidP="00CA7934">
      <w:pPr>
        <w:jc w:val="both"/>
        <w:rPr>
          <w:rFonts w:asciiTheme="majorBidi" w:hAnsiTheme="majorBidi" w:cstheme="majorBidi"/>
        </w:rPr>
      </w:pPr>
      <w:r w:rsidRPr="006E2AFA">
        <w:rPr>
          <w:rFonts w:asciiTheme="majorBidi" w:hAnsiTheme="majorBidi" w:cstheme="majorBidi"/>
        </w:rPr>
        <w:t xml:space="preserve"> Considéré comme étant le cœur du système vu son importance, il sert à conserver toutes les données de l’entreprise provenant de ses différents services, dans le but de faciliter l’analyse des données et le Reporting.</w:t>
      </w:r>
    </w:p>
    <w:p w14:paraId="26225A81" w14:textId="77777777" w:rsidR="00CA7934" w:rsidRPr="0074233C" w:rsidRDefault="00CA7934" w:rsidP="00CA7934">
      <w:pPr>
        <w:rPr>
          <w:b/>
          <w:bCs/>
          <w:color w:val="1F3864" w:themeColor="accent1" w:themeShade="80"/>
          <w:sz w:val="28"/>
          <w:szCs w:val="28"/>
        </w:rPr>
      </w:pPr>
      <w:r>
        <w:rPr>
          <w:b/>
          <w:bCs/>
          <w:color w:val="1F3864" w:themeColor="accent1" w:themeShade="80"/>
          <w:sz w:val="28"/>
          <w:szCs w:val="28"/>
        </w:rPr>
        <w:t xml:space="preserve">2.5.4 </w:t>
      </w:r>
      <w:r w:rsidRPr="0074233C">
        <w:rPr>
          <w:b/>
          <w:bCs/>
          <w:color w:val="1F3864" w:themeColor="accent1" w:themeShade="80"/>
          <w:sz w:val="28"/>
          <w:szCs w:val="28"/>
        </w:rPr>
        <w:t xml:space="preserve">Modèle de données </w:t>
      </w:r>
    </w:p>
    <w:p w14:paraId="0EF6C954" w14:textId="26CA3760" w:rsidR="00CA7934" w:rsidRPr="006E2AFA" w:rsidRDefault="00CA7934" w:rsidP="00CA7934">
      <w:pPr>
        <w:jc w:val="both"/>
        <w:rPr>
          <w:rFonts w:asciiTheme="majorBidi" w:hAnsiTheme="majorBidi" w:cstheme="majorBidi"/>
        </w:rPr>
      </w:pPr>
      <w:r w:rsidRPr="006E2AFA">
        <w:rPr>
          <w:rFonts w:asciiTheme="majorBidi" w:hAnsiTheme="majorBidi" w:cstheme="majorBidi"/>
        </w:rPr>
        <w:t xml:space="preserve">Un Entrepôt de données est conçu pour être la source d'analyse et de rapports, de sorte qu'il soit plus rapide que les systèmes opérationnels pour la production de rapports. Cependant, il n’est pas aussi rapide qu’il prétend, pour pouvoir couvrir tous les besoins, puisque lui-même est une base de données relationnelle qui est définie avec un ensemble de contraintes qui réduisent le temps de réponse d'une requête. L'exigence d'un traitement plus rapide en ayant un temps de réponse plus faible d'une part, et avoir des informations agrégées d’autre part, entraine donc la création d'une autre couche dans les systèmes de BI. Cette couche, appelé </w:t>
      </w:r>
      <w:r w:rsidRPr="00631764">
        <w:rPr>
          <w:rFonts w:asciiTheme="majorBidi" w:hAnsiTheme="majorBidi" w:cstheme="majorBidi"/>
          <w:b/>
          <w:bCs/>
        </w:rPr>
        <w:t>Modèle de données</w:t>
      </w:r>
      <w:r w:rsidRPr="006E2AFA">
        <w:rPr>
          <w:rFonts w:asciiTheme="majorBidi" w:hAnsiTheme="majorBidi" w:cstheme="majorBidi"/>
        </w:rPr>
        <w:t>, contient un modèle de données basé sur des fichiers ou basé sur la mémoire vive, afin de produire rapidement les réponses aux requêtes pour l’édition des rapports.</w:t>
      </w:r>
      <w:r w:rsidR="00631764">
        <w:rPr>
          <w:rFonts w:asciiTheme="majorBidi" w:hAnsiTheme="majorBidi" w:cstheme="majorBidi"/>
        </w:rPr>
        <w:t>[7]</w:t>
      </w:r>
    </w:p>
    <w:p w14:paraId="2C96536A" w14:textId="79E28F5B" w:rsidR="00CA7934" w:rsidRDefault="00CA7934" w:rsidP="00CA7934">
      <w:r w:rsidRPr="006E2AFA">
        <w:rPr>
          <w:rFonts w:asciiTheme="majorBidi" w:hAnsiTheme="majorBidi" w:cstheme="majorBidi"/>
        </w:rPr>
        <w:t xml:space="preserve">Le </w:t>
      </w:r>
      <w:r w:rsidRPr="00E00D53">
        <w:rPr>
          <w:b/>
          <w:bCs/>
        </w:rPr>
        <w:t>Modèle de données</w:t>
      </w:r>
      <w:r>
        <w:t xml:space="preserve"> </w:t>
      </w:r>
      <w:r w:rsidRPr="006E2AFA">
        <w:rPr>
          <w:rFonts w:asciiTheme="majorBidi" w:hAnsiTheme="majorBidi" w:cstheme="majorBidi"/>
        </w:rPr>
        <w:t>s’appuie sur deux technologies</w:t>
      </w:r>
      <w:r>
        <w:t xml:space="preserve"> : </w:t>
      </w:r>
      <w:r w:rsidRPr="00E00D53">
        <w:rPr>
          <w:b/>
          <w:bCs/>
        </w:rPr>
        <w:t xml:space="preserve">Cube </w:t>
      </w:r>
      <w:r w:rsidR="002629A5" w:rsidRPr="00E00D53">
        <w:rPr>
          <w:b/>
          <w:bCs/>
        </w:rPr>
        <w:t>OLAP</w:t>
      </w:r>
      <w:r w:rsidR="002629A5">
        <w:rPr>
          <w:b/>
          <w:bCs/>
        </w:rPr>
        <w:t xml:space="preserve"> </w:t>
      </w:r>
      <w:r w:rsidR="002629A5">
        <w:t>et</w:t>
      </w:r>
      <w:r w:rsidRPr="006E2AFA">
        <w:rPr>
          <w:rFonts w:asciiTheme="majorBidi" w:hAnsiTheme="majorBidi" w:cstheme="majorBidi"/>
        </w:rPr>
        <w:t xml:space="preserve"> le modèle en mémoire de tableau</w:t>
      </w:r>
      <w:r>
        <w:t xml:space="preserve"> (</w:t>
      </w:r>
      <w:r w:rsidRPr="00E00D53">
        <w:rPr>
          <w:b/>
          <w:bCs/>
        </w:rPr>
        <w:t>Modèle tabulaire</w:t>
      </w:r>
      <w:r>
        <w:t>).</w:t>
      </w:r>
    </w:p>
    <w:p w14:paraId="1E0AD051" w14:textId="0E4657CB" w:rsidR="00CA7934" w:rsidRPr="007932B4" w:rsidRDefault="00CA7934" w:rsidP="00CA7934">
      <w:pPr>
        <w:rPr>
          <w:rFonts w:asciiTheme="majorBidi" w:hAnsiTheme="majorBidi" w:cstheme="majorBidi"/>
        </w:rPr>
      </w:pPr>
      <w:r w:rsidRPr="007932B4">
        <w:rPr>
          <w:rFonts w:asciiTheme="majorBidi" w:hAnsiTheme="majorBidi" w:cstheme="majorBidi"/>
        </w:rPr>
        <w:t>Le</w:t>
      </w:r>
      <w:r>
        <w:t xml:space="preserve"> </w:t>
      </w:r>
      <w:r w:rsidRPr="00E1681C">
        <w:rPr>
          <w:b/>
          <w:bCs/>
        </w:rPr>
        <w:t>Cube OLAP</w:t>
      </w:r>
      <w:r>
        <w:t xml:space="preserve"> </w:t>
      </w:r>
      <w:r w:rsidRPr="007932B4">
        <w:rPr>
          <w:rFonts w:asciiTheme="majorBidi" w:hAnsiTheme="majorBidi" w:cstheme="majorBidi"/>
        </w:rPr>
        <w:t xml:space="preserve">est un stockage de données basé sur un fichier qui charge les données à partir d'un entrepôt de données dans un modèle de cube. Le cube contient des informations descriptives telles que les dimensions (par exemple, </w:t>
      </w:r>
      <w:r w:rsidR="00631764">
        <w:rPr>
          <w:rFonts w:asciiTheme="majorBidi" w:hAnsiTheme="majorBidi" w:cstheme="majorBidi"/>
        </w:rPr>
        <w:t>Etudiant</w:t>
      </w:r>
      <w:r w:rsidRPr="007932B4">
        <w:rPr>
          <w:rFonts w:asciiTheme="majorBidi" w:hAnsiTheme="majorBidi" w:cstheme="majorBidi"/>
        </w:rPr>
        <w:t xml:space="preserve"> et </w:t>
      </w:r>
      <w:r w:rsidR="00631764">
        <w:rPr>
          <w:rFonts w:asciiTheme="majorBidi" w:hAnsiTheme="majorBidi" w:cstheme="majorBidi"/>
        </w:rPr>
        <w:t>Parcours</w:t>
      </w:r>
      <w:r w:rsidRPr="007932B4">
        <w:rPr>
          <w:rFonts w:asciiTheme="majorBidi" w:hAnsiTheme="majorBidi" w:cstheme="majorBidi"/>
        </w:rPr>
        <w:t xml:space="preserve">) et des cellules (par exemple, des faits et des mesures, telles que </w:t>
      </w:r>
      <w:r w:rsidR="00631764">
        <w:rPr>
          <w:rFonts w:asciiTheme="majorBidi" w:hAnsiTheme="majorBidi" w:cstheme="majorBidi"/>
        </w:rPr>
        <w:t xml:space="preserve">FactResultat </w:t>
      </w:r>
      <w:r w:rsidRPr="007932B4">
        <w:rPr>
          <w:rFonts w:asciiTheme="majorBidi" w:hAnsiTheme="majorBidi" w:cstheme="majorBidi"/>
        </w:rPr>
        <w:t xml:space="preserve">et </w:t>
      </w:r>
      <w:r w:rsidR="00631764">
        <w:rPr>
          <w:rFonts w:asciiTheme="majorBidi" w:hAnsiTheme="majorBidi" w:cstheme="majorBidi"/>
        </w:rPr>
        <w:t>mesure les Admis</w:t>
      </w:r>
      <w:r w:rsidRPr="007932B4">
        <w:rPr>
          <w:rFonts w:asciiTheme="majorBidi" w:hAnsiTheme="majorBidi" w:cstheme="majorBidi"/>
        </w:rPr>
        <w:t>).</w:t>
      </w:r>
    </w:p>
    <w:p w14:paraId="1FE67FDB" w14:textId="77777777" w:rsidR="00CA7934" w:rsidRPr="007932B4" w:rsidRDefault="00CA7934" w:rsidP="00CA7934">
      <w:pPr>
        <w:rPr>
          <w:rFonts w:asciiTheme="majorBidi" w:hAnsiTheme="majorBidi" w:cstheme="majorBidi"/>
        </w:rPr>
      </w:pPr>
      <w:r w:rsidRPr="007932B4">
        <w:rPr>
          <w:rFonts w:asciiTheme="majorBidi" w:hAnsiTheme="majorBidi" w:cstheme="majorBidi"/>
        </w:rPr>
        <w:t>Le</w:t>
      </w:r>
      <w:r>
        <w:t xml:space="preserve"> </w:t>
      </w:r>
      <w:r w:rsidRPr="00E1681C">
        <w:rPr>
          <w:b/>
          <w:bCs/>
        </w:rPr>
        <w:t>Modèle tabulaire</w:t>
      </w:r>
      <w:r>
        <w:t xml:space="preserve"> </w:t>
      </w:r>
      <w:r w:rsidRPr="007932B4">
        <w:rPr>
          <w:rFonts w:asciiTheme="majorBidi" w:hAnsiTheme="majorBidi" w:cstheme="majorBidi"/>
        </w:rPr>
        <w:t>est basé sur un nouveau moteur en mémoire pour les tables. Le moteur en mémoire charge toutes les données rangées de tables dans la mémoire et répond à des questions directement à partir de la mémoire. C'est très rapide en termes de temps de réponse.</w:t>
      </w:r>
    </w:p>
    <w:p w14:paraId="68C3B286" w14:textId="77777777" w:rsidR="00CA7934" w:rsidRPr="0020006E" w:rsidRDefault="00CA7934" w:rsidP="00CA7934">
      <w:pPr>
        <w:rPr>
          <w:b/>
          <w:bCs/>
          <w:color w:val="1F3864" w:themeColor="accent1" w:themeShade="80"/>
          <w:sz w:val="28"/>
          <w:szCs w:val="28"/>
        </w:rPr>
      </w:pPr>
      <w:r>
        <w:rPr>
          <w:b/>
          <w:bCs/>
          <w:color w:val="1F3864" w:themeColor="accent1" w:themeShade="80"/>
          <w:sz w:val="28"/>
          <w:szCs w:val="28"/>
        </w:rPr>
        <w:t xml:space="preserve">2.5.5 </w:t>
      </w:r>
      <w:r w:rsidRPr="0020006E">
        <w:rPr>
          <w:b/>
          <w:bCs/>
          <w:color w:val="1F3864" w:themeColor="accent1" w:themeShade="80"/>
          <w:sz w:val="28"/>
          <w:szCs w:val="28"/>
        </w:rPr>
        <w:t>Visualisation de données</w:t>
      </w:r>
    </w:p>
    <w:p w14:paraId="36A4A0D6" w14:textId="77777777" w:rsidR="00CA7934" w:rsidRPr="007932B4" w:rsidRDefault="00CA7934" w:rsidP="00CA7934">
      <w:pPr>
        <w:rPr>
          <w:rFonts w:asciiTheme="majorBidi" w:hAnsiTheme="majorBidi" w:cstheme="majorBidi"/>
        </w:rPr>
      </w:pPr>
      <w:r w:rsidRPr="007932B4">
        <w:rPr>
          <w:rFonts w:asciiTheme="majorBidi" w:hAnsiTheme="majorBidi" w:cstheme="majorBidi"/>
        </w:rPr>
        <w:t xml:space="preserve"> L'interface d'un système BI est la visualisation de données. En d'autres termes, la visualisation de données est la partie du système de BI que les utilisateurs peuvent voir. Il existe différentes méthodes pour la visualisation d'informations, tels que des tableaux de bord stratégiques et tactiques, indicateurs clés de performance ou Key performance Indicators (KPI), des rapports consolidés.</w:t>
      </w:r>
    </w:p>
    <w:p w14:paraId="64BB09A2" w14:textId="621F5B38" w:rsidR="00CA7934" w:rsidRDefault="00CA7934" w:rsidP="00CA7934">
      <w:r w:rsidRPr="007932B4">
        <w:rPr>
          <w:rFonts w:asciiTheme="majorBidi" w:hAnsiTheme="majorBidi" w:cstheme="majorBidi"/>
        </w:rPr>
        <w:lastRenderedPageBreak/>
        <w:t>C’est donc la partie qui intéresse le plus les décideurs d’une entreprise. De ce fait, il existe un grand nombre d’outils de visualisation de rapport sur le marché, telle que</w:t>
      </w:r>
      <w:r>
        <w:t xml:space="preserve"> </w:t>
      </w:r>
      <w:r w:rsidRPr="00E1681C">
        <w:rPr>
          <w:b/>
          <w:bCs/>
        </w:rPr>
        <w:t>SharePoint, PowerBI, IDashBoards, etc.</w:t>
      </w:r>
      <w:r>
        <w:t xml:space="preserve"> </w:t>
      </w:r>
      <w:r w:rsidR="00C6529E">
        <w:t>[7]</w:t>
      </w:r>
    </w:p>
    <w:p w14:paraId="5E41E4B4" w14:textId="77777777" w:rsidR="00CA7934" w:rsidRPr="0020006E" w:rsidRDefault="00CA7934" w:rsidP="00CA7934">
      <w:pPr>
        <w:rPr>
          <w:b/>
          <w:bCs/>
          <w:color w:val="1F3864" w:themeColor="accent1" w:themeShade="80"/>
          <w:sz w:val="36"/>
          <w:szCs w:val="36"/>
        </w:rPr>
      </w:pPr>
      <w:r>
        <w:rPr>
          <w:b/>
          <w:bCs/>
          <w:color w:val="1F3864" w:themeColor="accent1" w:themeShade="80"/>
          <w:sz w:val="36"/>
          <w:szCs w:val="36"/>
        </w:rPr>
        <w:t xml:space="preserve">2.6 </w:t>
      </w:r>
      <w:r w:rsidRPr="0020006E">
        <w:rPr>
          <w:b/>
          <w:bCs/>
          <w:color w:val="1F3864" w:themeColor="accent1" w:themeShade="80"/>
          <w:sz w:val="36"/>
          <w:szCs w:val="36"/>
        </w:rPr>
        <w:t xml:space="preserve">Solutions BI présentes sur le marché </w:t>
      </w:r>
    </w:p>
    <w:p w14:paraId="2364845D" w14:textId="77777777" w:rsidR="00C85AFC" w:rsidRDefault="009D2071" w:rsidP="009D2071">
      <w:pPr>
        <w:rPr>
          <w:rFonts w:asciiTheme="majorBidi" w:hAnsiTheme="majorBidi" w:cstheme="majorBidi"/>
        </w:rPr>
      </w:pPr>
      <w:r w:rsidRPr="009D2071">
        <w:rPr>
          <w:rFonts w:asciiTheme="majorBidi" w:hAnsiTheme="majorBidi" w:cstheme="majorBidi"/>
        </w:rPr>
        <w:t>De nombreux fournisseurs de solutions BI tentent de convaincre les clients des performances de leurs applications. Cependant, ces solutions de BI peuvent ne pas convenir à différents environnements commerciaux. Dans la liste ci-dessous, vous pouvez voir les principaux fournisseurs de BI sur le marché. Destinés principalement aux entreprises et aux sociétés, ces produits comprennent une suite complète d'applications, de bases de données, d'outils d'intégration et de visualisation.</w:t>
      </w:r>
    </w:p>
    <w:p w14:paraId="3F1A05FC" w14:textId="79E3928B" w:rsidR="00CA7934" w:rsidRDefault="00CA7934" w:rsidP="00CA7934">
      <w:pPr>
        <w:pStyle w:val="Paragraphedeliste"/>
        <w:numPr>
          <w:ilvl w:val="0"/>
          <w:numId w:val="5"/>
        </w:numPr>
        <w:jc w:val="both"/>
        <w:rPr>
          <w:rFonts w:asciiTheme="majorBidi" w:hAnsiTheme="majorBidi" w:cstheme="majorBidi"/>
        </w:rPr>
      </w:pPr>
      <w:r w:rsidRPr="0020006E">
        <w:rPr>
          <w:rFonts w:asciiTheme="majorBidi" w:hAnsiTheme="majorBidi" w:cstheme="majorBidi"/>
        </w:rPr>
        <w:t xml:space="preserve">IBM Cognost </w:t>
      </w:r>
    </w:p>
    <w:p w14:paraId="2A79CF6A" w14:textId="263DA032" w:rsidR="00C85AFC" w:rsidRPr="00C85AFC" w:rsidRDefault="00C85AFC" w:rsidP="00C85AFC">
      <w:pPr>
        <w:pStyle w:val="Paragraphedeliste"/>
        <w:numPr>
          <w:ilvl w:val="0"/>
          <w:numId w:val="5"/>
        </w:numPr>
        <w:rPr>
          <w:rFonts w:asciiTheme="majorBidi" w:hAnsiTheme="majorBidi" w:cstheme="majorBidi"/>
        </w:rPr>
      </w:pPr>
      <w:r w:rsidRPr="00C85AFC">
        <w:rPr>
          <w:rFonts w:asciiTheme="majorBidi" w:hAnsiTheme="majorBidi" w:cstheme="majorBidi"/>
        </w:rPr>
        <w:t>SAP Business Objects</w:t>
      </w:r>
    </w:p>
    <w:p w14:paraId="646462FF" w14:textId="77777777" w:rsidR="00CA7934" w:rsidRDefault="00CA7934" w:rsidP="00CA7934">
      <w:pPr>
        <w:pStyle w:val="Paragraphedeliste"/>
        <w:numPr>
          <w:ilvl w:val="0"/>
          <w:numId w:val="5"/>
        </w:numPr>
        <w:jc w:val="both"/>
        <w:rPr>
          <w:rFonts w:asciiTheme="majorBidi" w:hAnsiTheme="majorBidi" w:cstheme="majorBidi"/>
        </w:rPr>
      </w:pPr>
      <w:r w:rsidRPr="0020006E">
        <w:rPr>
          <w:rFonts w:asciiTheme="majorBidi" w:hAnsiTheme="majorBidi" w:cstheme="majorBidi"/>
        </w:rPr>
        <w:t xml:space="preserve">Pantaho BI </w:t>
      </w:r>
    </w:p>
    <w:p w14:paraId="7A36B14A" w14:textId="77777777" w:rsidR="00CA7934" w:rsidRDefault="00CA7934" w:rsidP="00CA7934">
      <w:pPr>
        <w:pStyle w:val="Paragraphedeliste"/>
        <w:numPr>
          <w:ilvl w:val="0"/>
          <w:numId w:val="5"/>
        </w:numPr>
        <w:jc w:val="both"/>
        <w:rPr>
          <w:rFonts w:asciiTheme="majorBidi" w:hAnsiTheme="majorBidi" w:cstheme="majorBidi"/>
        </w:rPr>
      </w:pPr>
      <w:r w:rsidRPr="0020006E">
        <w:rPr>
          <w:rFonts w:asciiTheme="majorBidi" w:hAnsiTheme="majorBidi" w:cstheme="majorBidi"/>
        </w:rPr>
        <w:t xml:space="preserve">SpagoBI </w:t>
      </w:r>
    </w:p>
    <w:p w14:paraId="1F3C703A" w14:textId="77777777" w:rsidR="00CA7934" w:rsidRDefault="00CA7934" w:rsidP="00CA7934">
      <w:pPr>
        <w:pStyle w:val="Paragraphedeliste"/>
        <w:numPr>
          <w:ilvl w:val="0"/>
          <w:numId w:val="5"/>
        </w:numPr>
        <w:jc w:val="both"/>
        <w:rPr>
          <w:rFonts w:asciiTheme="majorBidi" w:hAnsiTheme="majorBidi" w:cstheme="majorBidi"/>
        </w:rPr>
      </w:pPr>
      <w:r w:rsidRPr="0020006E">
        <w:rPr>
          <w:rFonts w:asciiTheme="majorBidi" w:hAnsiTheme="majorBidi" w:cstheme="majorBidi"/>
        </w:rPr>
        <w:t xml:space="preserve">JasperSoft </w:t>
      </w:r>
    </w:p>
    <w:p w14:paraId="6CAA1CC9" w14:textId="77777777" w:rsidR="00CA7934" w:rsidRDefault="00CA7934" w:rsidP="00CA7934">
      <w:pPr>
        <w:pStyle w:val="Paragraphedeliste"/>
        <w:numPr>
          <w:ilvl w:val="0"/>
          <w:numId w:val="5"/>
        </w:numPr>
        <w:jc w:val="both"/>
        <w:rPr>
          <w:rFonts w:asciiTheme="majorBidi" w:hAnsiTheme="majorBidi" w:cstheme="majorBidi"/>
        </w:rPr>
      </w:pPr>
      <w:r w:rsidRPr="0020006E">
        <w:rPr>
          <w:rFonts w:asciiTheme="majorBidi" w:hAnsiTheme="majorBidi" w:cstheme="majorBidi"/>
        </w:rPr>
        <w:t xml:space="preserve">SAS BI </w:t>
      </w:r>
    </w:p>
    <w:p w14:paraId="551F424E" w14:textId="77777777" w:rsidR="00CA7934" w:rsidRDefault="00CA7934" w:rsidP="00CA7934">
      <w:pPr>
        <w:pStyle w:val="Paragraphedeliste"/>
        <w:numPr>
          <w:ilvl w:val="0"/>
          <w:numId w:val="5"/>
        </w:numPr>
        <w:jc w:val="both"/>
        <w:rPr>
          <w:rFonts w:asciiTheme="majorBidi" w:hAnsiTheme="majorBidi" w:cstheme="majorBidi"/>
        </w:rPr>
      </w:pPr>
      <w:r w:rsidRPr="0020006E">
        <w:rPr>
          <w:rFonts w:asciiTheme="majorBidi" w:hAnsiTheme="majorBidi" w:cstheme="majorBidi"/>
        </w:rPr>
        <w:t>Oracle BI</w:t>
      </w:r>
    </w:p>
    <w:p w14:paraId="69AB2C71" w14:textId="77777777" w:rsidR="0071074D" w:rsidRDefault="00CA7934" w:rsidP="0071074D">
      <w:pPr>
        <w:pStyle w:val="Paragraphedeliste"/>
        <w:numPr>
          <w:ilvl w:val="0"/>
          <w:numId w:val="5"/>
        </w:numPr>
        <w:jc w:val="both"/>
        <w:rPr>
          <w:rFonts w:asciiTheme="majorBidi" w:hAnsiTheme="majorBidi" w:cstheme="majorBidi"/>
        </w:rPr>
      </w:pPr>
      <w:r w:rsidRPr="0020006E">
        <w:rPr>
          <w:rFonts w:asciiTheme="majorBidi" w:hAnsiTheme="majorBidi" w:cstheme="majorBidi"/>
        </w:rPr>
        <w:t>Microsoft BI</w:t>
      </w:r>
    </w:p>
    <w:p w14:paraId="45795441" w14:textId="7513A7A6" w:rsidR="002E236C" w:rsidRPr="002E236C" w:rsidRDefault="002E236C" w:rsidP="008247C4">
      <w:pPr>
        <w:rPr>
          <w:b/>
          <w:bCs/>
          <w:color w:val="1F3864" w:themeColor="accent1" w:themeShade="80"/>
          <w:sz w:val="28"/>
          <w:szCs w:val="28"/>
        </w:rPr>
      </w:pPr>
      <w:r>
        <w:rPr>
          <w:b/>
          <w:bCs/>
          <w:color w:val="1F3864" w:themeColor="accent1" w:themeShade="80"/>
          <w:sz w:val="28"/>
          <w:szCs w:val="28"/>
        </w:rPr>
        <w:t xml:space="preserve">2.6.1 </w:t>
      </w:r>
      <w:r w:rsidRPr="002E236C">
        <w:rPr>
          <w:b/>
          <w:bCs/>
          <w:color w:val="1F3864" w:themeColor="accent1" w:themeShade="80"/>
          <w:sz w:val="28"/>
          <w:szCs w:val="28"/>
        </w:rPr>
        <w:t>Environnement logiciel choisi</w:t>
      </w:r>
    </w:p>
    <w:p w14:paraId="78D53D8C" w14:textId="418947C2" w:rsidR="00510AC4" w:rsidRDefault="000E1F51" w:rsidP="008247C4">
      <w:pPr>
        <w:rPr>
          <w:rFonts w:asciiTheme="majorBidi" w:hAnsiTheme="majorBidi" w:cstheme="majorBidi"/>
        </w:rPr>
      </w:pPr>
      <w:r w:rsidRPr="000E1F51">
        <w:rPr>
          <w:rFonts w:asciiTheme="majorBidi" w:hAnsiTheme="majorBidi" w:cstheme="majorBidi"/>
        </w:rPr>
        <w:t>Pour aboutir notre projet, nous avons dû employer un certain nombre d’outils et logiciels :</w:t>
      </w:r>
    </w:p>
    <w:p w14:paraId="675EE1D2" w14:textId="36761711" w:rsidR="00510AC4" w:rsidRPr="002B0DC3" w:rsidRDefault="002E236C" w:rsidP="002E236C">
      <w:pPr>
        <w:pStyle w:val="Paragraphedeliste"/>
        <w:numPr>
          <w:ilvl w:val="0"/>
          <w:numId w:val="24"/>
        </w:numPr>
        <w:ind w:left="284"/>
        <w:rPr>
          <w:rFonts w:asciiTheme="majorBidi" w:hAnsiTheme="majorBidi" w:cstheme="majorBidi"/>
          <w:b/>
          <w:bCs/>
        </w:rPr>
      </w:pPr>
      <w:r w:rsidRPr="002B0DC3">
        <w:rPr>
          <w:b/>
          <w:bCs/>
        </w:rPr>
        <w:t>Microsoft Business Intelligence :</w:t>
      </w:r>
    </w:p>
    <w:p w14:paraId="6B5FAA4F" w14:textId="4C33D5F1" w:rsidR="002B0DC3" w:rsidRPr="002E236C" w:rsidRDefault="002B0DC3" w:rsidP="002B0DC3">
      <w:pPr>
        <w:jc w:val="both"/>
        <w:rPr>
          <w:rFonts w:asciiTheme="majorBidi" w:hAnsiTheme="majorBidi" w:cstheme="majorBidi"/>
        </w:rPr>
      </w:pPr>
      <w:r w:rsidRPr="002B0DC3">
        <w:rPr>
          <w:rFonts w:asciiTheme="majorBidi" w:hAnsiTheme="majorBidi" w:cstheme="majorBidi"/>
        </w:rPr>
        <w:t>Microsoft a montré un intérêt marqué pour la prise de décision ces dernières années, l'entreprise ciblant un segment significatif du marché, et avec les solutions qu'il propose, on peut dire qu'il est trajectoire correcte. La plate-forme Microsoft est livrée avec une variété d'outils qui vous permettent d'effectuer des performances élevées tout au long du processus décisionnel. Nous citons :</w:t>
      </w:r>
    </w:p>
    <w:p w14:paraId="50FE8A44" w14:textId="7E424811" w:rsidR="00510AC4" w:rsidRPr="00510AC4" w:rsidRDefault="00510AC4" w:rsidP="00510AC4">
      <w:pPr>
        <w:pStyle w:val="Paragraphedeliste"/>
        <w:numPr>
          <w:ilvl w:val="0"/>
          <w:numId w:val="23"/>
        </w:numPr>
        <w:rPr>
          <w:rFonts w:asciiTheme="majorBidi" w:hAnsiTheme="majorBidi" w:cstheme="majorBidi"/>
        </w:rPr>
      </w:pPr>
      <w:r>
        <w:t>SQL Server Intégration services (SSIS) ;</w:t>
      </w:r>
    </w:p>
    <w:p w14:paraId="460FF45E" w14:textId="77777777" w:rsidR="00510AC4" w:rsidRPr="00510AC4" w:rsidRDefault="00510AC4" w:rsidP="00510AC4">
      <w:pPr>
        <w:pStyle w:val="Paragraphedeliste"/>
        <w:numPr>
          <w:ilvl w:val="0"/>
          <w:numId w:val="23"/>
        </w:numPr>
        <w:rPr>
          <w:rFonts w:asciiTheme="majorBidi" w:hAnsiTheme="majorBidi" w:cstheme="majorBidi"/>
        </w:rPr>
      </w:pPr>
      <w:r>
        <w:t>SQL Server Analysis Services (SSAS) ;</w:t>
      </w:r>
    </w:p>
    <w:p w14:paraId="086A8281" w14:textId="453278AA" w:rsidR="00510AC4" w:rsidRPr="002B0DC3" w:rsidRDefault="00510AC4" w:rsidP="00510AC4">
      <w:pPr>
        <w:pStyle w:val="Paragraphedeliste"/>
        <w:numPr>
          <w:ilvl w:val="0"/>
          <w:numId w:val="23"/>
        </w:numPr>
        <w:rPr>
          <w:rFonts w:asciiTheme="majorBidi" w:hAnsiTheme="majorBidi" w:cstheme="majorBidi"/>
        </w:rPr>
      </w:pPr>
      <w:r>
        <w:t>Microsoft Power BI</w:t>
      </w:r>
    </w:p>
    <w:p w14:paraId="0D51A93D" w14:textId="7887634F" w:rsidR="002B0DC3" w:rsidRPr="002B0DC3" w:rsidRDefault="002B0DC3" w:rsidP="002B0DC3">
      <w:pPr>
        <w:pStyle w:val="Paragraphedeliste"/>
        <w:numPr>
          <w:ilvl w:val="0"/>
          <w:numId w:val="24"/>
        </w:numPr>
        <w:ind w:left="284"/>
        <w:rPr>
          <w:rFonts w:asciiTheme="majorBidi" w:hAnsiTheme="majorBidi" w:cstheme="majorBidi"/>
          <w:b/>
          <w:bCs/>
        </w:rPr>
      </w:pPr>
      <w:r w:rsidRPr="002B0DC3">
        <w:rPr>
          <w:b/>
          <w:bCs/>
        </w:rPr>
        <w:t>Système de gestion de base de données :</w:t>
      </w:r>
    </w:p>
    <w:p w14:paraId="7CF9C07C" w14:textId="365C89C0" w:rsidR="002B0DC3" w:rsidRDefault="002B0DC3" w:rsidP="002B0DC3">
      <w:pPr>
        <w:jc w:val="both"/>
        <w:rPr>
          <w:rFonts w:asciiTheme="majorBidi" w:hAnsiTheme="majorBidi" w:cstheme="majorBidi"/>
        </w:rPr>
      </w:pPr>
      <w:r w:rsidRPr="002B0DC3">
        <w:rPr>
          <w:rFonts w:asciiTheme="majorBidi" w:hAnsiTheme="majorBidi" w:cstheme="majorBidi"/>
        </w:rPr>
        <w:t>SQL Server Management Studio (SSMS) est un outil pour accéder, configurer, Administration, administration et développement de tous les composants de SQL Server. Associés SSMS Un ensemble d'outils graphiques pour habiliter les développeurs avec un puissant éditeur de scripts et les administrateurs de tous les niveaux peuvent accéder à SQL Server.</w:t>
      </w:r>
    </w:p>
    <w:p w14:paraId="171D6B1D" w14:textId="6BF69D20" w:rsidR="002B0DC3" w:rsidRPr="002B0DC3" w:rsidRDefault="00A609D4" w:rsidP="00A609D4">
      <w:pPr>
        <w:jc w:val="center"/>
        <w:rPr>
          <w:rFonts w:asciiTheme="majorBidi" w:hAnsiTheme="majorBidi" w:cstheme="majorBidi"/>
        </w:rPr>
      </w:pPr>
      <w:r>
        <w:rPr>
          <w:noProof/>
        </w:rPr>
        <w:drawing>
          <wp:inline distT="0" distB="0" distL="0" distR="0" wp14:anchorId="6EF6BF65" wp14:editId="5CC6C860">
            <wp:extent cx="1155700" cy="678537"/>
            <wp:effectExtent l="0" t="0" r="635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76969" cy="691025"/>
                    </a:xfrm>
                    <a:prstGeom prst="rect">
                      <a:avLst/>
                    </a:prstGeom>
                  </pic:spPr>
                </pic:pic>
              </a:graphicData>
            </a:graphic>
          </wp:inline>
        </w:drawing>
      </w:r>
    </w:p>
    <w:p w14:paraId="6FE8B406" w14:textId="0C2D9424" w:rsidR="002B0DC3" w:rsidRDefault="00A609D4" w:rsidP="00A609D4">
      <w:pPr>
        <w:jc w:val="center"/>
      </w:pPr>
      <w:r>
        <w:t>Figure 2.8 : SQL Server logo</w:t>
      </w:r>
    </w:p>
    <w:p w14:paraId="4B98DA9B" w14:textId="2FC3A249" w:rsidR="00A609D4" w:rsidRDefault="00A609D4" w:rsidP="00A609D4">
      <w:pPr>
        <w:pStyle w:val="Paragraphedeliste"/>
        <w:numPr>
          <w:ilvl w:val="0"/>
          <w:numId w:val="24"/>
        </w:numPr>
        <w:ind w:left="284"/>
        <w:rPr>
          <w:b/>
          <w:bCs/>
        </w:rPr>
      </w:pPr>
      <w:r w:rsidRPr="00A609D4">
        <w:rPr>
          <w:b/>
          <w:bCs/>
        </w:rPr>
        <w:t>SSDT pour Visual Studio 2017 :</w:t>
      </w:r>
    </w:p>
    <w:p w14:paraId="64213678" w14:textId="7F358A21" w:rsidR="00DF6F01" w:rsidRDefault="00DF6F01" w:rsidP="00DF6F01">
      <w:pPr>
        <w:jc w:val="center"/>
      </w:pPr>
      <w:r>
        <w:rPr>
          <w:noProof/>
        </w:rPr>
        <w:drawing>
          <wp:anchor distT="0" distB="0" distL="114300" distR="114300" simplePos="0" relativeHeight="251660288" behindDoc="0" locked="0" layoutInCell="1" allowOverlap="1" wp14:anchorId="419E5932" wp14:editId="5E91371D">
            <wp:simplePos x="0" y="0"/>
            <wp:positionH relativeFrom="column">
              <wp:posOffset>2512695</wp:posOffset>
            </wp:positionH>
            <wp:positionV relativeFrom="paragraph">
              <wp:posOffset>6350</wp:posOffset>
            </wp:positionV>
            <wp:extent cx="1073150" cy="626581"/>
            <wp:effectExtent l="0" t="0" r="0" b="254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3150" cy="626581"/>
                    </a:xfrm>
                    <a:prstGeom prst="rect">
                      <a:avLst/>
                    </a:prstGeom>
                  </pic:spPr>
                </pic:pic>
              </a:graphicData>
            </a:graphic>
          </wp:anchor>
        </w:drawing>
      </w:r>
      <w:r>
        <w:rPr>
          <w:b/>
          <w:bCs/>
        </w:rPr>
        <w:br w:type="textWrapping" w:clear="all"/>
      </w:r>
      <w:r>
        <w:t>Figure 2.9 : Visual Studio logo</w:t>
      </w:r>
    </w:p>
    <w:p w14:paraId="3F657DFA" w14:textId="6933966C" w:rsidR="00DF6F01" w:rsidRPr="00A609D4" w:rsidRDefault="00DF6F01" w:rsidP="00DF6F01">
      <w:pPr>
        <w:pStyle w:val="Paragraphedeliste"/>
        <w:ind w:left="284"/>
        <w:rPr>
          <w:b/>
          <w:bCs/>
        </w:rPr>
      </w:pPr>
    </w:p>
    <w:p w14:paraId="2C79CD36" w14:textId="704B800C" w:rsidR="00A609D4" w:rsidRDefault="00A609D4" w:rsidP="00A609D4">
      <w:r>
        <w:t>SSDT est l’abréviation de Microsoft SQL Server Data Tools, c’est un outil de développement moderne et un complément à Visual Studio qui permet de développer un projet BI complet avec ces différentes phases.</w:t>
      </w:r>
    </w:p>
    <w:p w14:paraId="7A0680DC" w14:textId="76E34EE0" w:rsidR="00A609D4" w:rsidRPr="000E1F51" w:rsidRDefault="00A609D4" w:rsidP="000E1F51">
      <w:r>
        <w:t>Avec SSDt nous allons utiliser SQL Server Integration Services (SSIS) comme une solution d’intégration et de transformation des données et SQL Server Analysis Services (SSAS) comme une solution d’analyse des données.</w:t>
      </w:r>
    </w:p>
    <w:p w14:paraId="603EE53B" w14:textId="3135E8CF" w:rsidR="00DF6F01" w:rsidRPr="00DF6F01" w:rsidRDefault="00DF6F01" w:rsidP="00DF6F01">
      <w:pPr>
        <w:pStyle w:val="Paragraphedeliste"/>
        <w:numPr>
          <w:ilvl w:val="0"/>
          <w:numId w:val="24"/>
        </w:numPr>
        <w:ind w:left="284"/>
        <w:rPr>
          <w:b/>
          <w:bCs/>
        </w:rPr>
      </w:pPr>
      <w:r w:rsidRPr="00DF6F01">
        <w:rPr>
          <w:b/>
          <w:bCs/>
        </w:rPr>
        <w:t xml:space="preserve">Power BI </w:t>
      </w:r>
      <w:r w:rsidR="00760611">
        <w:rPr>
          <w:b/>
          <w:bCs/>
        </w:rPr>
        <w:t>Desktop</w:t>
      </w:r>
      <w:r w:rsidR="00760611" w:rsidRPr="00DF6F01">
        <w:rPr>
          <w:b/>
          <w:bCs/>
        </w:rPr>
        <w:t xml:space="preserve"> :</w:t>
      </w:r>
      <w:r w:rsidRPr="00DF6F01">
        <w:rPr>
          <w:noProof/>
        </w:rPr>
        <w:t xml:space="preserve"> </w:t>
      </w:r>
    </w:p>
    <w:p w14:paraId="1B81ECFB" w14:textId="77777777" w:rsidR="00DF6F01" w:rsidRPr="00DF6F01" w:rsidRDefault="00DF6F01" w:rsidP="00DF6F01">
      <w:r w:rsidRPr="00DF6F01">
        <w:t>Power BI, Business Intelligence développée par Microsoft, est une suite d’outils d’informatique décisionnelle intégrée à Microsoft Office 365 pour :</w:t>
      </w:r>
    </w:p>
    <w:p w14:paraId="1DF44E99" w14:textId="35C3E5A6" w:rsidR="00760611" w:rsidRDefault="00760611" w:rsidP="00760611">
      <w:pPr>
        <w:pStyle w:val="Paragraphedeliste"/>
        <w:numPr>
          <w:ilvl w:val="0"/>
          <w:numId w:val="26"/>
        </w:numPr>
      </w:pPr>
      <w:r w:rsidRPr="00DF6F01">
        <w:t>Traiter</w:t>
      </w:r>
      <w:r w:rsidR="00DF6F01" w:rsidRPr="00DF6F01">
        <w:t>, analyser des données, provenant de multiples sources,</w:t>
      </w:r>
    </w:p>
    <w:p w14:paraId="38A9D02E" w14:textId="40268B67" w:rsidR="00760611" w:rsidRDefault="00760611" w:rsidP="00760611">
      <w:pPr>
        <w:pStyle w:val="Paragraphedeliste"/>
        <w:numPr>
          <w:ilvl w:val="0"/>
          <w:numId w:val="26"/>
        </w:numPr>
      </w:pPr>
      <w:r w:rsidRPr="00DF6F01">
        <w:t>Les</w:t>
      </w:r>
      <w:r w:rsidR="00DF6F01" w:rsidRPr="00DF6F01">
        <w:t> transformer en informations exploitables, c.-à-d. les visualiser sous forme de rapports et tableaux de bord interactifs, en fonction de vos besoins descriptifs ou prédictifs,</w:t>
      </w:r>
    </w:p>
    <w:p w14:paraId="4CA2133D" w14:textId="2C693C6E" w:rsidR="00760611" w:rsidRDefault="00760611" w:rsidP="00760611">
      <w:pPr>
        <w:pStyle w:val="Paragraphedeliste"/>
        <w:numPr>
          <w:ilvl w:val="0"/>
          <w:numId w:val="26"/>
        </w:numPr>
      </w:pPr>
      <w:r w:rsidRPr="00DF6F01">
        <w:t>Les</w:t>
      </w:r>
      <w:r w:rsidR="00DF6F01" w:rsidRPr="00DF6F01">
        <w:t xml:space="preserve"> partager avec les équipes concernées, grâce à Office 365,</w:t>
      </w:r>
    </w:p>
    <w:p w14:paraId="2B7FD741" w14:textId="354C9D9E" w:rsidR="00DF6F01" w:rsidRPr="00DF6F01" w:rsidRDefault="00760611" w:rsidP="00760611">
      <w:pPr>
        <w:pStyle w:val="Paragraphedeliste"/>
        <w:numPr>
          <w:ilvl w:val="0"/>
          <w:numId w:val="26"/>
        </w:numPr>
      </w:pPr>
      <w:r w:rsidRPr="00DF6F01">
        <w:t>Prendre</w:t>
      </w:r>
      <w:r w:rsidR="00DF6F01" w:rsidRPr="00DF6F01">
        <w:t xml:space="preserve"> des décisions tactiques ou stratégiques.</w:t>
      </w:r>
      <w:r>
        <w:t>[10]</w:t>
      </w:r>
    </w:p>
    <w:p w14:paraId="297009EA" w14:textId="77777777" w:rsidR="00DF6F01" w:rsidRDefault="00DF6F01" w:rsidP="00DF6F01">
      <w:pPr>
        <w:pStyle w:val="Paragraphedeliste"/>
        <w:ind w:left="284"/>
        <w:rPr>
          <w:b/>
          <w:bCs/>
        </w:rPr>
      </w:pPr>
    </w:p>
    <w:p w14:paraId="71CA71D7" w14:textId="5186DCDC" w:rsidR="00DF6F01" w:rsidRPr="00DF6F01" w:rsidRDefault="00DF6F01" w:rsidP="00DF6F01">
      <w:pPr>
        <w:ind w:left="-76"/>
        <w:jc w:val="center"/>
        <w:rPr>
          <w:b/>
          <w:bCs/>
        </w:rPr>
      </w:pPr>
      <w:r>
        <w:rPr>
          <w:noProof/>
        </w:rPr>
        <w:drawing>
          <wp:inline distT="0" distB="0" distL="0" distR="0" wp14:anchorId="3DD3CF25" wp14:editId="7490721A">
            <wp:extent cx="825500" cy="80400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9154" cy="817302"/>
                    </a:xfrm>
                    <a:prstGeom prst="rect">
                      <a:avLst/>
                    </a:prstGeom>
                  </pic:spPr>
                </pic:pic>
              </a:graphicData>
            </a:graphic>
          </wp:inline>
        </w:drawing>
      </w:r>
    </w:p>
    <w:p w14:paraId="4CD3C7DB" w14:textId="5A507FD9" w:rsidR="00890986" w:rsidRPr="002B0DC3" w:rsidRDefault="00760611" w:rsidP="00A609D4">
      <w:pPr>
        <w:jc w:val="center"/>
        <w:rPr>
          <w:rFonts w:asciiTheme="majorBidi" w:hAnsiTheme="majorBidi" w:cstheme="majorBidi"/>
          <w:b/>
          <w:bCs/>
        </w:rPr>
      </w:pPr>
      <w:r>
        <w:t>Figure 2.10 : Power BI Desktop logo</w:t>
      </w:r>
    </w:p>
    <w:p w14:paraId="54C53135" w14:textId="3A720C60" w:rsidR="0071074D" w:rsidRPr="0071074D" w:rsidRDefault="0071074D" w:rsidP="0071074D">
      <w:pPr>
        <w:jc w:val="both"/>
        <w:rPr>
          <w:rFonts w:asciiTheme="majorBidi" w:hAnsiTheme="majorBidi" w:cstheme="majorBidi"/>
        </w:rPr>
      </w:pPr>
      <w:r w:rsidRPr="0071074D">
        <w:rPr>
          <w:b/>
          <w:bCs/>
          <w:color w:val="1F3864" w:themeColor="accent1" w:themeShade="80"/>
          <w:sz w:val="36"/>
          <w:szCs w:val="36"/>
        </w:rPr>
        <w:t>2.</w:t>
      </w:r>
      <w:r>
        <w:rPr>
          <w:b/>
          <w:bCs/>
          <w:color w:val="1F3864" w:themeColor="accent1" w:themeShade="80"/>
          <w:sz w:val="36"/>
          <w:szCs w:val="36"/>
        </w:rPr>
        <w:t>7</w:t>
      </w:r>
      <w:r w:rsidRPr="0071074D">
        <w:rPr>
          <w:b/>
          <w:bCs/>
          <w:color w:val="1F3864" w:themeColor="accent1" w:themeShade="80"/>
          <w:sz w:val="36"/>
          <w:szCs w:val="36"/>
        </w:rPr>
        <w:t xml:space="preserve"> </w:t>
      </w:r>
      <w:r w:rsidR="00FD43EB" w:rsidRPr="00952481">
        <w:rPr>
          <w:b/>
          <w:bCs/>
          <w:color w:val="1F3864" w:themeColor="accent1" w:themeShade="80"/>
          <w:sz w:val="36"/>
          <w:szCs w:val="36"/>
        </w:rPr>
        <w:t>Démarches et Méthodologies</w:t>
      </w:r>
    </w:p>
    <w:p w14:paraId="6200B438" w14:textId="08AA6591" w:rsidR="00E32160" w:rsidRPr="00952481" w:rsidRDefault="00E32160" w:rsidP="00E32160">
      <w:pPr>
        <w:jc w:val="both"/>
        <w:rPr>
          <w:rFonts w:asciiTheme="majorBidi" w:hAnsiTheme="majorBidi" w:cstheme="majorBidi"/>
        </w:rPr>
      </w:pPr>
      <w:r w:rsidRPr="00952481">
        <w:rPr>
          <w:rFonts w:asciiTheme="majorBidi" w:hAnsiTheme="majorBidi" w:cstheme="majorBidi"/>
        </w:rPr>
        <w:t>L’informatique décisionnelle est tout un concept, qui touche non seulement au côté technologique mais il met en valeur aussi l’importance du choix d’une méthodologie de travail. Le choix d’une méthodologie adaptée à la société est indispensable pour la réussite du projet. Il faut notamment prendre en compte la vitesse d’évolution des besoins et des priorités.</w:t>
      </w:r>
    </w:p>
    <w:p w14:paraId="6D8C5F70" w14:textId="77777777" w:rsidR="00E32160" w:rsidRDefault="00E32160" w:rsidP="00E32160">
      <w:pPr>
        <w:jc w:val="both"/>
        <w:rPr>
          <w:rFonts w:asciiTheme="majorBidi" w:hAnsiTheme="majorBidi" w:cstheme="majorBidi"/>
          <w:b/>
          <w:bCs/>
        </w:rPr>
      </w:pPr>
      <w:bookmarkStart w:id="4" w:name="_Hlk105594193"/>
      <w:r w:rsidRPr="00854ADB">
        <w:rPr>
          <w:rFonts w:asciiTheme="majorBidi" w:hAnsiTheme="majorBidi" w:cstheme="majorBidi"/>
        </w:rPr>
        <w:t>Bien que chaque projet de Business Intelligence (</w:t>
      </w:r>
      <w:hyperlink r:id="rId21" w:history="1">
        <w:r w:rsidRPr="00854ADB">
          <w:rPr>
            <w:rFonts w:asciiTheme="majorBidi" w:hAnsiTheme="majorBidi" w:cstheme="majorBidi"/>
          </w:rPr>
          <w:t>informatique décisionnelle</w:t>
        </w:r>
      </w:hyperlink>
      <w:r w:rsidRPr="00854ADB">
        <w:rPr>
          <w:rFonts w:asciiTheme="majorBidi" w:hAnsiTheme="majorBidi" w:cstheme="majorBidi"/>
        </w:rPr>
        <w:t>) ou BI soit unique et réponde à des particularités techniques et processus d'exécution distincts, il est possible de définir quelques étapes ou phases d'un projet de BI, ainsi qu'une série de caractéristiques communes dans presque tous les cas</w:t>
      </w:r>
      <w:r w:rsidRPr="00854ADB">
        <w:rPr>
          <w:rFonts w:asciiTheme="majorBidi" w:hAnsiTheme="majorBidi" w:cstheme="majorBidi"/>
          <w:b/>
          <w:bCs/>
        </w:rPr>
        <w:t>.</w:t>
      </w:r>
    </w:p>
    <w:bookmarkEnd w:id="4"/>
    <w:p w14:paraId="3D3636D6" w14:textId="77777777" w:rsidR="00E32160" w:rsidRPr="0096136D" w:rsidRDefault="00E32160" w:rsidP="00E32160">
      <w:pPr>
        <w:shd w:val="clear" w:color="auto" w:fill="FFFFFF"/>
        <w:spacing w:before="100" w:beforeAutospacing="1" w:after="100" w:afterAutospacing="1" w:line="240" w:lineRule="auto"/>
        <w:outlineLvl w:val="2"/>
        <w:rPr>
          <w:rFonts w:ascii="NeueHaasGroteskDisp Pro" w:eastAsia="Times New Roman" w:hAnsi="NeueHaasGroteskDisp Pro" w:cs="Times New Roman"/>
          <w:b/>
          <w:bCs/>
          <w:color w:val="323C49"/>
          <w:spacing w:val="6"/>
          <w:sz w:val="24"/>
          <w:szCs w:val="24"/>
          <w:lang w:eastAsia="fr-FR"/>
        </w:rPr>
      </w:pPr>
      <w:r w:rsidRPr="0096136D">
        <w:rPr>
          <w:rFonts w:ascii="NeueHaasGroteskDisp Pro" w:eastAsia="Times New Roman" w:hAnsi="NeueHaasGroteskDisp Pro" w:cs="Times New Roman"/>
          <w:b/>
          <w:bCs/>
          <w:color w:val="323C49"/>
          <w:spacing w:val="6"/>
          <w:sz w:val="24"/>
          <w:szCs w:val="24"/>
          <w:lang w:eastAsia="fr-FR"/>
        </w:rPr>
        <w:t>Étape 1. Définition des objectifs et besoins </w:t>
      </w:r>
    </w:p>
    <w:p w14:paraId="63E27FFD" w14:textId="3832C2D7" w:rsidR="00E32160" w:rsidRPr="00825931" w:rsidRDefault="00E32160" w:rsidP="00E32160">
      <w:pPr>
        <w:jc w:val="both"/>
        <w:rPr>
          <w:rFonts w:asciiTheme="majorBidi" w:hAnsiTheme="majorBidi" w:cstheme="majorBidi"/>
        </w:rPr>
      </w:pPr>
      <w:r w:rsidRPr="00825931">
        <w:rPr>
          <w:rFonts w:asciiTheme="majorBidi" w:hAnsiTheme="majorBidi" w:cstheme="majorBidi"/>
        </w:rPr>
        <w:t>Il s'agit là d'une phase essentielle du processus et elle se caractérise par la précision, car, outre la définition des besoins et objectifs, il faut déterminer quelles décisions concrètes doivent être prises, quel type d'informations est nécessaire et sur quelles variables l'analyse se basera-t-elle.</w:t>
      </w:r>
      <w:r w:rsidR="00261643">
        <w:rPr>
          <w:rFonts w:asciiTheme="majorBidi" w:hAnsiTheme="majorBidi" w:cstheme="majorBidi"/>
        </w:rPr>
        <w:t>[8]</w:t>
      </w:r>
    </w:p>
    <w:p w14:paraId="0354FB5C" w14:textId="77777777" w:rsidR="00E32160" w:rsidRPr="0096136D" w:rsidRDefault="00E32160" w:rsidP="00E32160">
      <w:pPr>
        <w:shd w:val="clear" w:color="auto" w:fill="FFFFFF"/>
        <w:spacing w:before="100" w:beforeAutospacing="1" w:after="100" w:afterAutospacing="1" w:line="240" w:lineRule="auto"/>
        <w:outlineLvl w:val="2"/>
        <w:rPr>
          <w:rFonts w:ascii="NeueHaasGroteskDisp Pro" w:eastAsia="Times New Roman" w:hAnsi="NeueHaasGroteskDisp Pro" w:cs="Times New Roman"/>
          <w:b/>
          <w:bCs/>
          <w:color w:val="323C49"/>
          <w:spacing w:val="6"/>
          <w:sz w:val="24"/>
          <w:szCs w:val="24"/>
          <w:lang w:eastAsia="fr-FR"/>
        </w:rPr>
      </w:pPr>
      <w:r w:rsidRPr="0096136D">
        <w:rPr>
          <w:rFonts w:ascii="NeueHaasGroteskDisp Pro" w:eastAsia="Times New Roman" w:hAnsi="NeueHaasGroteskDisp Pro" w:cs="Times New Roman"/>
          <w:b/>
          <w:bCs/>
          <w:color w:val="323C49"/>
          <w:spacing w:val="6"/>
          <w:sz w:val="24"/>
          <w:szCs w:val="24"/>
          <w:lang w:eastAsia="fr-FR"/>
        </w:rPr>
        <w:t>Étape 2. Choix de la méthodologie </w:t>
      </w:r>
    </w:p>
    <w:p w14:paraId="74E08276" w14:textId="77777777" w:rsidR="00261643" w:rsidRPr="00825931" w:rsidRDefault="00E32160" w:rsidP="00261643">
      <w:pPr>
        <w:jc w:val="both"/>
        <w:rPr>
          <w:rFonts w:asciiTheme="majorBidi" w:hAnsiTheme="majorBidi" w:cstheme="majorBidi"/>
        </w:rPr>
      </w:pPr>
      <w:r w:rsidRPr="00825931">
        <w:rPr>
          <w:rFonts w:asciiTheme="majorBidi" w:hAnsiTheme="majorBidi" w:cstheme="majorBidi"/>
        </w:rPr>
        <w:t>Toujours en fonction des objectifs et besoins du projet, il faut ensuite choisir la méthodologie concrète et les outils de BI à utiliser, ce qui implique aussi la formation et mise en place des équipes de travail</w:t>
      </w:r>
      <w:r w:rsidR="00261643" w:rsidRPr="00825931">
        <w:rPr>
          <w:rFonts w:asciiTheme="majorBidi" w:hAnsiTheme="majorBidi" w:cstheme="majorBidi"/>
        </w:rPr>
        <w:t>.</w:t>
      </w:r>
      <w:r w:rsidR="00261643">
        <w:rPr>
          <w:rFonts w:asciiTheme="majorBidi" w:hAnsiTheme="majorBidi" w:cstheme="majorBidi"/>
        </w:rPr>
        <w:t>[8]</w:t>
      </w:r>
    </w:p>
    <w:p w14:paraId="6E3BA1DB" w14:textId="63F9D36A" w:rsidR="00E32160" w:rsidRPr="00825931" w:rsidRDefault="00E32160" w:rsidP="00E32160">
      <w:pPr>
        <w:jc w:val="both"/>
        <w:rPr>
          <w:rFonts w:asciiTheme="majorBidi" w:hAnsiTheme="majorBidi" w:cstheme="majorBidi"/>
        </w:rPr>
      </w:pPr>
    </w:p>
    <w:p w14:paraId="00BD3990" w14:textId="77777777" w:rsidR="00E32160" w:rsidRPr="0096136D" w:rsidRDefault="00E32160" w:rsidP="00E32160">
      <w:pPr>
        <w:shd w:val="clear" w:color="auto" w:fill="FFFFFF"/>
        <w:spacing w:before="100" w:beforeAutospacing="1" w:after="100" w:afterAutospacing="1" w:line="240" w:lineRule="auto"/>
        <w:outlineLvl w:val="2"/>
        <w:rPr>
          <w:rFonts w:ascii="NeueHaasGroteskDisp Pro" w:eastAsia="Times New Roman" w:hAnsi="NeueHaasGroteskDisp Pro" w:cs="Times New Roman"/>
          <w:b/>
          <w:bCs/>
          <w:color w:val="323C49"/>
          <w:spacing w:val="6"/>
          <w:sz w:val="24"/>
          <w:szCs w:val="24"/>
          <w:lang w:eastAsia="fr-FR"/>
        </w:rPr>
      </w:pPr>
      <w:r w:rsidRPr="0096136D">
        <w:rPr>
          <w:rFonts w:ascii="NeueHaasGroteskDisp Pro" w:eastAsia="Times New Roman" w:hAnsi="NeueHaasGroteskDisp Pro" w:cs="Times New Roman"/>
          <w:b/>
          <w:bCs/>
          <w:color w:val="323C49"/>
          <w:spacing w:val="6"/>
          <w:sz w:val="24"/>
          <w:szCs w:val="24"/>
          <w:lang w:eastAsia="fr-FR"/>
        </w:rPr>
        <w:t>Étape 3. Mise en place du programme de travail </w:t>
      </w:r>
    </w:p>
    <w:p w14:paraId="17150B59" w14:textId="77777777" w:rsidR="00261643" w:rsidRPr="00825931" w:rsidRDefault="00E32160" w:rsidP="00261643">
      <w:pPr>
        <w:jc w:val="both"/>
        <w:rPr>
          <w:rFonts w:asciiTheme="majorBidi" w:hAnsiTheme="majorBidi" w:cstheme="majorBidi"/>
        </w:rPr>
      </w:pPr>
      <w:r w:rsidRPr="00825931">
        <w:rPr>
          <w:rFonts w:asciiTheme="majorBidi" w:hAnsiTheme="majorBidi" w:cstheme="majorBidi"/>
        </w:rPr>
        <w:lastRenderedPageBreak/>
        <w:t>Il convient de définir, de manière détaillée, précise et claire, toutes les actions à réaliser, ainsi que l’infrastructure et les ressources nécessaires pour englober la méthodologie d'analyse de données choisie ainsi que les délais d'exécution du projet de Business Intelligence</w:t>
      </w:r>
      <w:r w:rsidR="00261643" w:rsidRPr="00825931">
        <w:rPr>
          <w:rFonts w:asciiTheme="majorBidi" w:hAnsiTheme="majorBidi" w:cstheme="majorBidi"/>
        </w:rPr>
        <w:t>.</w:t>
      </w:r>
      <w:r w:rsidR="00261643">
        <w:rPr>
          <w:rFonts w:asciiTheme="majorBidi" w:hAnsiTheme="majorBidi" w:cstheme="majorBidi"/>
        </w:rPr>
        <w:t>[8]</w:t>
      </w:r>
    </w:p>
    <w:p w14:paraId="5BB8A417" w14:textId="1D612223" w:rsidR="00E32160" w:rsidRPr="0096136D" w:rsidRDefault="00E32160" w:rsidP="00261643">
      <w:pPr>
        <w:jc w:val="both"/>
        <w:rPr>
          <w:rFonts w:ascii="NeueHaasGroteskDisp Pro" w:eastAsia="Times New Roman" w:hAnsi="NeueHaasGroteskDisp Pro" w:cs="Times New Roman"/>
          <w:b/>
          <w:bCs/>
          <w:color w:val="323C49"/>
          <w:spacing w:val="6"/>
          <w:sz w:val="24"/>
          <w:szCs w:val="24"/>
          <w:lang w:eastAsia="fr-FR"/>
        </w:rPr>
      </w:pPr>
      <w:r w:rsidRPr="0096136D">
        <w:rPr>
          <w:rFonts w:ascii="NeueHaasGroteskDisp Pro" w:eastAsia="Times New Roman" w:hAnsi="NeueHaasGroteskDisp Pro" w:cs="Times New Roman"/>
          <w:b/>
          <w:bCs/>
          <w:color w:val="323C49"/>
          <w:spacing w:val="6"/>
          <w:sz w:val="24"/>
          <w:szCs w:val="24"/>
          <w:lang w:eastAsia="fr-FR"/>
        </w:rPr>
        <w:t>Étape 4. Actions de présentation</w:t>
      </w:r>
    </w:p>
    <w:p w14:paraId="557BE5E3" w14:textId="455851AA" w:rsidR="00E32160" w:rsidRPr="00825931" w:rsidRDefault="00E32160" w:rsidP="00261643">
      <w:pPr>
        <w:jc w:val="both"/>
        <w:rPr>
          <w:rFonts w:asciiTheme="majorBidi" w:hAnsiTheme="majorBidi" w:cstheme="majorBidi"/>
        </w:rPr>
      </w:pPr>
      <w:r w:rsidRPr="00825931">
        <w:rPr>
          <w:rFonts w:asciiTheme="majorBidi" w:hAnsiTheme="majorBidi" w:cstheme="majorBidi"/>
        </w:rPr>
        <w:t>L'étape suivante consiste à élaborer et présenter des rapports, </w:t>
      </w:r>
      <w:r w:rsidRPr="00825931">
        <w:rPr>
          <w:rFonts w:asciiTheme="majorBidi" w:hAnsiTheme="majorBidi" w:cstheme="majorBidi"/>
          <w:i/>
          <w:iCs/>
        </w:rPr>
        <w:t>reports</w:t>
      </w:r>
      <w:r w:rsidRPr="00825931">
        <w:rPr>
          <w:rFonts w:asciiTheme="majorBidi" w:hAnsiTheme="majorBidi" w:cstheme="majorBidi"/>
        </w:rPr>
        <w:t>, tableaux de bord, diagrammes de flux et infographies, de façon très visuelle, claire et schématique, afin de faciliter le travail des professionnels chargés de prendre des décisions</w:t>
      </w:r>
      <w:r w:rsidR="00261643" w:rsidRPr="00825931">
        <w:rPr>
          <w:rFonts w:asciiTheme="majorBidi" w:hAnsiTheme="majorBidi" w:cstheme="majorBidi"/>
        </w:rPr>
        <w:t>.</w:t>
      </w:r>
      <w:r w:rsidR="00261643">
        <w:rPr>
          <w:rFonts w:asciiTheme="majorBidi" w:hAnsiTheme="majorBidi" w:cstheme="majorBidi"/>
        </w:rPr>
        <w:t>[8]</w:t>
      </w:r>
    </w:p>
    <w:p w14:paraId="0D2F2603" w14:textId="77777777" w:rsidR="00E32160" w:rsidRPr="0096136D" w:rsidRDefault="00E32160" w:rsidP="00E32160">
      <w:pPr>
        <w:shd w:val="clear" w:color="auto" w:fill="FFFFFF"/>
        <w:spacing w:before="100" w:beforeAutospacing="1" w:after="100" w:afterAutospacing="1" w:line="240" w:lineRule="auto"/>
        <w:outlineLvl w:val="2"/>
        <w:rPr>
          <w:rFonts w:ascii="NeueHaasGroteskDisp Pro" w:eastAsia="Times New Roman" w:hAnsi="NeueHaasGroteskDisp Pro" w:cs="Times New Roman"/>
          <w:b/>
          <w:bCs/>
          <w:color w:val="323C49"/>
          <w:spacing w:val="6"/>
          <w:sz w:val="24"/>
          <w:szCs w:val="24"/>
          <w:lang w:eastAsia="fr-FR"/>
        </w:rPr>
      </w:pPr>
      <w:r w:rsidRPr="0096136D">
        <w:rPr>
          <w:rFonts w:ascii="NeueHaasGroteskDisp Pro" w:eastAsia="Times New Roman" w:hAnsi="NeueHaasGroteskDisp Pro" w:cs="Times New Roman"/>
          <w:b/>
          <w:bCs/>
          <w:color w:val="323C49"/>
          <w:spacing w:val="6"/>
          <w:sz w:val="24"/>
          <w:szCs w:val="24"/>
          <w:lang w:eastAsia="fr-FR"/>
        </w:rPr>
        <w:t>Étape 5. Exécution du système, formation et de support</w:t>
      </w:r>
    </w:p>
    <w:p w14:paraId="3D0804F2" w14:textId="77777777" w:rsidR="00261643" w:rsidRPr="00825931" w:rsidRDefault="00E32160" w:rsidP="00261643">
      <w:pPr>
        <w:jc w:val="both"/>
        <w:rPr>
          <w:rFonts w:asciiTheme="majorBidi" w:hAnsiTheme="majorBidi" w:cstheme="majorBidi"/>
        </w:rPr>
      </w:pPr>
      <w:r w:rsidRPr="00825931">
        <w:rPr>
          <w:rFonts w:asciiTheme="majorBidi" w:hAnsiTheme="majorBidi" w:cstheme="majorBidi"/>
        </w:rPr>
        <w:t>L'exécution d'un </w:t>
      </w:r>
      <w:hyperlink r:id="rId22" w:tgtFrame="_blank" w:history="1">
        <w:r w:rsidRPr="00825931">
          <w:rPr>
            <w:rFonts w:asciiTheme="majorBidi" w:hAnsiTheme="majorBidi" w:cstheme="majorBidi"/>
          </w:rPr>
          <w:t>processus de Business Intelligence</w:t>
        </w:r>
      </w:hyperlink>
      <w:r w:rsidRPr="00825931">
        <w:rPr>
          <w:rFonts w:asciiTheme="majorBidi" w:hAnsiTheme="majorBidi" w:cstheme="majorBidi"/>
        </w:rPr>
        <w:t> ne sera utile que si les informations, correctement analysées, arrivent aux personnes ayant la capacité de décider dans le support et avec les outils adéquats</w:t>
      </w:r>
      <w:r w:rsidR="00261643" w:rsidRPr="00825931">
        <w:rPr>
          <w:rFonts w:asciiTheme="majorBidi" w:hAnsiTheme="majorBidi" w:cstheme="majorBidi"/>
        </w:rPr>
        <w:t>.</w:t>
      </w:r>
      <w:r w:rsidR="00261643">
        <w:rPr>
          <w:rFonts w:asciiTheme="majorBidi" w:hAnsiTheme="majorBidi" w:cstheme="majorBidi"/>
        </w:rPr>
        <w:t>[8]</w:t>
      </w:r>
    </w:p>
    <w:p w14:paraId="64D1EDD2" w14:textId="77B286CF" w:rsidR="00E32160" w:rsidRDefault="00E32160" w:rsidP="00E32160">
      <w:pPr>
        <w:jc w:val="both"/>
        <w:rPr>
          <w:rFonts w:asciiTheme="majorBidi" w:hAnsiTheme="majorBidi" w:cstheme="majorBidi"/>
        </w:rPr>
      </w:pPr>
    </w:p>
    <w:p w14:paraId="073798DF" w14:textId="42D19284" w:rsidR="00E32160" w:rsidRDefault="00E32160" w:rsidP="00E32160">
      <w:pPr>
        <w:rPr>
          <w:b/>
          <w:bCs/>
          <w:color w:val="1F3864" w:themeColor="accent1" w:themeShade="80"/>
          <w:sz w:val="28"/>
          <w:szCs w:val="28"/>
        </w:rPr>
      </w:pPr>
      <w:r w:rsidRPr="004A6697">
        <w:rPr>
          <w:b/>
          <w:bCs/>
          <w:color w:val="1F3864" w:themeColor="accent1" w:themeShade="80"/>
          <w:sz w:val="28"/>
          <w:szCs w:val="28"/>
        </w:rPr>
        <w:t>2</w:t>
      </w:r>
      <w:r w:rsidR="004A6697">
        <w:rPr>
          <w:b/>
          <w:bCs/>
          <w:color w:val="1F3864" w:themeColor="accent1" w:themeShade="80"/>
          <w:sz w:val="28"/>
          <w:szCs w:val="28"/>
        </w:rPr>
        <w:t>.7.1</w:t>
      </w:r>
      <w:r w:rsidRPr="004A6697">
        <w:rPr>
          <w:b/>
          <w:bCs/>
          <w:color w:val="1F3864" w:themeColor="accent1" w:themeShade="80"/>
          <w:sz w:val="28"/>
          <w:szCs w:val="28"/>
        </w:rPr>
        <w:t xml:space="preserve"> Méthodologie de travail</w:t>
      </w:r>
    </w:p>
    <w:p w14:paraId="696CD17F" w14:textId="5BB9E638" w:rsidR="004A6697" w:rsidRPr="00343518" w:rsidRDefault="004A6697" w:rsidP="004A6697">
      <w:pPr>
        <w:jc w:val="both"/>
        <w:rPr>
          <w:rFonts w:asciiTheme="majorBidi" w:hAnsiTheme="majorBidi" w:cstheme="majorBidi"/>
        </w:rPr>
      </w:pPr>
      <w:r w:rsidRPr="00343518">
        <w:rPr>
          <w:rFonts w:asciiTheme="majorBidi" w:hAnsiTheme="majorBidi" w:cstheme="majorBidi"/>
        </w:rPr>
        <w:t>Pour réaliser et réussir un projet, il est important de suivre une méthodologie adaptée. Il s'agit d'un outil qui vous aide à accomplir votre projet étape par étape, de la planification à la mise en œuvre, dans un souci d'efficacité et rentabilité.</w:t>
      </w:r>
      <w:r w:rsidR="000C3717">
        <w:rPr>
          <w:rFonts w:asciiTheme="majorBidi" w:hAnsiTheme="majorBidi" w:cstheme="majorBidi"/>
        </w:rPr>
        <w:t>[9]</w:t>
      </w:r>
    </w:p>
    <w:p w14:paraId="401561FC" w14:textId="77777777" w:rsidR="000C3717" w:rsidRPr="000C3717" w:rsidRDefault="000C3717" w:rsidP="004A6697">
      <w:pPr>
        <w:jc w:val="both"/>
        <w:rPr>
          <w:rFonts w:asciiTheme="majorBidi" w:hAnsiTheme="majorBidi" w:cstheme="majorBidi"/>
        </w:rPr>
      </w:pPr>
      <w:r w:rsidRPr="000C3717">
        <w:rPr>
          <w:rFonts w:asciiTheme="majorBidi" w:hAnsiTheme="majorBidi" w:cstheme="majorBidi"/>
        </w:rPr>
        <w:t>Il existe de nombreuses approches de la gestion de projet et faire le bon choix n'est pas toujours facile car il n'y a pas d'approche unique pour un projet, une entreprise ou une industrie. Une méthode fonctionne pour une situation mais pas pour une autre, et parfois vous devez combiner différents éléments de plusieurs méthodes pour créer la vôtre.</w:t>
      </w:r>
    </w:p>
    <w:p w14:paraId="3FC9FD63" w14:textId="05DB1085" w:rsidR="004A6697" w:rsidRPr="00BE5205" w:rsidRDefault="004A6697" w:rsidP="004A6697">
      <w:pPr>
        <w:jc w:val="both"/>
        <w:rPr>
          <w:rFonts w:asciiTheme="majorBidi" w:hAnsiTheme="majorBidi" w:cstheme="majorBidi"/>
        </w:rPr>
      </w:pPr>
      <w:r w:rsidRPr="00BE5205">
        <w:rPr>
          <w:rFonts w:asciiTheme="majorBidi" w:hAnsiTheme="majorBidi" w:cstheme="majorBidi"/>
        </w:rPr>
        <w:t>Choisir la bonne méthodologie de gestion de projet est donc une étape indispensable pour réussir votre projet. Optez pour une méthode qui valorise les objectifs de votre projet et les points forts de votre équipe. Vous pouvez également créer une </w:t>
      </w:r>
      <w:hyperlink r:id="rId23" w:tgtFrame="_blank" w:history="1">
        <w:r w:rsidRPr="00BE5205">
          <w:rPr>
            <w:rFonts w:asciiTheme="majorBidi" w:hAnsiTheme="majorBidi" w:cstheme="majorBidi"/>
          </w:rPr>
          <w:t>méthodologie hybride</w:t>
        </w:r>
      </w:hyperlink>
      <w:r w:rsidRPr="00BE5205">
        <w:rPr>
          <w:rFonts w:asciiTheme="majorBidi" w:hAnsiTheme="majorBidi" w:cstheme="majorBidi"/>
        </w:rPr>
        <w:t> qui assemble des éléments de différentes méthodologies. Traditionnelle, agile ou autres, l'essentiel est que vous et votre équipe trouviez la méthode de travail qui vous convienne le mieux.</w:t>
      </w:r>
    </w:p>
    <w:p w14:paraId="52DDCF82" w14:textId="0E3D9682" w:rsidR="004A6697" w:rsidRPr="0038621E" w:rsidRDefault="0038621E" w:rsidP="004A6697">
      <w:pPr>
        <w:rPr>
          <w:b/>
          <w:bCs/>
          <w:color w:val="1F3864" w:themeColor="accent1" w:themeShade="80"/>
          <w:sz w:val="28"/>
          <w:szCs w:val="28"/>
        </w:rPr>
      </w:pPr>
      <w:r>
        <w:rPr>
          <w:rFonts w:hint="cs"/>
          <w:b/>
          <w:bCs/>
          <w:color w:val="1F3864" w:themeColor="accent1" w:themeShade="80"/>
          <w:sz w:val="28"/>
          <w:szCs w:val="28"/>
          <w:rtl/>
        </w:rPr>
        <w:t>2</w:t>
      </w:r>
      <w:r w:rsidR="004A6697" w:rsidRPr="0038621E">
        <w:rPr>
          <w:b/>
          <w:bCs/>
          <w:color w:val="1F3864" w:themeColor="accent1" w:themeShade="80"/>
          <w:sz w:val="28"/>
          <w:szCs w:val="28"/>
        </w:rPr>
        <w:t>.</w:t>
      </w:r>
      <w:r>
        <w:rPr>
          <w:rFonts w:hint="cs"/>
          <w:b/>
          <w:bCs/>
          <w:color w:val="1F3864" w:themeColor="accent1" w:themeShade="80"/>
          <w:sz w:val="28"/>
          <w:szCs w:val="28"/>
          <w:rtl/>
        </w:rPr>
        <w:t>7.2</w:t>
      </w:r>
      <w:r w:rsidR="004A6697" w:rsidRPr="0038621E">
        <w:rPr>
          <w:b/>
          <w:bCs/>
          <w:color w:val="1F3864" w:themeColor="accent1" w:themeShade="80"/>
          <w:sz w:val="28"/>
          <w:szCs w:val="28"/>
        </w:rPr>
        <w:t xml:space="preserve"> Approches de modélisation BI Adopté</w:t>
      </w:r>
    </w:p>
    <w:p w14:paraId="226E7FE7" w14:textId="77777777" w:rsidR="004A6697" w:rsidRDefault="004A6697" w:rsidP="004A6697">
      <w:pPr>
        <w:jc w:val="both"/>
        <w:rPr>
          <w:rFonts w:asciiTheme="majorBidi" w:hAnsiTheme="majorBidi" w:cstheme="majorBidi"/>
        </w:rPr>
      </w:pPr>
      <w:r w:rsidRPr="00F56911">
        <w:rPr>
          <w:rFonts w:asciiTheme="majorBidi" w:hAnsiTheme="majorBidi" w:cstheme="majorBidi"/>
        </w:rPr>
        <w:t>Pour faire une  </w:t>
      </w:r>
      <w:hyperlink r:id="rId24" w:history="1">
        <w:r w:rsidRPr="00F56911">
          <w:rPr>
            <w:rFonts w:asciiTheme="majorBidi" w:hAnsiTheme="majorBidi" w:cstheme="majorBidi"/>
          </w:rPr>
          <w:t>conception d'entrepôt de données (DWH)</w:t>
        </w:r>
      </w:hyperlink>
      <w:r w:rsidRPr="00F56911">
        <w:rPr>
          <w:rFonts w:asciiTheme="majorBidi" w:hAnsiTheme="majorBidi" w:cstheme="majorBidi"/>
        </w:rPr>
        <w:t>, deux des approches d'entrepôt de données les plus largement discutées et expliquées sont les méthodologies Inmon et Kimball. Pendant des années, les gens ont débattu de l'approche d'entrepôt de données la meilleure et la plus efficace pour les entreprises. Cependant, il n'y a toujours pas de réponse définitive car les deux méthodes ont leurs avantages et leurs inconvénients.</w:t>
      </w:r>
    </w:p>
    <w:p w14:paraId="042D73F3" w14:textId="08569763" w:rsidR="004A6697" w:rsidRPr="005650E3" w:rsidRDefault="00267D6E" w:rsidP="004A6697">
      <w:pPr>
        <w:pStyle w:val="Titre2"/>
        <w:shd w:val="clear" w:color="auto" w:fill="FFFFFF"/>
        <w:spacing w:before="375" w:after="375"/>
        <w:rPr>
          <w:rFonts w:ascii="Roboto" w:eastAsia="Times New Roman" w:hAnsi="Roboto" w:cs="Times New Roman"/>
          <w:color w:val="282828"/>
          <w:sz w:val="38"/>
          <w:szCs w:val="38"/>
          <w:lang w:eastAsia="fr-FR"/>
        </w:rPr>
      </w:pPr>
      <w:r>
        <w:rPr>
          <w:rFonts w:asciiTheme="minorHAnsi" w:eastAsiaTheme="minorHAnsi" w:hAnsiTheme="minorHAnsi" w:cstheme="minorBidi" w:hint="cs"/>
          <w:b/>
          <w:bCs/>
          <w:color w:val="C45911" w:themeColor="accent2" w:themeShade="BF"/>
          <w:sz w:val="22"/>
          <w:szCs w:val="22"/>
          <w:rtl/>
        </w:rPr>
        <w:t>2</w:t>
      </w:r>
      <w:r w:rsidR="004A6697" w:rsidRPr="0038621E">
        <w:rPr>
          <w:rFonts w:asciiTheme="minorHAnsi" w:eastAsiaTheme="minorHAnsi" w:hAnsiTheme="minorHAnsi" w:cstheme="minorBidi"/>
          <w:b/>
          <w:bCs/>
          <w:color w:val="C45911" w:themeColor="accent2" w:themeShade="BF"/>
          <w:sz w:val="22"/>
          <w:szCs w:val="22"/>
        </w:rPr>
        <w:t>.</w:t>
      </w:r>
      <w:r>
        <w:rPr>
          <w:rFonts w:asciiTheme="minorHAnsi" w:eastAsiaTheme="minorHAnsi" w:hAnsiTheme="minorHAnsi" w:cstheme="minorBidi" w:hint="cs"/>
          <w:b/>
          <w:bCs/>
          <w:color w:val="C45911" w:themeColor="accent2" w:themeShade="BF"/>
          <w:sz w:val="22"/>
          <w:szCs w:val="22"/>
          <w:rtl/>
        </w:rPr>
        <w:t>7</w:t>
      </w:r>
      <w:r w:rsidR="004A6697" w:rsidRPr="0038621E">
        <w:rPr>
          <w:rFonts w:asciiTheme="minorHAnsi" w:eastAsiaTheme="minorHAnsi" w:hAnsiTheme="minorHAnsi" w:cstheme="minorBidi"/>
          <w:b/>
          <w:bCs/>
          <w:color w:val="C45911" w:themeColor="accent2" w:themeShade="BF"/>
          <w:sz w:val="22"/>
          <w:szCs w:val="22"/>
        </w:rPr>
        <w:t>.</w:t>
      </w:r>
      <w:r>
        <w:rPr>
          <w:rFonts w:asciiTheme="minorHAnsi" w:eastAsiaTheme="minorHAnsi" w:hAnsiTheme="minorHAnsi" w:cstheme="minorBidi" w:hint="cs"/>
          <w:b/>
          <w:bCs/>
          <w:color w:val="C45911" w:themeColor="accent2" w:themeShade="BF"/>
          <w:sz w:val="22"/>
          <w:szCs w:val="22"/>
          <w:rtl/>
        </w:rPr>
        <w:t>2.1</w:t>
      </w:r>
      <w:r w:rsidR="004A6697" w:rsidRPr="0038621E">
        <w:rPr>
          <w:rFonts w:asciiTheme="minorHAnsi" w:eastAsiaTheme="minorHAnsi" w:hAnsiTheme="minorHAnsi" w:cstheme="minorBidi"/>
          <w:b/>
          <w:bCs/>
          <w:color w:val="C45911" w:themeColor="accent2" w:themeShade="BF"/>
          <w:sz w:val="22"/>
          <w:szCs w:val="22"/>
        </w:rPr>
        <w:t xml:space="preserve"> Inmon : de l’entrepôt aux magasins</w:t>
      </w:r>
    </w:p>
    <w:p w14:paraId="5EC5D923" w14:textId="77777777" w:rsidR="004A6697" w:rsidRPr="005650E3" w:rsidRDefault="004A6697" w:rsidP="004A6697">
      <w:pPr>
        <w:jc w:val="both"/>
        <w:rPr>
          <w:rFonts w:asciiTheme="majorBidi" w:hAnsiTheme="majorBidi" w:cstheme="majorBidi"/>
        </w:rPr>
      </w:pPr>
      <w:r w:rsidRPr="005650E3">
        <w:rPr>
          <w:rFonts w:asciiTheme="majorBidi" w:hAnsiTheme="majorBidi" w:cstheme="majorBidi"/>
        </w:rPr>
        <w:t>Dans les années 1990, William Inmon propose une vision descendante de la structuration de la donnée de l’entreprise, dite "top-down".</w:t>
      </w:r>
    </w:p>
    <w:p w14:paraId="672805D4" w14:textId="77777777" w:rsidR="004A6697" w:rsidRDefault="004A6697" w:rsidP="004A6697">
      <w:pPr>
        <w:jc w:val="both"/>
        <w:rPr>
          <w:rFonts w:asciiTheme="majorBidi" w:hAnsiTheme="majorBidi" w:cstheme="majorBidi"/>
        </w:rPr>
      </w:pPr>
      <w:r w:rsidRPr="005650E3">
        <w:rPr>
          <w:rFonts w:asciiTheme="majorBidi" w:hAnsiTheme="majorBidi" w:cstheme="majorBidi"/>
        </w:rPr>
        <w:t>L’entrepôt de donnée a pour rôle de rassembler toutes les données de l’entreprise, et les magasins de données sont alors des sous-parties issues de cet entrepôt.</w:t>
      </w:r>
    </w:p>
    <w:p w14:paraId="0574885C" w14:textId="77777777" w:rsidR="004A6697" w:rsidRPr="005650E3" w:rsidRDefault="004A6697" w:rsidP="004A6697">
      <w:pPr>
        <w:jc w:val="both"/>
        <w:rPr>
          <w:rFonts w:asciiTheme="majorBidi" w:hAnsiTheme="majorBidi" w:cstheme="majorBidi"/>
        </w:rPr>
      </w:pPr>
    </w:p>
    <w:p w14:paraId="629FEBF0" w14:textId="77777777" w:rsidR="004A6697" w:rsidRDefault="004A6697" w:rsidP="004A6697">
      <w:pPr>
        <w:jc w:val="center"/>
        <w:rPr>
          <w:rFonts w:ascii="Source Sans Pro" w:hAnsi="Source Sans Pro"/>
          <w:noProof/>
          <w:color w:val="122959"/>
          <w:sz w:val="39"/>
          <w:szCs w:val="39"/>
        </w:rPr>
      </w:pPr>
      <w:r>
        <w:rPr>
          <w:rFonts w:ascii="Source Sans Pro" w:hAnsi="Source Sans Pro"/>
          <w:noProof/>
          <w:color w:val="122959"/>
          <w:sz w:val="39"/>
          <w:szCs w:val="39"/>
        </w:rPr>
        <w:lastRenderedPageBreak/>
        <w:drawing>
          <wp:inline distT="0" distB="0" distL="0" distR="0" wp14:anchorId="2930BDAC" wp14:editId="3A124347">
            <wp:extent cx="2762250" cy="1826233"/>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2964" cy="1833316"/>
                    </a:xfrm>
                    <a:prstGeom prst="rect">
                      <a:avLst/>
                    </a:prstGeom>
                    <a:noFill/>
                    <a:ln>
                      <a:noFill/>
                    </a:ln>
                  </pic:spPr>
                </pic:pic>
              </a:graphicData>
            </a:graphic>
          </wp:inline>
        </w:drawing>
      </w:r>
    </w:p>
    <w:p w14:paraId="2C2B5112" w14:textId="77777777" w:rsidR="004A6697" w:rsidRPr="00A26467" w:rsidRDefault="004A6697" w:rsidP="004A6697">
      <w:pPr>
        <w:tabs>
          <w:tab w:val="left" w:pos="3143"/>
        </w:tabs>
        <w:rPr>
          <w:rFonts w:ascii="Source Sans Pro" w:hAnsi="Source Sans Pro"/>
          <w:sz w:val="39"/>
          <w:szCs w:val="39"/>
        </w:rPr>
      </w:pPr>
      <w:r>
        <w:rPr>
          <w:rFonts w:ascii="Source Sans Pro" w:hAnsi="Source Sans Pro"/>
          <w:sz w:val="39"/>
          <w:szCs w:val="39"/>
        </w:rPr>
        <w:tab/>
      </w:r>
      <w:r>
        <w:t>Figure 3.3 : L’approche top-down</w:t>
      </w:r>
    </w:p>
    <w:p w14:paraId="14D1F52F" w14:textId="6621EB81" w:rsidR="004A6697" w:rsidRDefault="00267D6E" w:rsidP="004A6697">
      <w:pPr>
        <w:pStyle w:val="Titre2"/>
        <w:shd w:val="clear" w:color="auto" w:fill="FFFFFF"/>
        <w:spacing w:before="375" w:after="375"/>
        <w:rPr>
          <w:b/>
          <w:bCs/>
          <w:color w:val="1F3864" w:themeColor="accent1" w:themeShade="80"/>
          <w:sz w:val="28"/>
          <w:szCs w:val="28"/>
        </w:rPr>
      </w:pPr>
      <w:r>
        <w:rPr>
          <w:rFonts w:asciiTheme="minorHAnsi" w:eastAsiaTheme="minorHAnsi" w:hAnsiTheme="minorHAnsi" w:cstheme="minorBidi"/>
          <w:b/>
          <w:bCs/>
          <w:color w:val="C45911" w:themeColor="accent2" w:themeShade="BF"/>
          <w:sz w:val="22"/>
          <w:szCs w:val="22"/>
        </w:rPr>
        <w:t>2.7.2.</w:t>
      </w:r>
      <w:r w:rsidR="00755038">
        <w:rPr>
          <w:rFonts w:asciiTheme="minorHAnsi" w:eastAsiaTheme="minorHAnsi" w:hAnsiTheme="minorHAnsi" w:cstheme="minorBidi"/>
          <w:b/>
          <w:bCs/>
          <w:color w:val="C45911" w:themeColor="accent2" w:themeShade="BF"/>
          <w:sz w:val="22"/>
          <w:szCs w:val="22"/>
        </w:rPr>
        <w:t>2</w:t>
      </w:r>
      <w:r>
        <w:rPr>
          <w:rFonts w:asciiTheme="minorHAnsi" w:eastAsiaTheme="minorHAnsi" w:hAnsiTheme="minorHAnsi" w:cstheme="minorBidi"/>
          <w:b/>
          <w:bCs/>
          <w:color w:val="C45911" w:themeColor="accent2" w:themeShade="BF"/>
          <w:sz w:val="22"/>
          <w:szCs w:val="22"/>
        </w:rPr>
        <w:t xml:space="preserve"> </w:t>
      </w:r>
      <w:r w:rsidR="004A6697" w:rsidRPr="00267D6E">
        <w:rPr>
          <w:rFonts w:asciiTheme="minorHAnsi" w:eastAsiaTheme="minorHAnsi" w:hAnsiTheme="minorHAnsi" w:cstheme="minorBidi"/>
          <w:b/>
          <w:bCs/>
          <w:color w:val="C45911" w:themeColor="accent2" w:themeShade="BF"/>
          <w:sz w:val="22"/>
          <w:szCs w:val="22"/>
        </w:rPr>
        <w:t>Kimball : des magasins à l’entrepôt</w:t>
      </w:r>
    </w:p>
    <w:p w14:paraId="55B7D727" w14:textId="77777777" w:rsidR="004A6697" w:rsidRPr="005E6598" w:rsidRDefault="004A6697" w:rsidP="004A6697">
      <w:pPr>
        <w:jc w:val="both"/>
        <w:rPr>
          <w:rFonts w:asciiTheme="majorBidi" w:hAnsiTheme="majorBidi" w:cstheme="majorBidi"/>
        </w:rPr>
      </w:pPr>
      <w:r w:rsidRPr="005E6598">
        <w:rPr>
          <w:rFonts w:asciiTheme="majorBidi" w:hAnsiTheme="majorBidi" w:cstheme="majorBidi"/>
        </w:rPr>
        <w:t>Ralph Kimball propose une vision radicalement différente, ascendante, de la structuration de la donnée, dite "bottom-up".</w:t>
      </w:r>
    </w:p>
    <w:p w14:paraId="08C5CD29" w14:textId="77777777" w:rsidR="004A6697" w:rsidRDefault="004A6697" w:rsidP="004A6697">
      <w:pPr>
        <w:jc w:val="both"/>
        <w:rPr>
          <w:rFonts w:asciiTheme="majorBidi" w:hAnsiTheme="majorBidi" w:cstheme="majorBidi"/>
        </w:rPr>
      </w:pPr>
      <w:r w:rsidRPr="005E6598">
        <w:rPr>
          <w:rFonts w:asciiTheme="majorBidi" w:hAnsiTheme="majorBidi" w:cstheme="majorBidi"/>
        </w:rPr>
        <w:t>Les besoins de l’entreprise sont modélisés dans les magasins de données, l’entrepôt de données n’est par la suite qu’une simple union de ses magasins de données.</w:t>
      </w:r>
    </w:p>
    <w:p w14:paraId="275C5724" w14:textId="77777777" w:rsidR="004A6697" w:rsidRPr="005E6598" w:rsidRDefault="004A6697" w:rsidP="004A6697">
      <w:pPr>
        <w:jc w:val="center"/>
        <w:rPr>
          <w:rFonts w:asciiTheme="majorBidi" w:hAnsiTheme="majorBidi" w:cstheme="majorBidi"/>
        </w:rPr>
      </w:pPr>
      <w:r>
        <w:rPr>
          <w:rFonts w:asciiTheme="majorBidi" w:hAnsiTheme="majorBidi" w:cstheme="majorBidi"/>
          <w:noProof/>
        </w:rPr>
        <w:drawing>
          <wp:inline distT="0" distB="0" distL="0" distR="0" wp14:anchorId="058CF66C" wp14:editId="1FA62A15">
            <wp:extent cx="2870200" cy="1890492"/>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8347" cy="1895858"/>
                    </a:xfrm>
                    <a:prstGeom prst="rect">
                      <a:avLst/>
                    </a:prstGeom>
                    <a:noFill/>
                    <a:ln>
                      <a:noFill/>
                    </a:ln>
                  </pic:spPr>
                </pic:pic>
              </a:graphicData>
            </a:graphic>
          </wp:inline>
        </w:drawing>
      </w:r>
    </w:p>
    <w:p w14:paraId="1C87D13A" w14:textId="77777777" w:rsidR="004A6697" w:rsidRPr="00A26467" w:rsidRDefault="004A6697" w:rsidP="004A6697">
      <w:pPr>
        <w:tabs>
          <w:tab w:val="left" w:pos="3143"/>
        </w:tabs>
        <w:jc w:val="center"/>
        <w:rPr>
          <w:rFonts w:ascii="Source Sans Pro" w:hAnsi="Source Sans Pro"/>
          <w:sz w:val="39"/>
          <w:szCs w:val="39"/>
        </w:rPr>
      </w:pPr>
      <w:r>
        <w:t xml:space="preserve">Figure 3.4 : L’approche </w:t>
      </w:r>
      <w:r w:rsidRPr="005E6598">
        <w:rPr>
          <w:rFonts w:asciiTheme="majorBidi" w:hAnsiTheme="majorBidi" w:cstheme="majorBidi"/>
        </w:rPr>
        <w:t>bottom-up</w:t>
      </w:r>
    </w:p>
    <w:p w14:paraId="21726D0C" w14:textId="77777777" w:rsidR="004A6697" w:rsidRPr="005E6598" w:rsidRDefault="004A6697" w:rsidP="004A6697"/>
    <w:p w14:paraId="3DCE2A12" w14:textId="77777777" w:rsidR="004A6697" w:rsidRPr="000B2327" w:rsidRDefault="004A6697" w:rsidP="004A6697">
      <w:pPr>
        <w:shd w:val="clear" w:color="auto" w:fill="FFFFFF"/>
        <w:spacing w:before="100" w:beforeAutospacing="1" w:after="100" w:afterAutospacing="1" w:line="240" w:lineRule="auto"/>
        <w:rPr>
          <w:rFonts w:asciiTheme="majorBidi" w:hAnsiTheme="majorBidi" w:cstheme="majorBidi"/>
        </w:rPr>
      </w:pPr>
      <w:r>
        <w:rPr>
          <w:rFonts w:asciiTheme="majorBidi" w:hAnsiTheme="majorBidi" w:cstheme="majorBidi"/>
        </w:rPr>
        <w:t xml:space="preserve">D’après le cycle de vie de notre projet on a utilisé l’approche de </w:t>
      </w:r>
      <w:r w:rsidRPr="00862CCC">
        <w:rPr>
          <w:rFonts w:asciiTheme="majorBidi" w:hAnsiTheme="majorBidi" w:cstheme="majorBidi"/>
        </w:rPr>
        <w:t>Ralph KIMBALL</w:t>
      </w:r>
      <w:r>
        <w:rPr>
          <w:rFonts w:asciiTheme="majorBidi" w:hAnsiTheme="majorBidi" w:cstheme="majorBidi"/>
        </w:rPr>
        <w:t xml:space="preserve"> </w:t>
      </w:r>
      <w:r w:rsidRPr="00862CCC">
        <w:rPr>
          <w:rFonts w:asciiTheme="majorBidi" w:hAnsiTheme="majorBidi" w:cstheme="majorBidi"/>
        </w:rPr>
        <w:t xml:space="preserve">qui </w:t>
      </w:r>
      <w:r>
        <w:rPr>
          <w:rFonts w:asciiTheme="majorBidi" w:hAnsiTheme="majorBidi" w:cstheme="majorBidi"/>
        </w:rPr>
        <w:t xml:space="preserve">nous </w:t>
      </w:r>
      <w:r w:rsidRPr="00862CCC">
        <w:rPr>
          <w:rFonts w:asciiTheme="majorBidi" w:hAnsiTheme="majorBidi" w:cstheme="majorBidi"/>
        </w:rPr>
        <w:t>permet de mettre en place une conception appuyée sur des phases de fonctionnement clairement établies et des points de vérification prédéfinis</w:t>
      </w:r>
      <w:r>
        <w:rPr>
          <w:rFonts w:asciiTheme="majorBidi" w:hAnsiTheme="majorBidi" w:cstheme="majorBidi"/>
        </w:rPr>
        <w:t xml:space="preserve">, avec un </w:t>
      </w:r>
      <w:r w:rsidRPr="000B2327">
        <w:rPr>
          <w:rFonts w:asciiTheme="majorBidi" w:hAnsiTheme="majorBidi" w:cstheme="majorBidi"/>
        </w:rPr>
        <w:t>avantage du schéma en étoile est que la plupart des opérateurs de données peuvent facilement le comprendre en raison de sa structure dénormalisée, ce qui simplifie les requêtes et l'analyse.</w:t>
      </w:r>
    </w:p>
    <w:p w14:paraId="160FF396" w14:textId="75283541" w:rsidR="00CA7934" w:rsidRPr="002533BD" w:rsidRDefault="00CA7934" w:rsidP="00CA7934">
      <w:pPr>
        <w:rPr>
          <w:b/>
          <w:bCs/>
          <w:color w:val="1F3864" w:themeColor="accent1" w:themeShade="80"/>
          <w:sz w:val="36"/>
          <w:szCs w:val="36"/>
        </w:rPr>
      </w:pPr>
      <w:r w:rsidRPr="002533BD">
        <w:rPr>
          <w:b/>
          <w:bCs/>
          <w:color w:val="1F3864" w:themeColor="accent1" w:themeShade="80"/>
          <w:sz w:val="36"/>
          <w:szCs w:val="36"/>
        </w:rPr>
        <w:t xml:space="preserve">Conclusion </w:t>
      </w:r>
    </w:p>
    <w:p w14:paraId="53E7A141" w14:textId="0ACBAB0C" w:rsidR="00AB57BC" w:rsidRPr="00080713" w:rsidRDefault="00CA7934" w:rsidP="00AB57BC">
      <w:pPr>
        <w:shd w:val="clear" w:color="auto" w:fill="FFFFFF"/>
        <w:spacing w:before="100" w:beforeAutospacing="1" w:after="100" w:afterAutospacing="1" w:line="240" w:lineRule="auto"/>
        <w:rPr>
          <w:rFonts w:asciiTheme="majorBidi" w:hAnsiTheme="majorBidi" w:cstheme="majorBidi"/>
        </w:rPr>
      </w:pPr>
      <w:r w:rsidRPr="002533BD">
        <w:rPr>
          <w:rFonts w:asciiTheme="majorBidi" w:hAnsiTheme="majorBidi" w:cstheme="majorBidi"/>
        </w:rPr>
        <w:t xml:space="preserve">Dans ce </w:t>
      </w:r>
      <w:r w:rsidR="00AB57BC" w:rsidRPr="002533BD">
        <w:rPr>
          <w:rFonts w:asciiTheme="majorBidi" w:hAnsiTheme="majorBidi" w:cstheme="majorBidi"/>
        </w:rPr>
        <w:t>chapitre,</w:t>
      </w:r>
      <w:r w:rsidR="00AB57BC">
        <w:rPr>
          <w:rFonts w:asciiTheme="majorBidi" w:hAnsiTheme="majorBidi" w:cstheme="majorBidi"/>
        </w:rPr>
        <w:t xml:space="preserve"> j’ai</w:t>
      </w:r>
      <w:r w:rsidRPr="002533BD">
        <w:rPr>
          <w:rFonts w:asciiTheme="majorBidi" w:hAnsiTheme="majorBidi" w:cstheme="majorBidi"/>
        </w:rPr>
        <w:t xml:space="preserve"> commencé par une présentation des concepts de base des systèmes décisionnels (BI) et leurs divergences avec les systèmes transactionnels. Par la suite, on a détaillé l’architecture globale d’un cycle BI et en particulier ses différents </w:t>
      </w:r>
      <w:r w:rsidR="00AB57BC" w:rsidRPr="002533BD">
        <w:rPr>
          <w:rFonts w:asciiTheme="majorBidi" w:hAnsiTheme="majorBidi" w:cstheme="majorBidi"/>
        </w:rPr>
        <w:t>composants.</w:t>
      </w:r>
      <w:r w:rsidR="00AB57BC">
        <w:rPr>
          <w:rFonts w:asciiTheme="majorBidi" w:hAnsiTheme="majorBidi" w:cstheme="majorBidi"/>
        </w:rPr>
        <w:t xml:space="preserve"> Puis</w:t>
      </w:r>
      <w:r w:rsidRPr="002533BD">
        <w:rPr>
          <w:rFonts w:asciiTheme="majorBidi" w:hAnsiTheme="majorBidi" w:cstheme="majorBidi"/>
        </w:rPr>
        <w:t xml:space="preserve"> on s’est intéressé aux différentes solutions BI présentes dans le marché.</w:t>
      </w:r>
      <w:r w:rsidR="00AB57BC" w:rsidRPr="00AB57BC">
        <w:rPr>
          <w:rFonts w:asciiTheme="majorBidi" w:hAnsiTheme="majorBidi" w:cstheme="majorBidi"/>
        </w:rPr>
        <w:t xml:space="preserve"> </w:t>
      </w:r>
      <w:r w:rsidR="00AB57BC" w:rsidRPr="002533BD">
        <w:rPr>
          <w:rFonts w:asciiTheme="majorBidi" w:hAnsiTheme="majorBidi" w:cstheme="majorBidi"/>
        </w:rPr>
        <w:t>Pour en conclure,</w:t>
      </w:r>
      <w:r w:rsidR="00AB57BC">
        <w:rPr>
          <w:rFonts w:asciiTheme="majorBidi" w:hAnsiTheme="majorBidi" w:cstheme="majorBidi"/>
        </w:rPr>
        <w:t xml:space="preserve"> j’ai </w:t>
      </w:r>
      <w:r w:rsidR="00B74005">
        <w:rPr>
          <w:rFonts w:asciiTheme="majorBidi" w:hAnsiTheme="majorBidi" w:cstheme="majorBidi"/>
        </w:rPr>
        <w:t xml:space="preserve">présenté </w:t>
      </w:r>
      <w:r w:rsidR="00B74005" w:rsidRPr="00F56911">
        <w:rPr>
          <w:rFonts w:asciiTheme="majorBidi" w:hAnsiTheme="majorBidi" w:cstheme="majorBidi"/>
        </w:rPr>
        <w:t xml:space="preserve">les </w:t>
      </w:r>
      <w:r w:rsidR="00B74005">
        <w:rPr>
          <w:rFonts w:asciiTheme="majorBidi" w:hAnsiTheme="majorBidi" w:cstheme="majorBidi"/>
        </w:rPr>
        <w:t xml:space="preserve">deux </w:t>
      </w:r>
      <w:r w:rsidR="00B74005" w:rsidRPr="00F56911">
        <w:rPr>
          <w:rFonts w:asciiTheme="majorBidi" w:hAnsiTheme="majorBidi" w:cstheme="majorBidi"/>
        </w:rPr>
        <w:t>méthodologies</w:t>
      </w:r>
      <w:r w:rsidR="00136FA5">
        <w:rPr>
          <w:rFonts w:asciiTheme="majorBidi" w:hAnsiTheme="majorBidi" w:cstheme="majorBidi"/>
        </w:rPr>
        <w:t xml:space="preserve"> celle de </w:t>
      </w:r>
      <w:r w:rsidR="00B74005" w:rsidRPr="00F56911">
        <w:rPr>
          <w:rFonts w:asciiTheme="majorBidi" w:hAnsiTheme="majorBidi" w:cstheme="majorBidi"/>
        </w:rPr>
        <w:t xml:space="preserve"> Inmon et</w:t>
      </w:r>
      <w:r w:rsidR="00136FA5">
        <w:rPr>
          <w:rFonts w:asciiTheme="majorBidi" w:hAnsiTheme="majorBidi" w:cstheme="majorBidi"/>
        </w:rPr>
        <w:t xml:space="preserve"> l’autre de</w:t>
      </w:r>
      <w:r w:rsidR="00B74005" w:rsidRPr="00F56911">
        <w:rPr>
          <w:rFonts w:asciiTheme="majorBidi" w:hAnsiTheme="majorBidi" w:cstheme="majorBidi"/>
        </w:rPr>
        <w:t xml:space="preserve"> Kimball</w:t>
      </w:r>
      <w:r w:rsidR="00136FA5">
        <w:rPr>
          <w:rFonts w:asciiTheme="majorBidi" w:hAnsiTheme="majorBidi" w:cstheme="majorBidi"/>
        </w:rPr>
        <w:t xml:space="preserve"> (</w:t>
      </w:r>
      <w:r w:rsidR="00AB57BC">
        <w:rPr>
          <w:rFonts w:asciiTheme="majorBidi" w:hAnsiTheme="majorBidi" w:cstheme="majorBidi"/>
        </w:rPr>
        <w:t xml:space="preserve">utilisé </w:t>
      </w:r>
      <w:r w:rsidR="00AB57BC" w:rsidRPr="00080713">
        <w:rPr>
          <w:rFonts w:asciiTheme="majorBidi" w:hAnsiTheme="majorBidi" w:cstheme="majorBidi"/>
        </w:rPr>
        <w:t>vu les moyens, la cible et la durée de notre stage</w:t>
      </w:r>
      <w:r w:rsidR="00136FA5">
        <w:rPr>
          <w:rFonts w:asciiTheme="majorBidi" w:hAnsiTheme="majorBidi" w:cstheme="majorBidi"/>
        </w:rPr>
        <w:t>)</w:t>
      </w:r>
      <w:r w:rsidR="00AB57BC" w:rsidRPr="00080713">
        <w:rPr>
          <w:rFonts w:asciiTheme="majorBidi" w:hAnsiTheme="majorBidi" w:cstheme="majorBidi"/>
        </w:rPr>
        <w:t>.</w:t>
      </w:r>
    </w:p>
    <w:p w14:paraId="6F8FFE23" w14:textId="782214F9" w:rsidR="00CA7934" w:rsidRDefault="00CA7934" w:rsidP="00AB57BC">
      <w:pPr>
        <w:jc w:val="both"/>
        <w:rPr>
          <w:rFonts w:asciiTheme="majorBidi" w:hAnsiTheme="majorBidi" w:cstheme="majorBidi"/>
        </w:rPr>
      </w:pPr>
    </w:p>
    <w:p w14:paraId="1C9256F5" w14:textId="4065B3C5" w:rsidR="003E786B" w:rsidRDefault="003E786B" w:rsidP="003E786B">
      <w:pPr>
        <w:jc w:val="center"/>
        <w:rPr>
          <w:b/>
          <w:bCs/>
          <w:color w:val="C45911" w:themeColor="accent2" w:themeShade="BF"/>
          <w:sz w:val="56"/>
          <w:szCs w:val="56"/>
        </w:rPr>
      </w:pPr>
      <w:r w:rsidRPr="00162EF9">
        <w:rPr>
          <w:b/>
          <w:bCs/>
          <w:color w:val="C45911" w:themeColor="accent2" w:themeShade="BF"/>
          <w:sz w:val="56"/>
          <w:szCs w:val="56"/>
        </w:rPr>
        <w:lastRenderedPageBreak/>
        <w:t xml:space="preserve">Chapitre </w:t>
      </w:r>
      <w:r>
        <w:rPr>
          <w:b/>
          <w:bCs/>
          <w:color w:val="C45911" w:themeColor="accent2" w:themeShade="BF"/>
          <w:sz w:val="56"/>
          <w:szCs w:val="56"/>
        </w:rPr>
        <w:t>3</w:t>
      </w:r>
    </w:p>
    <w:p w14:paraId="18AE613D" w14:textId="16C7BEBF" w:rsidR="00954BD4" w:rsidRPr="002073DD" w:rsidRDefault="002073DD" w:rsidP="002073DD">
      <w:pPr>
        <w:rPr>
          <w:b/>
          <w:bCs/>
          <w:color w:val="1F3864" w:themeColor="accent1" w:themeShade="80"/>
          <w:sz w:val="36"/>
          <w:szCs w:val="36"/>
        </w:rPr>
      </w:pPr>
      <w:r w:rsidRPr="002073DD">
        <w:rPr>
          <w:b/>
          <w:bCs/>
          <w:color w:val="1F3864" w:themeColor="accent1" w:themeShade="80"/>
          <w:sz w:val="36"/>
          <w:szCs w:val="36"/>
        </w:rPr>
        <w:t>Conception et Développement de l’ETL</w:t>
      </w:r>
    </w:p>
    <w:p w14:paraId="2EFB3213" w14:textId="698FB524" w:rsidR="00954BD4" w:rsidRPr="00954BD4" w:rsidRDefault="00954BD4" w:rsidP="00954BD4">
      <w:pPr>
        <w:rPr>
          <w:b/>
          <w:bCs/>
          <w:color w:val="C45911" w:themeColor="accent2" w:themeShade="BF"/>
          <w:sz w:val="28"/>
          <w:szCs w:val="28"/>
        </w:rPr>
      </w:pPr>
      <w:r w:rsidRPr="00F7138E">
        <w:rPr>
          <w:b/>
          <w:bCs/>
          <w:color w:val="C45911" w:themeColor="accent2" w:themeShade="BF"/>
          <w:sz w:val="28"/>
          <w:szCs w:val="28"/>
        </w:rPr>
        <w:t>Introduction</w:t>
      </w:r>
    </w:p>
    <w:p w14:paraId="7DE385D6" w14:textId="3B42590E" w:rsidR="003E786B" w:rsidRDefault="00BA14FC" w:rsidP="00080713">
      <w:pPr>
        <w:shd w:val="clear" w:color="auto" w:fill="FFFFFF"/>
        <w:spacing w:before="100" w:beforeAutospacing="1" w:after="100" w:afterAutospacing="1" w:line="240" w:lineRule="auto"/>
      </w:pPr>
      <w:r>
        <w:t>L’étude de l’existant nous a permis de déceler les objectifs et les attentes de</w:t>
      </w:r>
      <w:r w:rsidR="00A73DFC">
        <w:t xml:space="preserve"> l’ISET </w:t>
      </w:r>
      <w:r>
        <w:t xml:space="preserve">et elle nous a fourni une vision claire de ce que nous allons aborder dans ce </w:t>
      </w:r>
      <w:r w:rsidR="00A73DFC">
        <w:t>troisième</w:t>
      </w:r>
      <w:r>
        <w:t xml:space="preserve"> chapitre. Dans </w:t>
      </w:r>
      <w:r w:rsidR="00A73DFC">
        <w:t>ce chapitre</w:t>
      </w:r>
      <w:r>
        <w:t>,</w:t>
      </w:r>
      <w:r w:rsidR="00A73DFC">
        <w:t xml:space="preserve"> </w:t>
      </w:r>
      <w:r w:rsidR="00E55624">
        <w:t>on va</w:t>
      </w:r>
      <w:r>
        <w:t xml:space="preserve"> exposer l’architecture sur laquelle sera fondé notre système ce qui nous permettra de réaliser respectivement la modélisation, la conception et finalement l’implémentation du Data Warehouse.</w:t>
      </w:r>
    </w:p>
    <w:p w14:paraId="7A4703A6" w14:textId="77777777" w:rsidR="00BC3007" w:rsidRDefault="00BC3007" w:rsidP="00080713">
      <w:pPr>
        <w:shd w:val="clear" w:color="auto" w:fill="FFFFFF"/>
        <w:spacing w:before="100" w:beforeAutospacing="1" w:after="100" w:afterAutospacing="1" w:line="240" w:lineRule="auto"/>
      </w:pPr>
      <w:r w:rsidRPr="00BC3007">
        <w:t>Les étapes de l'entrepôt de données doivent être conçues de manière que les bonnes informations soient facilement accessibles au bon moment. L'architecture choisie est représentée par un modèle logique sous forme de 4 couches</w:t>
      </w:r>
      <w:r>
        <w:t xml:space="preserve"> </w:t>
      </w:r>
    </w:p>
    <w:p w14:paraId="070472BA" w14:textId="0F884836" w:rsidR="00BC3007" w:rsidRDefault="00BC3007" w:rsidP="00080713">
      <w:pPr>
        <w:shd w:val="clear" w:color="auto" w:fill="FFFFFF"/>
        <w:spacing w:before="100" w:beforeAutospacing="1" w:after="100" w:afterAutospacing="1" w:line="240" w:lineRule="auto"/>
      </w:pPr>
      <w:r>
        <w:t xml:space="preserve">• Couche source de données, </w:t>
      </w:r>
    </w:p>
    <w:p w14:paraId="56DB2BD1" w14:textId="53170921" w:rsidR="00BC3007" w:rsidRDefault="00BC3007" w:rsidP="00080713">
      <w:pPr>
        <w:shd w:val="clear" w:color="auto" w:fill="FFFFFF"/>
        <w:spacing w:before="100" w:beforeAutospacing="1" w:after="100" w:afterAutospacing="1" w:line="240" w:lineRule="auto"/>
      </w:pPr>
      <w:r>
        <w:t>• Couche de préparation de données (Data Staging</w:t>
      </w:r>
      <w:r w:rsidR="006148FA">
        <w:t>DataSource</w:t>
      </w:r>
      <w:r>
        <w:t>),</w:t>
      </w:r>
    </w:p>
    <w:p w14:paraId="42B38CA1" w14:textId="3ADC7D3F" w:rsidR="00BC3007" w:rsidRDefault="00BC3007" w:rsidP="00080713">
      <w:pPr>
        <w:shd w:val="clear" w:color="auto" w:fill="FFFFFF"/>
        <w:spacing w:before="100" w:beforeAutospacing="1" w:after="100" w:afterAutospacing="1" w:line="240" w:lineRule="auto"/>
      </w:pPr>
      <w:r>
        <w:t xml:space="preserve"> • Couche de stockage de données (DW</w:t>
      </w:r>
      <w:r w:rsidR="006144A9">
        <w:t>H</w:t>
      </w:r>
      <w:r>
        <w:t>),</w:t>
      </w:r>
    </w:p>
    <w:p w14:paraId="7B5F4CDE" w14:textId="7D26D7BF" w:rsidR="00BC3007" w:rsidRDefault="00BC3007" w:rsidP="00080713">
      <w:pPr>
        <w:shd w:val="clear" w:color="auto" w:fill="FFFFFF"/>
        <w:spacing w:before="100" w:beforeAutospacing="1" w:after="100" w:afterAutospacing="1" w:line="240" w:lineRule="auto"/>
      </w:pPr>
      <w:r>
        <w:t xml:space="preserve"> • Couche de présentation et restitution de données.</w:t>
      </w:r>
    </w:p>
    <w:p w14:paraId="562FC3BB" w14:textId="14826FD5" w:rsidR="00BC3007" w:rsidRDefault="004E5775" w:rsidP="00080713">
      <w:pPr>
        <w:shd w:val="clear" w:color="auto" w:fill="FFFFFF"/>
        <w:spacing w:before="100" w:beforeAutospacing="1" w:after="100" w:afterAutospacing="1" w:line="240" w:lineRule="auto"/>
      </w:pPr>
      <w:r>
        <w:t>On va détailler ces 4 couches</w:t>
      </w:r>
      <w:r w:rsidR="00BD260A">
        <w:t xml:space="preserve"> selon notre sujet</w:t>
      </w:r>
      <w:r>
        <w:t xml:space="preserve"> </w:t>
      </w:r>
      <w:r w:rsidR="00BD260A">
        <w:t>comme suit</w:t>
      </w:r>
      <w:r>
        <w:t> :</w:t>
      </w:r>
    </w:p>
    <w:p w14:paraId="5AE04235" w14:textId="606AE48C" w:rsidR="004E5775" w:rsidRDefault="004E5775" w:rsidP="004E5775">
      <w:pPr>
        <w:rPr>
          <w:b/>
          <w:bCs/>
          <w:color w:val="1F3864" w:themeColor="accent1" w:themeShade="80"/>
          <w:sz w:val="36"/>
          <w:szCs w:val="36"/>
        </w:rPr>
      </w:pPr>
      <w:r>
        <w:rPr>
          <w:b/>
          <w:bCs/>
          <w:color w:val="1F3864" w:themeColor="accent1" w:themeShade="80"/>
          <w:sz w:val="36"/>
          <w:szCs w:val="36"/>
        </w:rPr>
        <w:t xml:space="preserve">3.1 </w:t>
      </w:r>
      <w:r w:rsidRPr="004E5775">
        <w:rPr>
          <w:b/>
          <w:bCs/>
          <w:color w:val="1F3864" w:themeColor="accent1" w:themeShade="80"/>
          <w:sz w:val="36"/>
          <w:szCs w:val="36"/>
        </w:rPr>
        <w:t>Couche source de données</w:t>
      </w:r>
    </w:p>
    <w:p w14:paraId="4C05B8D7" w14:textId="299A3794" w:rsidR="004E5775" w:rsidRDefault="004E5775" w:rsidP="004E5775">
      <w:pPr>
        <w:shd w:val="clear" w:color="auto" w:fill="FFFFFF"/>
        <w:spacing w:before="100" w:beforeAutospacing="1" w:after="100" w:afterAutospacing="1" w:line="240" w:lineRule="auto"/>
      </w:pPr>
      <w:r w:rsidRPr="004E5775">
        <w:t xml:space="preserve">Cette couche représente </w:t>
      </w:r>
      <w:r>
        <w:t xml:space="preserve">les </w:t>
      </w:r>
      <w:r w:rsidRPr="004E5775">
        <w:t>différentes sources de données dans différents formats du système d'exploitation qui sont prêtes à être introduites dans l'entrepôt de données. Dans notre cas (sous forme de fichiers Excel)</w:t>
      </w:r>
    </w:p>
    <w:p w14:paraId="444019E2" w14:textId="433E9108" w:rsidR="0011059D" w:rsidRDefault="00463DDC" w:rsidP="0011059D">
      <w:r>
        <w:t xml:space="preserve">Pour réaliser </w:t>
      </w:r>
      <w:r w:rsidR="00B82447">
        <w:t>cette étape</w:t>
      </w:r>
      <w:r>
        <w:t>, il a fallu extraire les relations existantes entre les tables des bases de données, pour cela j’ai utilisé l</w:t>
      </w:r>
      <w:r w:rsidR="00B82447">
        <w:t>’</w:t>
      </w:r>
      <w:r>
        <w:t xml:space="preserve">outils : MySQL Workbench </w:t>
      </w:r>
      <w:r w:rsidR="00085E14">
        <w:t xml:space="preserve">pour faire </w:t>
      </w:r>
      <w:r w:rsidR="00FE0F4D">
        <w:t>les liaisons</w:t>
      </w:r>
      <w:r w:rsidR="00085E14">
        <w:t xml:space="preserve"> entre les tables et fournir une base de données plus au moins claire </w:t>
      </w:r>
      <w:r w:rsidR="0011059D">
        <w:t>qui nous a donné le diagramme suivant :</w:t>
      </w:r>
    </w:p>
    <w:p w14:paraId="17E6BF19" w14:textId="0A3DE572" w:rsidR="004B194C" w:rsidRDefault="004B194C" w:rsidP="006148FA">
      <w:pPr>
        <w:jc w:val="center"/>
      </w:pPr>
      <w:r>
        <w:rPr>
          <w:noProof/>
        </w:rPr>
        <w:lastRenderedPageBreak/>
        <w:drawing>
          <wp:inline distT="0" distB="0" distL="0" distR="0" wp14:anchorId="03980535" wp14:editId="234A4A08">
            <wp:extent cx="5760720" cy="40792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079240"/>
                    </a:xfrm>
                    <a:prstGeom prst="rect">
                      <a:avLst/>
                    </a:prstGeom>
                  </pic:spPr>
                </pic:pic>
              </a:graphicData>
            </a:graphic>
          </wp:inline>
        </w:drawing>
      </w:r>
    </w:p>
    <w:p w14:paraId="7813C2A1" w14:textId="21421B01" w:rsidR="0011059D" w:rsidRDefault="006148FA" w:rsidP="00435536">
      <w:pPr>
        <w:tabs>
          <w:tab w:val="left" w:pos="3143"/>
        </w:tabs>
        <w:jc w:val="center"/>
      </w:pPr>
      <w:r>
        <w:t>Figure 3.1 Modèle Relationnel de la Base de données Partie relation entre les tables</w:t>
      </w:r>
    </w:p>
    <w:p w14:paraId="12DCCF9C" w14:textId="39AF8969" w:rsidR="0011059D" w:rsidRPr="00B82447" w:rsidRDefault="00B82447" w:rsidP="0011059D">
      <w:pPr>
        <w:rPr>
          <w:b/>
          <w:bCs/>
          <w:color w:val="1F3864" w:themeColor="accent1" w:themeShade="80"/>
          <w:sz w:val="36"/>
          <w:szCs w:val="36"/>
        </w:rPr>
      </w:pPr>
      <w:r>
        <w:rPr>
          <w:b/>
          <w:bCs/>
          <w:color w:val="1F3864" w:themeColor="accent1" w:themeShade="80"/>
          <w:sz w:val="36"/>
          <w:szCs w:val="36"/>
        </w:rPr>
        <w:t xml:space="preserve">3.2 </w:t>
      </w:r>
      <w:r w:rsidRPr="00B82447">
        <w:rPr>
          <w:b/>
          <w:bCs/>
          <w:color w:val="1F3864" w:themeColor="accent1" w:themeShade="80"/>
          <w:sz w:val="36"/>
          <w:szCs w:val="36"/>
        </w:rPr>
        <w:t>Couche de préparation de données (</w:t>
      </w:r>
      <w:r w:rsidR="009D42A0" w:rsidRPr="009D42A0">
        <w:rPr>
          <w:b/>
          <w:bCs/>
          <w:color w:val="1F3864" w:themeColor="accent1" w:themeShade="80"/>
          <w:sz w:val="36"/>
          <w:szCs w:val="36"/>
        </w:rPr>
        <w:t>StagingDataSource</w:t>
      </w:r>
      <w:r w:rsidRPr="00B82447">
        <w:rPr>
          <w:b/>
          <w:bCs/>
          <w:color w:val="1F3864" w:themeColor="accent1" w:themeShade="80"/>
          <w:sz w:val="36"/>
          <w:szCs w:val="36"/>
        </w:rPr>
        <w:t>)</w:t>
      </w:r>
    </w:p>
    <w:p w14:paraId="18C45E0E" w14:textId="51847C79" w:rsidR="0011059D" w:rsidRDefault="00B82447" w:rsidP="0011059D">
      <w:r w:rsidRPr="00B82447">
        <w:t>Cette couche est la couche de préparation des données (Data Staging), principalement pour une extraction rapide</w:t>
      </w:r>
      <w:r>
        <w:t xml:space="preserve"> de</w:t>
      </w:r>
      <w:r w:rsidRPr="00B82447">
        <w:t xml:space="preserve"> Données provenant de sources d'information. Après avoir chargé les données Dans StagingDataSource, l'étape de transformation entre en jeu</w:t>
      </w:r>
      <w:r>
        <w:t>x</w:t>
      </w:r>
      <w:r w:rsidRPr="00B82447">
        <w:t xml:space="preserve"> (suppression redondance des données, filtrage des données erronées) et Validez les données avant de les transférer vers DW</w:t>
      </w:r>
      <w:r>
        <w:t>H</w:t>
      </w:r>
      <w:r w:rsidRPr="00B82447">
        <w:t>.</w:t>
      </w:r>
    </w:p>
    <w:p w14:paraId="62A80AA4" w14:textId="054C829D" w:rsidR="003C6C31" w:rsidRDefault="003C6C31" w:rsidP="0011059D">
      <w:r>
        <w:t>On peut nommer cette couche par la partie ETL (Extract-Tansform-LOAD)</w:t>
      </w:r>
    </w:p>
    <w:p w14:paraId="633B6393" w14:textId="22DEDF17" w:rsidR="00551088" w:rsidRDefault="00551088" w:rsidP="00551088">
      <w:pPr>
        <w:pStyle w:val="Paragraphedeliste"/>
        <w:numPr>
          <w:ilvl w:val="0"/>
          <w:numId w:val="24"/>
        </w:numPr>
        <w:rPr>
          <w:b/>
          <w:bCs/>
        </w:rPr>
      </w:pPr>
      <w:r w:rsidRPr="00551088">
        <w:rPr>
          <w:b/>
          <w:bCs/>
        </w:rPr>
        <w:t xml:space="preserve">Extract : Extraction de données brutes </w:t>
      </w:r>
    </w:p>
    <w:p w14:paraId="5B212C20" w14:textId="47B1E329" w:rsidR="00BC792F" w:rsidRDefault="00BC792F" w:rsidP="00BC792F">
      <w:pPr>
        <w:rPr>
          <w:b/>
          <w:bCs/>
        </w:rPr>
      </w:pPr>
      <w:r w:rsidRPr="00BC792F">
        <w:t xml:space="preserve">La première étape et la préparation de la base de </w:t>
      </w:r>
      <w:r w:rsidR="003F65F8" w:rsidRPr="00BC792F">
        <w:t>données</w:t>
      </w:r>
      <w:r w:rsidRPr="00BC792F">
        <w:t xml:space="preserve"> Staging</w:t>
      </w:r>
      <w:r>
        <w:t xml:space="preserve"> avec la création de la table </w:t>
      </w:r>
      <w:r w:rsidRPr="00BC792F">
        <w:rPr>
          <w:b/>
          <w:bCs/>
        </w:rPr>
        <w:t>audit_logs</w:t>
      </w:r>
      <w:r>
        <w:t xml:space="preserve"> et </w:t>
      </w:r>
      <w:r w:rsidR="003F65F8">
        <w:t>les</w:t>
      </w:r>
      <w:r>
        <w:t xml:space="preserve"> </w:t>
      </w:r>
      <w:r w:rsidRPr="00BC792F">
        <w:rPr>
          <w:b/>
          <w:bCs/>
        </w:rPr>
        <w:t>fonctions</w:t>
      </w:r>
    </w:p>
    <w:p w14:paraId="27FB2B4A" w14:textId="0BE548E3" w:rsidR="008373CD" w:rsidRDefault="008373CD" w:rsidP="008373CD">
      <w:pPr>
        <w:jc w:val="center"/>
        <w:rPr>
          <w:b/>
          <w:bCs/>
        </w:rPr>
      </w:pPr>
      <w:r>
        <w:rPr>
          <w:noProof/>
        </w:rPr>
        <w:drawing>
          <wp:inline distT="0" distB="0" distL="0" distR="0" wp14:anchorId="74CC1888" wp14:editId="16D013AC">
            <wp:extent cx="2186609" cy="1906474"/>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3403" cy="1912398"/>
                    </a:xfrm>
                    <a:prstGeom prst="rect">
                      <a:avLst/>
                    </a:prstGeom>
                  </pic:spPr>
                </pic:pic>
              </a:graphicData>
            </a:graphic>
          </wp:inline>
        </w:drawing>
      </w:r>
    </w:p>
    <w:p w14:paraId="7629ED20" w14:textId="1091CD7D" w:rsidR="00435536" w:rsidRPr="00435536" w:rsidRDefault="00435536" w:rsidP="00435536">
      <w:pPr>
        <w:pStyle w:val="Paragraphedeliste"/>
        <w:ind w:left="0"/>
        <w:jc w:val="center"/>
      </w:pPr>
      <w:r>
        <w:t>Figure 3.2 Préparation au Staging</w:t>
      </w:r>
    </w:p>
    <w:p w14:paraId="09299914" w14:textId="6107C253" w:rsidR="004E7F04" w:rsidRDefault="003F65F8" w:rsidP="004E7F04">
      <w:pPr>
        <w:pStyle w:val="Paragraphedeliste"/>
        <w:numPr>
          <w:ilvl w:val="0"/>
          <w:numId w:val="27"/>
        </w:numPr>
      </w:pPr>
      <w:r>
        <w:rPr>
          <w:b/>
          <w:bCs/>
        </w:rPr>
        <w:lastRenderedPageBreak/>
        <w:t>Audit_logs</w:t>
      </w:r>
      <w:r w:rsidR="004E7F04">
        <w:rPr>
          <w:b/>
          <w:bCs/>
        </w:rPr>
        <w:t xml:space="preserve"> </w:t>
      </w:r>
      <w:r w:rsidR="004E7F04">
        <w:t xml:space="preserve">appelé aussi journal d’audit </w:t>
      </w:r>
      <w:r w:rsidR="004E7F04" w:rsidRPr="004E7F04">
        <w:t>est essentiellement un enregistrement des événements et des modifications</w:t>
      </w:r>
      <w:r w:rsidR="004E7F04">
        <w:rPr>
          <w:rFonts w:ascii="Segoe UI" w:hAnsi="Segoe UI" w:cs="Segoe UI"/>
          <w:color w:val="3A3A3A"/>
          <w:sz w:val="26"/>
          <w:szCs w:val="26"/>
          <w:shd w:val="clear" w:color="auto" w:fill="FFFFFF"/>
        </w:rPr>
        <w:t>.</w:t>
      </w:r>
      <w:r w:rsidR="004E7F04" w:rsidRPr="004E7F04">
        <w:t xml:space="preserve"> Il nous </w:t>
      </w:r>
      <w:r w:rsidR="00355FAD">
        <w:t>permet</w:t>
      </w:r>
      <w:r w:rsidR="004E7F04">
        <w:t xml:space="preserve"> de noter </w:t>
      </w:r>
      <w:r w:rsidR="004E7F04" w:rsidRPr="004E7F04">
        <w:t>tous les changements au sein de notre travail, fournissant un historique complet des opérations réalisé. </w:t>
      </w:r>
    </w:p>
    <w:p w14:paraId="421D6D78" w14:textId="7DFD727A" w:rsidR="004E7F04" w:rsidRDefault="004E7F04" w:rsidP="004E7F04">
      <w:pPr>
        <w:pStyle w:val="Paragraphedeliste"/>
        <w:ind w:left="1434"/>
        <w:rPr>
          <w:b/>
          <w:bCs/>
        </w:rPr>
      </w:pPr>
    </w:p>
    <w:p w14:paraId="7F1DA302" w14:textId="0CD1005C" w:rsidR="004E7F04" w:rsidRDefault="00355FAD" w:rsidP="00355FAD">
      <w:pPr>
        <w:pStyle w:val="Paragraphedeliste"/>
        <w:ind w:left="0"/>
      </w:pPr>
      <w:r>
        <w:rPr>
          <w:noProof/>
        </w:rPr>
        <w:drawing>
          <wp:inline distT="0" distB="0" distL="0" distR="0" wp14:anchorId="66E47C4B" wp14:editId="13FA7BB7">
            <wp:extent cx="5745465" cy="3442915"/>
            <wp:effectExtent l="0" t="0" r="8255" b="571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stretch>
                      <a:fillRect/>
                    </a:stretch>
                  </pic:blipFill>
                  <pic:spPr>
                    <a:xfrm>
                      <a:off x="0" y="0"/>
                      <a:ext cx="5760311" cy="3451811"/>
                    </a:xfrm>
                    <a:prstGeom prst="rect">
                      <a:avLst/>
                    </a:prstGeom>
                  </pic:spPr>
                </pic:pic>
              </a:graphicData>
            </a:graphic>
          </wp:inline>
        </w:drawing>
      </w:r>
    </w:p>
    <w:p w14:paraId="02D37968" w14:textId="05E52EC0" w:rsidR="00355FAD" w:rsidRDefault="00355FAD" w:rsidP="00355FAD">
      <w:pPr>
        <w:pStyle w:val="Paragraphedeliste"/>
        <w:ind w:left="0"/>
      </w:pPr>
    </w:p>
    <w:p w14:paraId="443F366C" w14:textId="5BDE7E00" w:rsidR="00355FAD" w:rsidRDefault="00355FAD" w:rsidP="008373CD">
      <w:pPr>
        <w:pStyle w:val="Paragraphedeliste"/>
        <w:ind w:left="0"/>
        <w:jc w:val="center"/>
      </w:pPr>
      <w:r>
        <w:t>Figure 3.</w:t>
      </w:r>
      <w:r w:rsidR="00435536">
        <w:t>3</w:t>
      </w:r>
      <w:r>
        <w:t xml:space="preserve"> affichage de l’historique </w:t>
      </w:r>
      <w:r w:rsidR="008373CD">
        <w:t>des opérations</w:t>
      </w:r>
    </w:p>
    <w:p w14:paraId="4D6E4533" w14:textId="1A61A672" w:rsidR="00355FAD" w:rsidRDefault="00355FAD" w:rsidP="00355FAD">
      <w:pPr>
        <w:pStyle w:val="Paragraphedeliste"/>
        <w:ind w:left="0"/>
      </w:pPr>
    </w:p>
    <w:p w14:paraId="2F3B32FD" w14:textId="0D1FEA02" w:rsidR="00355FAD" w:rsidRDefault="00355FAD" w:rsidP="00355FAD">
      <w:pPr>
        <w:pStyle w:val="Paragraphedeliste"/>
        <w:ind w:left="0"/>
      </w:pPr>
    </w:p>
    <w:p w14:paraId="1C60F6E4" w14:textId="6C40168E" w:rsidR="00355FAD" w:rsidRPr="004E7F04" w:rsidRDefault="008373CD" w:rsidP="008373CD">
      <w:pPr>
        <w:pStyle w:val="Paragraphedeliste"/>
        <w:numPr>
          <w:ilvl w:val="0"/>
          <w:numId w:val="27"/>
        </w:numPr>
      </w:pPr>
      <w:r>
        <w:rPr>
          <w:b/>
          <w:bCs/>
        </w:rPr>
        <w:t>Les fonctions</w:t>
      </w:r>
      <w:r w:rsidR="00CD6172">
        <w:rPr>
          <w:b/>
          <w:bCs/>
        </w:rPr>
        <w:t xml:space="preserve"> </w:t>
      </w:r>
      <w:r w:rsidR="00CD6172" w:rsidRPr="00CD6172">
        <w:t xml:space="preserve">sont créées </w:t>
      </w:r>
      <w:r w:rsidR="00435536">
        <w:t xml:space="preserve">pour </w:t>
      </w:r>
      <w:r w:rsidR="00CD6172">
        <w:t xml:space="preserve">nous aider </w:t>
      </w:r>
      <w:r w:rsidR="00435536">
        <w:t>dans la phase de nettoyage et transformation</w:t>
      </w:r>
      <w:r w:rsidR="00CD6172">
        <w:t xml:space="preserve"> des données</w:t>
      </w:r>
      <w:r w:rsidR="00435536">
        <w:t>.</w:t>
      </w:r>
    </w:p>
    <w:p w14:paraId="7D79BA3C" w14:textId="411A924B" w:rsidR="00BC792F" w:rsidRDefault="008373CD" w:rsidP="008373CD">
      <w:pPr>
        <w:jc w:val="center"/>
        <w:rPr>
          <w:b/>
          <w:bCs/>
        </w:rPr>
      </w:pPr>
      <w:r>
        <w:rPr>
          <w:noProof/>
        </w:rPr>
        <w:drawing>
          <wp:inline distT="0" distB="0" distL="0" distR="0" wp14:anchorId="117CD951" wp14:editId="64655E28">
            <wp:extent cx="3498574" cy="3265824"/>
            <wp:effectExtent l="0" t="0" r="698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0"/>
                    <a:stretch>
                      <a:fillRect/>
                    </a:stretch>
                  </pic:blipFill>
                  <pic:spPr>
                    <a:xfrm>
                      <a:off x="0" y="0"/>
                      <a:ext cx="3551952" cy="3315651"/>
                    </a:xfrm>
                    <a:prstGeom prst="rect">
                      <a:avLst/>
                    </a:prstGeom>
                  </pic:spPr>
                </pic:pic>
              </a:graphicData>
            </a:graphic>
          </wp:inline>
        </w:drawing>
      </w:r>
    </w:p>
    <w:p w14:paraId="3045B624" w14:textId="4484DD79" w:rsidR="00435536" w:rsidRDefault="00435536" w:rsidP="00435536">
      <w:pPr>
        <w:pStyle w:val="Paragraphedeliste"/>
        <w:ind w:left="0"/>
        <w:jc w:val="center"/>
      </w:pPr>
      <w:r>
        <w:t>Figure 3.4 création des fonctions</w:t>
      </w:r>
    </w:p>
    <w:p w14:paraId="336B23B5" w14:textId="1E05DC85" w:rsidR="00435536" w:rsidRDefault="00435536" w:rsidP="008373CD">
      <w:pPr>
        <w:jc w:val="center"/>
        <w:rPr>
          <w:b/>
          <w:bCs/>
        </w:rPr>
      </w:pPr>
      <w:r>
        <w:rPr>
          <w:noProof/>
        </w:rPr>
        <w:lastRenderedPageBreak/>
        <w:drawing>
          <wp:inline distT="0" distB="0" distL="0" distR="0" wp14:anchorId="09C25C4B" wp14:editId="7DB61602">
            <wp:extent cx="6179507" cy="1892411"/>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1"/>
                    <a:stretch>
                      <a:fillRect/>
                    </a:stretch>
                  </pic:blipFill>
                  <pic:spPr>
                    <a:xfrm>
                      <a:off x="0" y="0"/>
                      <a:ext cx="6182097" cy="1893204"/>
                    </a:xfrm>
                    <a:prstGeom prst="rect">
                      <a:avLst/>
                    </a:prstGeom>
                  </pic:spPr>
                </pic:pic>
              </a:graphicData>
            </a:graphic>
          </wp:inline>
        </w:drawing>
      </w:r>
    </w:p>
    <w:p w14:paraId="7637C6E6" w14:textId="33F082BB" w:rsidR="00435536" w:rsidRDefault="00435536" w:rsidP="009E0211">
      <w:pPr>
        <w:pStyle w:val="Paragraphedeliste"/>
        <w:ind w:left="0"/>
        <w:jc w:val="center"/>
        <w:rPr>
          <w:b/>
          <w:bCs/>
          <w:rtl/>
        </w:rPr>
      </w:pPr>
      <w:r>
        <w:t>Figure 3.</w:t>
      </w:r>
      <w:r w:rsidR="005864F7">
        <w:t>5</w:t>
      </w:r>
      <w:r>
        <w:t xml:space="preserve"> création </w:t>
      </w:r>
      <w:r w:rsidRPr="00435536">
        <w:t>dbo.fnFormatMatricule</w:t>
      </w:r>
    </w:p>
    <w:p w14:paraId="5BD48214" w14:textId="6CF4F5B9" w:rsidR="00BC792F" w:rsidRPr="00BC792F" w:rsidRDefault="00BC792F" w:rsidP="00BC792F">
      <w:pPr>
        <w:rPr>
          <w:b/>
          <w:bCs/>
        </w:rPr>
      </w:pPr>
    </w:p>
    <w:p w14:paraId="44F11E05" w14:textId="3AC894CB" w:rsidR="00B06D88" w:rsidRDefault="00B06D88" w:rsidP="00B06D88">
      <w:pPr>
        <w:tabs>
          <w:tab w:val="left" w:pos="7240"/>
        </w:tabs>
        <w:jc w:val="center"/>
      </w:pPr>
      <w:r>
        <w:rPr>
          <w:noProof/>
        </w:rPr>
        <w:drawing>
          <wp:inline distT="0" distB="0" distL="0" distR="0" wp14:anchorId="2CD17F53" wp14:editId="4BB08952">
            <wp:extent cx="2870421" cy="2854465"/>
            <wp:effectExtent l="0" t="0" r="6350" b="317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2212" cy="2866190"/>
                    </a:xfrm>
                    <a:prstGeom prst="rect">
                      <a:avLst/>
                    </a:prstGeom>
                    <a:noFill/>
                  </pic:spPr>
                </pic:pic>
              </a:graphicData>
            </a:graphic>
          </wp:inline>
        </w:drawing>
      </w:r>
    </w:p>
    <w:p w14:paraId="6EC33C16" w14:textId="2C7F6B21" w:rsidR="00B06D88" w:rsidRDefault="00B06D88" w:rsidP="00B06D88">
      <w:pPr>
        <w:tabs>
          <w:tab w:val="left" w:pos="3590"/>
        </w:tabs>
        <w:jc w:val="center"/>
      </w:pPr>
      <w:r>
        <w:t>Figure 3.</w:t>
      </w:r>
      <w:r w:rsidR="005864F7">
        <w:t>6</w:t>
      </w:r>
      <w:r>
        <w:t xml:space="preserve"> Chargement de la table ImportEtudiant</w:t>
      </w:r>
    </w:p>
    <w:p w14:paraId="2F3D976C" w14:textId="77777777" w:rsidR="005864F7" w:rsidRDefault="005864F7" w:rsidP="00B06D88">
      <w:pPr>
        <w:tabs>
          <w:tab w:val="left" w:pos="3590"/>
        </w:tabs>
        <w:jc w:val="center"/>
      </w:pPr>
    </w:p>
    <w:p w14:paraId="35FB74A9" w14:textId="4D5E4835" w:rsidR="00B06D88" w:rsidRDefault="00B06D88" w:rsidP="00B06D88">
      <w:pPr>
        <w:tabs>
          <w:tab w:val="left" w:pos="2660"/>
        </w:tabs>
        <w:jc w:val="center"/>
      </w:pPr>
      <w:r>
        <w:rPr>
          <w:noProof/>
        </w:rPr>
        <w:drawing>
          <wp:inline distT="0" distB="0" distL="0" distR="0" wp14:anchorId="646AE04A" wp14:editId="41C6EDBC">
            <wp:extent cx="5006628" cy="2417197"/>
            <wp:effectExtent l="0" t="0" r="381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7527" cy="2436943"/>
                    </a:xfrm>
                    <a:prstGeom prst="rect">
                      <a:avLst/>
                    </a:prstGeom>
                  </pic:spPr>
                </pic:pic>
              </a:graphicData>
            </a:graphic>
          </wp:inline>
        </w:drawing>
      </w:r>
    </w:p>
    <w:p w14:paraId="1040F9BE" w14:textId="2CCF80B1" w:rsidR="00B06D88" w:rsidRDefault="00B06D88" w:rsidP="00B06D88">
      <w:pPr>
        <w:tabs>
          <w:tab w:val="left" w:pos="3590"/>
        </w:tabs>
        <w:jc w:val="center"/>
      </w:pPr>
      <w:r>
        <w:t>Figure 3.</w:t>
      </w:r>
      <w:r w:rsidR="005864F7">
        <w:t>7</w:t>
      </w:r>
      <w:r>
        <w:t xml:space="preserve"> Chargement de la table ImportResultat</w:t>
      </w:r>
    </w:p>
    <w:p w14:paraId="46AFE9F4" w14:textId="77777777" w:rsidR="00B06D88" w:rsidRPr="00B06D88" w:rsidRDefault="00B06D88" w:rsidP="00B06D88">
      <w:pPr>
        <w:tabs>
          <w:tab w:val="left" w:pos="7240"/>
        </w:tabs>
      </w:pPr>
    </w:p>
    <w:p w14:paraId="3FF6E18A" w14:textId="45987851" w:rsidR="007551FC" w:rsidRDefault="00F66D50" w:rsidP="00551088">
      <w:pPr>
        <w:jc w:val="center"/>
      </w:pPr>
      <w:r>
        <w:rPr>
          <w:noProof/>
        </w:rPr>
        <w:lastRenderedPageBreak/>
        <w:drawing>
          <wp:inline distT="0" distB="0" distL="0" distR="0" wp14:anchorId="7AC116B0" wp14:editId="5C904E07">
            <wp:extent cx="4376953" cy="4071068"/>
            <wp:effectExtent l="0" t="0" r="5080" b="5715"/>
            <wp:docPr id="18" name="Image 1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able&#10;&#10;Description générée automatiquement"/>
                    <pic:cNvPicPr/>
                  </pic:nvPicPr>
                  <pic:blipFill>
                    <a:blip r:embed="rId34"/>
                    <a:stretch>
                      <a:fillRect/>
                    </a:stretch>
                  </pic:blipFill>
                  <pic:spPr>
                    <a:xfrm>
                      <a:off x="0" y="0"/>
                      <a:ext cx="4397150" cy="4089854"/>
                    </a:xfrm>
                    <a:prstGeom prst="rect">
                      <a:avLst/>
                    </a:prstGeom>
                  </pic:spPr>
                </pic:pic>
              </a:graphicData>
            </a:graphic>
          </wp:inline>
        </w:drawing>
      </w:r>
    </w:p>
    <w:p w14:paraId="070A5144" w14:textId="05BB0A28" w:rsidR="007551FC" w:rsidRDefault="00A24E73" w:rsidP="00A24E73">
      <w:pPr>
        <w:tabs>
          <w:tab w:val="left" w:pos="3143"/>
        </w:tabs>
        <w:jc w:val="center"/>
      </w:pPr>
      <w:r>
        <w:t>Figure 3.</w:t>
      </w:r>
      <w:r w:rsidR="00CE4973">
        <w:t>6</w:t>
      </w:r>
      <w:r>
        <w:t xml:space="preserve"> </w:t>
      </w:r>
      <w:r w:rsidR="007551FC">
        <w:t>Modèle Relationnel de la Base de données Partie ImportFichier</w:t>
      </w:r>
    </w:p>
    <w:p w14:paraId="72B20241" w14:textId="079B1181" w:rsidR="00350A5E" w:rsidRDefault="00350A5E" w:rsidP="00350A5E">
      <w:pPr>
        <w:tabs>
          <w:tab w:val="left" w:pos="2191"/>
        </w:tabs>
      </w:pPr>
      <w:r>
        <w:t>Le modèle ci-dessus est le résultat du processus d</w:t>
      </w:r>
      <w:r w:rsidR="009B2622">
        <w:t xml:space="preserve">’import </w:t>
      </w:r>
      <w:r>
        <w:t xml:space="preserve">des fichiers Excel </w:t>
      </w:r>
      <w:r w:rsidR="009B2622">
        <w:t>qui sont</w:t>
      </w:r>
      <w:r>
        <w:t xml:space="preserve"> transformé en </w:t>
      </w:r>
      <w:r w:rsidR="009B2622">
        <w:t>format</w:t>
      </w:r>
      <w:r>
        <w:t xml:space="preserve"> CSV importé de SALIMA et du logiciel conçus pour les étudiants de mastère et un autre fichier Excel pour les conventions. Ce modèle se compose de 7 tables différentes, qui sont : </w:t>
      </w:r>
    </w:p>
    <w:p w14:paraId="320D6635" w14:textId="1FCD2632" w:rsidR="00350A5E" w:rsidRDefault="00350A5E" w:rsidP="00350A5E">
      <w:pPr>
        <w:pStyle w:val="Paragraphedeliste"/>
        <w:numPr>
          <w:ilvl w:val="0"/>
          <w:numId w:val="19"/>
        </w:numPr>
        <w:tabs>
          <w:tab w:val="left" w:pos="2191"/>
        </w:tabs>
      </w:pPr>
      <w:r w:rsidRPr="00005A46">
        <w:rPr>
          <w:b/>
          <w:bCs/>
        </w:rPr>
        <w:t>Table ImportMaster</w:t>
      </w:r>
      <w:r>
        <w:t xml:space="preserve"> : Contient les différentes informations sur un étudiants mastère (cin, numéro inscription, genre, nom prénom, année, niveau, </w:t>
      </w:r>
      <w:r w:rsidR="00085E14">
        <w:t>parcours,</w:t>
      </w:r>
      <w:r>
        <w:t>etc)</w:t>
      </w:r>
    </w:p>
    <w:p w14:paraId="4716DCFD" w14:textId="77777777" w:rsidR="00350A5E" w:rsidRDefault="00350A5E" w:rsidP="00350A5E">
      <w:pPr>
        <w:pStyle w:val="Paragraphedeliste"/>
        <w:numPr>
          <w:ilvl w:val="0"/>
          <w:numId w:val="19"/>
        </w:numPr>
        <w:tabs>
          <w:tab w:val="left" w:pos="2191"/>
        </w:tabs>
      </w:pPr>
      <w:r w:rsidRPr="00005A46">
        <w:rPr>
          <w:b/>
          <w:bCs/>
        </w:rPr>
        <w:t>Table ImportMasterResultat</w:t>
      </w:r>
      <w:r>
        <w:t xml:space="preserve">: Contient les différentes informations concernant résultat Mastère (groupe, cin, numéro inscription, moyenne, crédit, observation, année, niveau, parcours, situation) </w:t>
      </w:r>
    </w:p>
    <w:p w14:paraId="5328B8AA" w14:textId="77777777" w:rsidR="00350A5E" w:rsidRDefault="00350A5E" w:rsidP="00350A5E">
      <w:pPr>
        <w:pStyle w:val="Paragraphedeliste"/>
        <w:numPr>
          <w:ilvl w:val="0"/>
          <w:numId w:val="19"/>
        </w:numPr>
        <w:tabs>
          <w:tab w:val="left" w:pos="2191"/>
        </w:tabs>
      </w:pPr>
      <w:r w:rsidRPr="00005A46">
        <w:rPr>
          <w:b/>
          <w:bCs/>
        </w:rPr>
        <w:t>Table ImportEtudiant</w:t>
      </w:r>
      <w:r>
        <w:t xml:space="preserve">: Contient les différentes informations concernant tous les étudiants ( cin, numéro inscription, nom, prénom, émail, statut, état, année, semestre, parcours,…etc) </w:t>
      </w:r>
    </w:p>
    <w:p w14:paraId="5C413B08" w14:textId="77777777" w:rsidR="00350A5E" w:rsidRDefault="00350A5E" w:rsidP="00350A5E">
      <w:pPr>
        <w:pStyle w:val="Paragraphedeliste"/>
        <w:numPr>
          <w:ilvl w:val="0"/>
          <w:numId w:val="19"/>
        </w:numPr>
        <w:tabs>
          <w:tab w:val="left" w:pos="2191"/>
        </w:tabs>
      </w:pPr>
      <w:r w:rsidRPr="00005A46">
        <w:rPr>
          <w:b/>
          <w:bCs/>
        </w:rPr>
        <w:t>Table ImportGroupe</w:t>
      </w:r>
      <w:r>
        <w:t xml:space="preserve">: Contient les différents groupes existant à l’ISET( nom groupe, type, capacité, parcours, semestre, année) </w:t>
      </w:r>
    </w:p>
    <w:p w14:paraId="4D82839D" w14:textId="77777777" w:rsidR="00350A5E" w:rsidRDefault="00350A5E" w:rsidP="00350A5E">
      <w:pPr>
        <w:pStyle w:val="Paragraphedeliste"/>
        <w:numPr>
          <w:ilvl w:val="0"/>
          <w:numId w:val="19"/>
        </w:numPr>
        <w:tabs>
          <w:tab w:val="left" w:pos="2191"/>
        </w:tabs>
      </w:pPr>
      <w:r w:rsidRPr="00005A46">
        <w:rPr>
          <w:b/>
          <w:bCs/>
        </w:rPr>
        <w:t>Table ImportResultat</w:t>
      </w:r>
      <w:r>
        <w:t xml:space="preserve">: Contient les différentes informations concernant résultat des étudiants( cin, numéro inscription, nom, prénom, moyenne général, observation, mention, année,…etc) </w:t>
      </w:r>
    </w:p>
    <w:p w14:paraId="22FFF27B" w14:textId="77777777" w:rsidR="00350A5E" w:rsidRDefault="00350A5E" w:rsidP="00350A5E">
      <w:pPr>
        <w:pStyle w:val="Paragraphedeliste"/>
        <w:numPr>
          <w:ilvl w:val="0"/>
          <w:numId w:val="19"/>
        </w:numPr>
        <w:tabs>
          <w:tab w:val="left" w:pos="2191"/>
        </w:tabs>
      </w:pPr>
      <w:r w:rsidRPr="00005A46">
        <w:rPr>
          <w:b/>
          <w:bCs/>
        </w:rPr>
        <w:t>Table ImportConvention</w:t>
      </w:r>
      <w:r>
        <w:t xml:space="preserve">: Contient les différentes informations concernant les conventions( nom société, thème convention, type convention, date début, date fin, nombre participant) </w:t>
      </w:r>
    </w:p>
    <w:p w14:paraId="5006275C" w14:textId="7FBBAE5D" w:rsidR="00350A5E" w:rsidRDefault="00350A5E" w:rsidP="00350A5E">
      <w:pPr>
        <w:pStyle w:val="Paragraphedeliste"/>
        <w:numPr>
          <w:ilvl w:val="0"/>
          <w:numId w:val="19"/>
        </w:numPr>
        <w:tabs>
          <w:tab w:val="left" w:pos="2191"/>
        </w:tabs>
      </w:pPr>
      <w:r w:rsidRPr="00005A46">
        <w:rPr>
          <w:b/>
          <w:bCs/>
        </w:rPr>
        <w:t>Table ImportParcours</w:t>
      </w:r>
      <w:r>
        <w:t xml:space="preserve">: Contient les différentes informations concernant les parcours existants( domaine, spécialité, département, diplôme) </w:t>
      </w:r>
    </w:p>
    <w:p w14:paraId="5E1D2B61" w14:textId="0B9F84E7" w:rsidR="00551088" w:rsidRDefault="00551088" w:rsidP="00551088">
      <w:pPr>
        <w:pStyle w:val="Paragraphedeliste"/>
        <w:tabs>
          <w:tab w:val="left" w:pos="2191"/>
        </w:tabs>
      </w:pPr>
    </w:p>
    <w:p w14:paraId="01BA4998" w14:textId="62A5FE1F" w:rsidR="005864F7" w:rsidRDefault="005864F7" w:rsidP="00551088">
      <w:pPr>
        <w:pStyle w:val="Paragraphedeliste"/>
        <w:tabs>
          <w:tab w:val="left" w:pos="2191"/>
        </w:tabs>
      </w:pPr>
    </w:p>
    <w:p w14:paraId="1512C40F" w14:textId="0BF820EF" w:rsidR="005864F7" w:rsidRDefault="005864F7" w:rsidP="00551088">
      <w:pPr>
        <w:pStyle w:val="Paragraphedeliste"/>
        <w:tabs>
          <w:tab w:val="left" w:pos="2191"/>
        </w:tabs>
      </w:pPr>
    </w:p>
    <w:p w14:paraId="49142E1E" w14:textId="2639FEB4" w:rsidR="005864F7" w:rsidRDefault="005864F7" w:rsidP="00551088">
      <w:pPr>
        <w:pStyle w:val="Paragraphedeliste"/>
        <w:tabs>
          <w:tab w:val="left" w:pos="2191"/>
        </w:tabs>
      </w:pPr>
    </w:p>
    <w:p w14:paraId="19ED1603" w14:textId="377223AB" w:rsidR="005864F7" w:rsidRDefault="005864F7" w:rsidP="00551088">
      <w:pPr>
        <w:pStyle w:val="Paragraphedeliste"/>
        <w:tabs>
          <w:tab w:val="left" w:pos="2191"/>
        </w:tabs>
      </w:pPr>
    </w:p>
    <w:p w14:paraId="30CF21E7" w14:textId="77777777" w:rsidR="005864F7" w:rsidRDefault="005864F7" w:rsidP="00551088">
      <w:pPr>
        <w:pStyle w:val="Paragraphedeliste"/>
        <w:tabs>
          <w:tab w:val="left" w:pos="2191"/>
        </w:tabs>
      </w:pPr>
    </w:p>
    <w:p w14:paraId="49C5D401" w14:textId="2AD50E71" w:rsidR="007551FC" w:rsidRDefault="00551088" w:rsidP="00551088">
      <w:pPr>
        <w:pStyle w:val="Paragraphedeliste"/>
        <w:numPr>
          <w:ilvl w:val="0"/>
          <w:numId w:val="24"/>
        </w:numPr>
        <w:tabs>
          <w:tab w:val="left" w:pos="2805"/>
        </w:tabs>
        <w:ind w:left="142"/>
        <w:rPr>
          <w:b/>
          <w:bCs/>
        </w:rPr>
      </w:pPr>
      <w:r w:rsidRPr="00551088">
        <w:rPr>
          <w:b/>
          <w:bCs/>
        </w:rPr>
        <w:lastRenderedPageBreak/>
        <w:t>Tansform : Transformation, homogénéisation et nettoyage de ces données</w:t>
      </w:r>
    </w:p>
    <w:p w14:paraId="4A97C736" w14:textId="3BC24B5E" w:rsidR="00CC2A73" w:rsidRDefault="00CC2A73" w:rsidP="00CC2A73">
      <w:pPr>
        <w:pStyle w:val="Paragraphedeliste"/>
        <w:tabs>
          <w:tab w:val="left" w:pos="2805"/>
        </w:tabs>
        <w:ind w:left="142"/>
        <w:rPr>
          <w:b/>
          <w:bCs/>
        </w:rPr>
      </w:pPr>
    </w:p>
    <w:p w14:paraId="27D22C71" w14:textId="44FFB5FB" w:rsidR="00CC2A73" w:rsidRDefault="00CC2A73" w:rsidP="00CC2A73">
      <w:pPr>
        <w:pStyle w:val="Paragraphedeliste"/>
        <w:tabs>
          <w:tab w:val="left" w:pos="2805"/>
        </w:tabs>
        <w:ind w:left="142"/>
        <w:rPr>
          <w:b/>
          <w:bCs/>
        </w:rPr>
      </w:pPr>
    </w:p>
    <w:p w14:paraId="20F52A3D" w14:textId="786227A5" w:rsidR="00CC2A73" w:rsidRDefault="00CC2A73" w:rsidP="00CC2A73">
      <w:pPr>
        <w:pStyle w:val="Paragraphedeliste"/>
        <w:tabs>
          <w:tab w:val="left" w:pos="2805"/>
        </w:tabs>
        <w:ind w:left="142"/>
        <w:rPr>
          <w:b/>
          <w:bCs/>
        </w:rPr>
      </w:pPr>
    </w:p>
    <w:p w14:paraId="6897DBB3" w14:textId="24D45E7C" w:rsidR="00CC2A73" w:rsidRDefault="00CC2A73" w:rsidP="00CC2A73">
      <w:pPr>
        <w:pStyle w:val="Paragraphedeliste"/>
        <w:tabs>
          <w:tab w:val="left" w:pos="2805"/>
        </w:tabs>
        <w:ind w:left="142"/>
        <w:rPr>
          <w:b/>
          <w:bCs/>
        </w:rPr>
      </w:pPr>
    </w:p>
    <w:p w14:paraId="02398993" w14:textId="745F8DA9" w:rsidR="00CC2A73" w:rsidRDefault="00CC2A73" w:rsidP="00CC2A73">
      <w:pPr>
        <w:pStyle w:val="Paragraphedeliste"/>
        <w:tabs>
          <w:tab w:val="left" w:pos="2805"/>
        </w:tabs>
        <w:ind w:left="142"/>
        <w:rPr>
          <w:b/>
          <w:bCs/>
        </w:rPr>
      </w:pPr>
    </w:p>
    <w:p w14:paraId="10CA949F" w14:textId="4F8ABEBB" w:rsidR="00CC2A73" w:rsidRDefault="00CE4973" w:rsidP="00CC2A73">
      <w:pPr>
        <w:pStyle w:val="Paragraphedeliste"/>
        <w:tabs>
          <w:tab w:val="left" w:pos="2805"/>
        </w:tabs>
        <w:ind w:left="142"/>
        <w:rPr>
          <w:b/>
          <w:bCs/>
        </w:rPr>
      </w:pPr>
      <w:r>
        <w:rPr>
          <w:noProof/>
        </w:rPr>
        <w:drawing>
          <wp:inline distT="0" distB="0" distL="0" distR="0" wp14:anchorId="18C3EFE4" wp14:editId="5A32653A">
            <wp:extent cx="5851525" cy="21831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1525" cy="2183130"/>
                    </a:xfrm>
                    <a:prstGeom prst="rect">
                      <a:avLst/>
                    </a:prstGeom>
                  </pic:spPr>
                </pic:pic>
              </a:graphicData>
            </a:graphic>
          </wp:inline>
        </w:drawing>
      </w:r>
    </w:p>
    <w:p w14:paraId="0CB4807A" w14:textId="03B16E9D" w:rsidR="00CC2A73" w:rsidRDefault="00CC2A73" w:rsidP="00CC2A73">
      <w:pPr>
        <w:pStyle w:val="Paragraphedeliste"/>
        <w:tabs>
          <w:tab w:val="left" w:pos="2805"/>
        </w:tabs>
        <w:ind w:left="142"/>
        <w:rPr>
          <w:b/>
          <w:bCs/>
        </w:rPr>
      </w:pPr>
    </w:p>
    <w:p w14:paraId="48ED298B" w14:textId="4172198C" w:rsidR="00CC2A73" w:rsidRDefault="00CE4973" w:rsidP="00CE4973">
      <w:pPr>
        <w:pStyle w:val="Paragraphedeliste"/>
        <w:tabs>
          <w:tab w:val="left" w:pos="2805"/>
        </w:tabs>
        <w:ind w:left="142"/>
        <w:jc w:val="center"/>
        <w:rPr>
          <w:b/>
          <w:bCs/>
        </w:rPr>
      </w:pPr>
      <w:r>
        <w:t xml:space="preserve">Figure 3.7 Transformation et nettoyages de données pour la création de </w:t>
      </w:r>
      <w:r w:rsidR="006946BC">
        <w:t>la table</w:t>
      </w:r>
      <w:r w:rsidR="003C7D86">
        <w:t xml:space="preserve"> </w:t>
      </w:r>
      <w:r>
        <w:t>Etudiants</w:t>
      </w:r>
    </w:p>
    <w:p w14:paraId="6608E2E5" w14:textId="7DF5634C" w:rsidR="00CC2A73" w:rsidRDefault="00CC2A73" w:rsidP="00CC2A73">
      <w:pPr>
        <w:pStyle w:val="Paragraphedeliste"/>
        <w:tabs>
          <w:tab w:val="left" w:pos="2805"/>
        </w:tabs>
        <w:ind w:left="142"/>
        <w:rPr>
          <w:b/>
          <w:bCs/>
        </w:rPr>
      </w:pPr>
    </w:p>
    <w:p w14:paraId="49EF6155" w14:textId="30FCD35F" w:rsidR="00CC2A73" w:rsidRDefault="00CE4973" w:rsidP="00CC2A73">
      <w:pPr>
        <w:pStyle w:val="Paragraphedeliste"/>
        <w:tabs>
          <w:tab w:val="left" w:pos="2805"/>
        </w:tabs>
        <w:ind w:left="142"/>
        <w:rPr>
          <w:b/>
          <w:bCs/>
        </w:rPr>
      </w:pPr>
      <w:r>
        <w:rPr>
          <w:noProof/>
        </w:rPr>
        <w:drawing>
          <wp:inline distT="0" distB="0" distL="0" distR="0" wp14:anchorId="6E45BCE6" wp14:editId="560EB6FF">
            <wp:extent cx="5851525" cy="14084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1525" cy="1408430"/>
                    </a:xfrm>
                    <a:prstGeom prst="rect">
                      <a:avLst/>
                    </a:prstGeom>
                  </pic:spPr>
                </pic:pic>
              </a:graphicData>
            </a:graphic>
          </wp:inline>
        </w:drawing>
      </w:r>
    </w:p>
    <w:p w14:paraId="5196C92A" w14:textId="20B033B1" w:rsidR="00CE4973" w:rsidRDefault="00CE4973" w:rsidP="00CC2A73">
      <w:pPr>
        <w:pStyle w:val="Paragraphedeliste"/>
        <w:tabs>
          <w:tab w:val="left" w:pos="2805"/>
        </w:tabs>
        <w:ind w:left="142"/>
        <w:rPr>
          <w:b/>
          <w:bCs/>
        </w:rPr>
      </w:pPr>
    </w:p>
    <w:p w14:paraId="7A778B2E" w14:textId="01800620" w:rsidR="00CE4973" w:rsidRDefault="00CE4973" w:rsidP="00CE4973">
      <w:pPr>
        <w:pStyle w:val="Paragraphedeliste"/>
        <w:tabs>
          <w:tab w:val="left" w:pos="2805"/>
        </w:tabs>
        <w:ind w:left="142"/>
        <w:jc w:val="center"/>
        <w:rPr>
          <w:b/>
          <w:bCs/>
        </w:rPr>
      </w:pPr>
      <w:r>
        <w:t xml:space="preserve">Figure 3.8 Transformation et nettoyages de données pour la création de </w:t>
      </w:r>
      <w:r w:rsidR="006946BC">
        <w:t>la table</w:t>
      </w:r>
      <w:r>
        <w:t xml:space="preserve"> Resultat</w:t>
      </w:r>
    </w:p>
    <w:p w14:paraId="22BBC234" w14:textId="18160183" w:rsidR="00CE4973" w:rsidRDefault="00CE4973" w:rsidP="00CC2A73">
      <w:pPr>
        <w:pStyle w:val="Paragraphedeliste"/>
        <w:tabs>
          <w:tab w:val="left" w:pos="2805"/>
        </w:tabs>
        <w:ind w:left="142"/>
        <w:rPr>
          <w:b/>
          <w:bCs/>
        </w:rPr>
      </w:pPr>
    </w:p>
    <w:p w14:paraId="1F44B00B" w14:textId="29226B57" w:rsidR="00CE4973" w:rsidRDefault="00CE4973" w:rsidP="00CC2A73">
      <w:pPr>
        <w:pStyle w:val="Paragraphedeliste"/>
        <w:tabs>
          <w:tab w:val="left" w:pos="2805"/>
        </w:tabs>
        <w:ind w:left="142"/>
        <w:rPr>
          <w:b/>
          <w:bCs/>
        </w:rPr>
      </w:pPr>
    </w:p>
    <w:p w14:paraId="287CBE2D" w14:textId="02F18851" w:rsidR="00CE4973" w:rsidRDefault="00CE4973" w:rsidP="00CC2A73">
      <w:pPr>
        <w:pStyle w:val="Paragraphedeliste"/>
        <w:tabs>
          <w:tab w:val="left" w:pos="2805"/>
        </w:tabs>
        <w:ind w:left="142"/>
        <w:rPr>
          <w:b/>
          <w:bCs/>
        </w:rPr>
      </w:pPr>
      <w:r>
        <w:rPr>
          <w:noProof/>
        </w:rPr>
        <w:drawing>
          <wp:inline distT="0" distB="0" distL="0" distR="0" wp14:anchorId="07074D37" wp14:editId="73D11AA1">
            <wp:extent cx="5851525" cy="22726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1525" cy="2272665"/>
                    </a:xfrm>
                    <a:prstGeom prst="rect">
                      <a:avLst/>
                    </a:prstGeom>
                  </pic:spPr>
                </pic:pic>
              </a:graphicData>
            </a:graphic>
          </wp:inline>
        </w:drawing>
      </w:r>
    </w:p>
    <w:p w14:paraId="7AB7CE9C" w14:textId="787E3C44" w:rsidR="00CE4973" w:rsidRDefault="00CE4973" w:rsidP="00CC2A73">
      <w:pPr>
        <w:pStyle w:val="Paragraphedeliste"/>
        <w:tabs>
          <w:tab w:val="left" w:pos="2805"/>
        </w:tabs>
        <w:ind w:left="142"/>
        <w:rPr>
          <w:b/>
          <w:bCs/>
        </w:rPr>
      </w:pPr>
    </w:p>
    <w:p w14:paraId="0CBBD081" w14:textId="29170DA7" w:rsidR="00CE4973" w:rsidRDefault="00CE4973" w:rsidP="00CE4973">
      <w:pPr>
        <w:pStyle w:val="Paragraphedeliste"/>
        <w:tabs>
          <w:tab w:val="left" w:pos="2805"/>
        </w:tabs>
        <w:ind w:left="142"/>
        <w:jc w:val="center"/>
        <w:rPr>
          <w:b/>
          <w:bCs/>
        </w:rPr>
      </w:pPr>
      <w:r>
        <w:t xml:space="preserve">Figure 3.9 Transformation et nettoyages de données pour la création de </w:t>
      </w:r>
      <w:r w:rsidR="006946BC">
        <w:t>la table</w:t>
      </w:r>
      <w:r w:rsidR="003C7D86">
        <w:t xml:space="preserve"> </w:t>
      </w:r>
      <w:r>
        <w:t>Inscription</w:t>
      </w:r>
    </w:p>
    <w:p w14:paraId="1DDAF7D0" w14:textId="7461AAD2" w:rsidR="00CE4973" w:rsidRDefault="00CE4973" w:rsidP="00CC2A73">
      <w:pPr>
        <w:pStyle w:val="Paragraphedeliste"/>
        <w:tabs>
          <w:tab w:val="left" w:pos="2805"/>
        </w:tabs>
        <w:ind w:left="142"/>
        <w:rPr>
          <w:b/>
          <w:bCs/>
        </w:rPr>
      </w:pPr>
    </w:p>
    <w:p w14:paraId="61E32655" w14:textId="62428862" w:rsidR="00CE4973" w:rsidRDefault="00CE4973" w:rsidP="00CC2A73">
      <w:pPr>
        <w:pStyle w:val="Paragraphedeliste"/>
        <w:tabs>
          <w:tab w:val="left" w:pos="2805"/>
        </w:tabs>
        <w:ind w:left="142"/>
        <w:rPr>
          <w:b/>
          <w:bCs/>
        </w:rPr>
      </w:pPr>
    </w:p>
    <w:p w14:paraId="2D76FAF5" w14:textId="48865D4C" w:rsidR="00CE4973" w:rsidRDefault="00CE4973" w:rsidP="00CC2A73">
      <w:pPr>
        <w:pStyle w:val="Paragraphedeliste"/>
        <w:tabs>
          <w:tab w:val="left" w:pos="2805"/>
        </w:tabs>
        <w:ind w:left="142"/>
        <w:rPr>
          <w:b/>
          <w:bCs/>
        </w:rPr>
      </w:pPr>
    </w:p>
    <w:p w14:paraId="65B613B5" w14:textId="2A0F43E6" w:rsidR="00CE4973" w:rsidRDefault="00CE4973" w:rsidP="00CC2A73">
      <w:pPr>
        <w:pStyle w:val="Paragraphedeliste"/>
        <w:tabs>
          <w:tab w:val="left" w:pos="2805"/>
        </w:tabs>
        <w:ind w:left="142"/>
        <w:rPr>
          <w:b/>
          <w:bCs/>
        </w:rPr>
      </w:pPr>
    </w:p>
    <w:p w14:paraId="61FEBAD0" w14:textId="0451A7BD" w:rsidR="00CE4973" w:rsidRDefault="00CE4973" w:rsidP="00CC2A73">
      <w:pPr>
        <w:pStyle w:val="Paragraphedeliste"/>
        <w:tabs>
          <w:tab w:val="left" w:pos="2805"/>
        </w:tabs>
        <w:ind w:left="142"/>
        <w:rPr>
          <w:b/>
          <w:bCs/>
        </w:rPr>
      </w:pPr>
    </w:p>
    <w:p w14:paraId="4B9CBFE5" w14:textId="77777777" w:rsidR="00CE4973" w:rsidRPr="00551088" w:rsidRDefault="00CE4973" w:rsidP="00CC2A73">
      <w:pPr>
        <w:pStyle w:val="Paragraphedeliste"/>
        <w:tabs>
          <w:tab w:val="left" w:pos="2805"/>
        </w:tabs>
        <w:ind w:left="142"/>
        <w:rPr>
          <w:b/>
          <w:bCs/>
        </w:rPr>
      </w:pPr>
    </w:p>
    <w:p w14:paraId="24B71FC9" w14:textId="7C6957E1" w:rsidR="00463DDC" w:rsidRPr="00463DDC" w:rsidRDefault="003B7628" w:rsidP="00463DDC">
      <w:pPr>
        <w:rPr>
          <w:b/>
          <w:bCs/>
          <w:color w:val="1F3864" w:themeColor="accent1" w:themeShade="80"/>
          <w:sz w:val="36"/>
          <w:szCs w:val="36"/>
        </w:rPr>
      </w:pPr>
      <w:r>
        <w:rPr>
          <w:noProof/>
        </w:rPr>
        <w:drawing>
          <wp:inline distT="0" distB="0" distL="0" distR="0" wp14:anchorId="705D5C87" wp14:editId="405AB4D9">
            <wp:extent cx="6194280" cy="372121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0501" cy="3724949"/>
                    </a:xfrm>
                    <a:prstGeom prst="rect">
                      <a:avLst/>
                    </a:prstGeom>
                  </pic:spPr>
                </pic:pic>
              </a:graphicData>
            </a:graphic>
          </wp:inline>
        </w:drawing>
      </w:r>
    </w:p>
    <w:p w14:paraId="43C089D6" w14:textId="43DCF5AC" w:rsidR="00BA14FC" w:rsidRDefault="00A24E73" w:rsidP="003B7628">
      <w:pPr>
        <w:shd w:val="clear" w:color="auto" w:fill="FFFFFF"/>
        <w:spacing w:before="100" w:beforeAutospacing="1" w:after="100" w:afterAutospacing="1" w:line="240" w:lineRule="auto"/>
        <w:jc w:val="center"/>
      </w:pPr>
      <w:bookmarkStart w:id="5" w:name="_Hlk106623858"/>
      <w:r>
        <w:t>Figure 3.</w:t>
      </w:r>
      <w:r w:rsidR="00280169">
        <w:t>10</w:t>
      </w:r>
      <w:r>
        <w:t xml:space="preserve"> </w:t>
      </w:r>
      <w:bookmarkEnd w:id="5"/>
      <w:r w:rsidR="003B7628">
        <w:t>Modèle Relationnel de la Base de données</w:t>
      </w:r>
      <w:r w:rsidR="00A63EA2">
        <w:t xml:space="preserve"> Partie</w:t>
      </w:r>
      <w:r w:rsidR="003B7628">
        <w:t xml:space="preserve"> Etudiant</w:t>
      </w:r>
    </w:p>
    <w:p w14:paraId="0F9F4E0B" w14:textId="1F210D77" w:rsidR="003B7628" w:rsidRDefault="007B022F" w:rsidP="0011059D">
      <w:pPr>
        <w:shd w:val="clear" w:color="auto" w:fill="FFFFFF"/>
        <w:spacing w:before="100" w:beforeAutospacing="1" w:after="100" w:afterAutospacing="1" w:line="240" w:lineRule="auto"/>
        <w:jc w:val="center"/>
        <w:rPr>
          <w:noProof/>
        </w:rPr>
      </w:pPr>
      <w:r>
        <w:rPr>
          <w:noProof/>
        </w:rPr>
        <w:drawing>
          <wp:inline distT="0" distB="0" distL="0" distR="0" wp14:anchorId="520E4DFE" wp14:editId="67D73319">
            <wp:extent cx="3708400" cy="2449999"/>
            <wp:effectExtent l="0" t="0" r="635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0401" cy="2457928"/>
                    </a:xfrm>
                    <a:prstGeom prst="rect">
                      <a:avLst/>
                    </a:prstGeom>
                  </pic:spPr>
                </pic:pic>
              </a:graphicData>
            </a:graphic>
          </wp:inline>
        </w:drawing>
      </w:r>
    </w:p>
    <w:p w14:paraId="787A7407" w14:textId="23B0D334" w:rsidR="000A332C" w:rsidRDefault="003B7628" w:rsidP="007B022F">
      <w:pPr>
        <w:shd w:val="clear" w:color="auto" w:fill="FFFFFF"/>
        <w:spacing w:before="100" w:beforeAutospacing="1" w:after="100" w:afterAutospacing="1" w:line="240" w:lineRule="auto"/>
        <w:jc w:val="center"/>
      </w:pPr>
      <w:r>
        <w:rPr>
          <w:rFonts w:asciiTheme="majorBidi" w:hAnsiTheme="majorBidi" w:cstheme="majorBidi"/>
        </w:rPr>
        <w:tab/>
      </w:r>
      <w:r w:rsidR="00A24E73">
        <w:t>Figure 3.</w:t>
      </w:r>
      <w:r w:rsidR="00280169">
        <w:t>11</w:t>
      </w:r>
      <w:r w:rsidR="00A24E73">
        <w:t xml:space="preserve"> </w:t>
      </w:r>
      <w:r>
        <w:t xml:space="preserve">Modèle Relationnel de la Base de données </w:t>
      </w:r>
      <w:r w:rsidR="00A63EA2">
        <w:t xml:space="preserve">Partie </w:t>
      </w:r>
      <w:r>
        <w:t>Convention</w:t>
      </w:r>
    </w:p>
    <w:p w14:paraId="361256FC" w14:textId="68DB903A" w:rsidR="000A332C" w:rsidRDefault="000A332C" w:rsidP="000A332C">
      <w:pPr>
        <w:tabs>
          <w:tab w:val="left" w:pos="2191"/>
        </w:tabs>
      </w:pPr>
      <w:r>
        <w:t>Ces 2 modèles ci-dessus est le résultat de la transformation des données à partir des tables (</w:t>
      </w:r>
      <w:r w:rsidRPr="00005A46">
        <w:rPr>
          <w:b/>
          <w:bCs/>
        </w:rPr>
        <w:t>Table ImportMaster</w:t>
      </w:r>
      <w:r>
        <w:t xml:space="preserve">, </w:t>
      </w:r>
      <w:r w:rsidRPr="00005A46">
        <w:rPr>
          <w:b/>
          <w:bCs/>
        </w:rPr>
        <w:t>Table ImportMasterResultat</w:t>
      </w:r>
      <w:r>
        <w:t xml:space="preserve">, </w:t>
      </w:r>
      <w:r w:rsidRPr="00005A46">
        <w:rPr>
          <w:b/>
          <w:bCs/>
        </w:rPr>
        <w:t>Table ImportEtudiant</w:t>
      </w:r>
      <w:r>
        <w:rPr>
          <w:b/>
          <w:bCs/>
        </w:rPr>
        <w:t xml:space="preserve">, </w:t>
      </w:r>
      <w:r w:rsidRPr="00005A46">
        <w:rPr>
          <w:b/>
          <w:bCs/>
        </w:rPr>
        <w:t>Table ImportGroupe</w:t>
      </w:r>
      <w:r>
        <w:t xml:space="preserve"> , </w:t>
      </w:r>
      <w:r w:rsidRPr="00005A46">
        <w:rPr>
          <w:b/>
          <w:bCs/>
        </w:rPr>
        <w:t>Table ImportResultat</w:t>
      </w:r>
      <w:r>
        <w:rPr>
          <w:b/>
          <w:bCs/>
        </w:rPr>
        <w:t>,</w:t>
      </w:r>
      <w:r w:rsidRPr="001A52DC">
        <w:rPr>
          <w:b/>
          <w:bCs/>
        </w:rPr>
        <w:t xml:space="preserve"> </w:t>
      </w:r>
      <w:r w:rsidRPr="00005A46">
        <w:rPr>
          <w:b/>
          <w:bCs/>
        </w:rPr>
        <w:t>Table ImportConvention</w:t>
      </w:r>
      <w:r>
        <w:rPr>
          <w:b/>
          <w:bCs/>
        </w:rPr>
        <w:t>,</w:t>
      </w:r>
      <w:r w:rsidRPr="001A52DC">
        <w:rPr>
          <w:b/>
          <w:bCs/>
        </w:rPr>
        <w:t xml:space="preserve"> </w:t>
      </w:r>
      <w:r w:rsidRPr="00005A46">
        <w:rPr>
          <w:b/>
          <w:bCs/>
        </w:rPr>
        <w:t>Table ImportParcours</w:t>
      </w:r>
      <w:r>
        <w:t xml:space="preserve">). Ce modèle se compose de 20 tables différentes, qui sont : </w:t>
      </w:r>
    </w:p>
    <w:p w14:paraId="789FC7C0" w14:textId="77777777" w:rsidR="000A332C" w:rsidRDefault="000A332C" w:rsidP="000D08BA">
      <w:pPr>
        <w:pStyle w:val="Paragraphedeliste"/>
        <w:numPr>
          <w:ilvl w:val="0"/>
          <w:numId w:val="20"/>
        </w:numPr>
        <w:ind w:left="360"/>
      </w:pPr>
      <w:r>
        <w:t xml:space="preserve">Table Etudiant </w:t>
      </w:r>
    </w:p>
    <w:p w14:paraId="24BF1886" w14:textId="77777777" w:rsidR="000A332C" w:rsidRDefault="000A332C" w:rsidP="000D08BA">
      <w:pPr>
        <w:pStyle w:val="Paragraphedeliste"/>
        <w:numPr>
          <w:ilvl w:val="0"/>
          <w:numId w:val="20"/>
        </w:numPr>
        <w:ind w:left="360"/>
      </w:pPr>
      <w:r>
        <w:lastRenderedPageBreak/>
        <w:t>Table Inscription</w:t>
      </w:r>
    </w:p>
    <w:p w14:paraId="521C8540" w14:textId="77777777" w:rsidR="000A332C" w:rsidRDefault="000A332C" w:rsidP="000D08BA">
      <w:pPr>
        <w:pStyle w:val="Paragraphedeliste"/>
        <w:numPr>
          <w:ilvl w:val="0"/>
          <w:numId w:val="20"/>
        </w:numPr>
        <w:ind w:left="360"/>
      </w:pPr>
      <w:r>
        <w:t>Table Parcours</w:t>
      </w:r>
    </w:p>
    <w:p w14:paraId="2B30C769" w14:textId="77777777" w:rsidR="000A332C" w:rsidRDefault="000A332C" w:rsidP="000D08BA">
      <w:pPr>
        <w:pStyle w:val="Paragraphedeliste"/>
        <w:numPr>
          <w:ilvl w:val="0"/>
          <w:numId w:val="20"/>
        </w:numPr>
        <w:ind w:left="360"/>
      </w:pPr>
      <w:r>
        <w:t>Table Nature Bac</w:t>
      </w:r>
    </w:p>
    <w:p w14:paraId="095ED4D9" w14:textId="77777777" w:rsidR="000A332C" w:rsidRDefault="000A332C" w:rsidP="000D08BA">
      <w:pPr>
        <w:pStyle w:val="Paragraphedeliste"/>
        <w:numPr>
          <w:ilvl w:val="0"/>
          <w:numId w:val="20"/>
        </w:numPr>
        <w:ind w:left="360"/>
      </w:pPr>
      <w:r>
        <w:t>Table Genre</w:t>
      </w:r>
    </w:p>
    <w:p w14:paraId="16184A2C" w14:textId="77777777" w:rsidR="000A332C" w:rsidRDefault="000A332C" w:rsidP="000D08BA">
      <w:pPr>
        <w:pStyle w:val="Paragraphedeliste"/>
        <w:numPr>
          <w:ilvl w:val="0"/>
          <w:numId w:val="20"/>
        </w:numPr>
        <w:ind w:left="360"/>
      </w:pPr>
      <w:r>
        <w:t>Table Gouvernorat</w:t>
      </w:r>
    </w:p>
    <w:p w14:paraId="3CE23C72" w14:textId="77777777" w:rsidR="000A332C" w:rsidRDefault="000A332C" w:rsidP="000D08BA">
      <w:pPr>
        <w:pStyle w:val="Paragraphedeliste"/>
        <w:numPr>
          <w:ilvl w:val="0"/>
          <w:numId w:val="20"/>
        </w:numPr>
        <w:ind w:left="360"/>
      </w:pPr>
      <w:r>
        <w:t>Table Inscription Etat</w:t>
      </w:r>
    </w:p>
    <w:p w14:paraId="4E35BFAC" w14:textId="77777777" w:rsidR="000A332C" w:rsidRDefault="000A332C" w:rsidP="000D08BA">
      <w:pPr>
        <w:pStyle w:val="Paragraphedeliste"/>
        <w:numPr>
          <w:ilvl w:val="0"/>
          <w:numId w:val="20"/>
        </w:numPr>
        <w:ind w:left="360"/>
      </w:pPr>
      <w:r>
        <w:t>Table Inscription Statut</w:t>
      </w:r>
    </w:p>
    <w:p w14:paraId="7F0716A7" w14:textId="77777777" w:rsidR="000A332C" w:rsidRDefault="000A332C" w:rsidP="000D08BA">
      <w:pPr>
        <w:pStyle w:val="Paragraphedeliste"/>
        <w:numPr>
          <w:ilvl w:val="0"/>
          <w:numId w:val="20"/>
        </w:numPr>
        <w:ind w:left="360"/>
      </w:pPr>
      <w:r>
        <w:t>Table Groupe</w:t>
      </w:r>
    </w:p>
    <w:p w14:paraId="4DFCF775" w14:textId="77777777" w:rsidR="000A332C" w:rsidRDefault="000A332C" w:rsidP="000D08BA">
      <w:pPr>
        <w:pStyle w:val="Paragraphedeliste"/>
        <w:numPr>
          <w:ilvl w:val="0"/>
          <w:numId w:val="20"/>
        </w:numPr>
        <w:ind w:left="360"/>
      </w:pPr>
      <w:r>
        <w:t>Table Résultat</w:t>
      </w:r>
    </w:p>
    <w:p w14:paraId="7CAE27D4" w14:textId="77777777" w:rsidR="000A332C" w:rsidRDefault="000A332C" w:rsidP="000D08BA">
      <w:pPr>
        <w:pStyle w:val="Paragraphedeliste"/>
        <w:numPr>
          <w:ilvl w:val="0"/>
          <w:numId w:val="20"/>
        </w:numPr>
        <w:ind w:left="360"/>
      </w:pPr>
      <w:r>
        <w:t>Table Département</w:t>
      </w:r>
    </w:p>
    <w:p w14:paraId="403AF889" w14:textId="77777777" w:rsidR="000A332C" w:rsidRDefault="000A332C" w:rsidP="000D08BA">
      <w:pPr>
        <w:pStyle w:val="Paragraphedeliste"/>
        <w:numPr>
          <w:ilvl w:val="0"/>
          <w:numId w:val="20"/>
        </w:numPr>
        <w:ind w:left="360"/>
      </w:pPr>
      <w:r>
        <w:t>Table Résultat Mention</w:t>
      </w:r>
    </w:p>
    <w:p w14:paraId="315D77D0" w14:textId="77777777" w:rsidR="000A332C" w:rsidRDefault="000A332C" w:rsidP="000D08BA">
      <w:pPr>
        <w:pStyle w:val="Paragraphedeliste"/>
        <w:numPr>
          <w:ilvl w:val="0"/>
          <w:numId w:val="20"/>
        </w:numPr>
        <w:ind w:left="360"/>
      </w:pPr>
      <w:r>
        <w:t>Table parcours Diplôme</w:t>
      </w:r>
    </w:p>
    <w:p w14:paraId="69CA2A72" w14:textId="77777777" w:rsidR="000A332C" w:rsidRDefault="000A332C" w:rsidP="000D08BA">
      <w:pPr>
        <w:pStyle w:val="Paragraphedeliste"/>
        <w:numPr>
          <w:ilvl w:val="0"/>
          <w:numId w:val="20"/>
        </w:numPr>
        <w:ind w:left="360"/>
      </w:pPr>
      <w:r>
        <w:t>Table parcours Spécialité</w:t>
      </w:r>
    </w:p>
    <w:p w14:paraId="0BCB46FC" w14:textId="77777777" w:rsidR="000A332C" w:rsidRDefault="000A332C" w:rsidP="000D08BA">
      <w:pPr>
        <w:pStyle w:val="Paragraphedeliste"/>
        <w:numPr>
          <w:ilvl w:val="0"/>
          <w:numId w:val="20"/>
        </w:numPr>
        <w:ind w:left="360"/>
      </w:pPr>
      <w:r>
        <w:t>Table parcours Département</w:t>
      </w:r>
    </w:p>
    <w:p w14:paraId="1BB295B9" w14:textId="58C3C142" w:rsidR="005B2C02" w:rsidRDefault="000A332C" w:rsidP="005B2C02">
      <w:pPr>
        <w:pStyle w:val="Paragraphedeliste"/>
        <w:numPr>
          <w:ilvl w:val="0"/>
          <w:numId w:val="20"/>
        </w:numPr>
        <w:ind w:left="360"/>
      </w:pPr>
      <w:r>
        <w:t>Table parcours Domaine</w:t>
      </w:r>
    </w:p>
    <w:p w14:paraId="04D8C6F9" w14:textId="5D538646" w:rsidR="005127D7" w:rsidRDefault="005127D7" w:rsidP="000D08BA">
      <w:pPr>
        <w:pStyle w:val="Paragraphedeliste"/>
        <w:numPr>
          <w:ilvl w:val="0"/>
          <w:numId w:val="21"/>
        </w:numPr>
        <w:ind w:left="310"/>
      </w:pPr>
      <w:r>
        <w:t>Table convention</w:t>
      </w:r>
    </w:p>
    <w:p w14:paraId="4A9CE494" w14:textId="524E7C4B" w:rsidR="005127D7" w:rsidRDefault="005127D7" w:rsidP="000D08BA">
      <w:pPr>
        <w:pStyle w:val="Paragraphedeliste"/>
        <w:numPr>
          <w:ilvl w:val="0"/>
          <w:numId w:val="21"/>
        </w:numPr>
        <w:ind w:left="310"/>
      </w:pPr>
      <w:r>
        <w:t>Table Convention Type</w:t>
      </w:r>
    </w:p>
    <w:p w14:paraId="28032FC0" w14:textId="4147CCE0" w:rsidR="005127D7" w:rsidRDefault="005127D7" w:rsidP="000D08BA">
      <w:pPr>
        <w:pStyle w:val="Paragraphedeliste"/>
        <w:numPr>
          <w:ilvl w:val="0"/>
          <w:numId w:val="21"/>
        </w:numPr>
        <w:ind w:left="310"/>
      </w:pPr>
      <w:r>
        <w:t>Table Convention Thème</w:t>
      </w:r>
    </w:p>
    <w:p w14:paraId="6CA24B18" w14:textId="296BA761" w:rsidR="003C425B" w:rsidRDefault="005127D7" w:rsidP="007B022F">
      <w:pPr>
        <w:pStyle w:val="Paragraphedeliste"/>
        <w:numPr>
          <w:ilvl w:val="0"/>
          <w:numId w:val="21"/>
        </w:numPr>
        <w:ind w:left="310"/>
      </w:pPr>
      <w:r>
        <w:t xml:space="preserve">Table </w:t>
      </w:r>
      <w:r w:rsidR="00280169">
        <w:t xml:space="preserve">Convention </w:t>
      </w:r>
      <w:r w:rsidR="00551088">
        <w:t>Partenaire</w:t>
      </w:r>
    </w:p>
    <w:p w14:paraId="140004F2" w14:textId="038EF8F2" w:rsidR="003B7628" w:rsidRPr="006144A9" w:rsidRDefault="006144A9" w:rsidP="006144A9">
      <w:pPr>
        <w:rPr>
          <w:b/>
          <w:bCs/>
          <w:color w:val="1F3864" w:themeColor="accent1" w:themeShade="80"/>
          <w:sz w:val="36"/>
          <w:szCs w:val="36"/>
        </w:rPr>
      </w:pPr>
      <w:r>
        <w:rPr>
          <w:b/>
          <w:bCs/>
          <w:color w:val="1F3864" w:themeColor="accent1" w:themeShade="80"/>
          <w:sz w:val="36"/>
          <w:szCs w:val="36"/>
        </w:rPr>
        <w:t xml:space="preserve">3.3 </w:t>
      </w:r>
      <w:r w:rsidRPr="006144A9">
        <w:rPr>
          <w:b/>
          <w:bCs/>
          <w:color w:val="1F3864" w:themeColor="accent1" w:themeShade="80"/>
          <w:sz w:val="36"/>
          <w:szCs w:val="36"/>
        </w:rPr>
        <w:t>Couche de stockage de données (DWH)</w:t>
      </w:r>
    </w:p>
    <w:p w14:paraId="76973E11" w14:textId="147DDF16" w:rsidR="0011059D" w:rsidRDefault="00236FDB" w:rsidP="003B7628">
      <w:pPr>
        <w:tabs>
          <w:tab w:val="left" w:pos="2191"/>
        </w:tabs>
      </w:pPr>
      <w:r>
        <w:t>C’est la couche de l’alimentation de l’entrepôt de données</w:t>
      </w:r>
      <w:r w:rsidR="00660D4B">
        <w:t xml:space="preserve"> </w:t>
      </w:r>
      <w:r>
        <w:t>(</w:t>
      </w:r>
      <w:r w:rsidR="00660D4B">
        <w:t>DWH</w:t>
      </w:r>
      <w:r>
        <w:t>)</w:t>
      </w:r>
      <w:r w:rsidR="00660D4B">
        <w:t xml:space="preserve"> pour stocker des informations analytiques et historiques qui seront utilisées</w:t>
      </w:r>
      <w:r w:rsidR="00D5298E">
        <w:t>.</w:t>
      </w:r>
    </w:p>
    <w:p w14:paraId="3BE40158" w14:textId="026B03B3" w:rsidR="00D5298E" w:rsidRDefault="00D5298E" w:rsidP="003B7628">
      <w:pPr>
        <w:tabs>
          <w:tab w:val="left" w:pos="2191"/>
        </w:tabs>
      </w:pPr>
      <w:r>
        <w:t xml:space="preserve">Après la transformation et le nettoyage des données et les stocker dans notre Staging on passe maintenant </w:t>
      </w:r>
      <w:r w:rsidR="00386BC1">
        <w:t>à</w:t>
      </w:r>
      <w:r>
        <w:t xml:space="preserve"> l’alimentation des tables de fait et dimension</w:t>
      </w:r>
      <w:r w:rsidR="00386BC1">
        <w:t xml:space="preserve"> et on a obtenu ce diagramme</w:t>
      </w:r>
      <w:r w:rsidR="0006313C">
        <w:t> :</w:t>
      </w:r>
    </w:p>
    <w:p w14:paraId="3140089D" w14:textId="77777777" w:rsidR="00386BC1" w:rsidRDefault="00386BC1" w:rsidP="003B7628">
      <w:pPr>
        <w:tabs>
          <w:tab w:val="left" w:pos="2191"/>
        </w:tabs>
      </w:pPr>
    </w:p>
    <w:p w14:paraId="3BF93AFE" w14:textId="4B3F689E" w:rsidR="00660D4B" w:rsidRDefault="00895F03" w:rsidP="003B7628">
      <w:pPr>
        <w:tabs>
          <w:tab w:val="left" w:pos="2191"/>
        </w:tabs>
      </w:pPr>
      <w:r>
        <w:rPr>
          <w:noProof/>
        </w:rPr>
        <w:drawing>
          <wp:inline distT="0" distB="0" distL="0" distR="0" wp14:anchorId="5A9D5980" wp14:editId="4A477DBC">
            <wp:extent cx="5760720" cy="3507105"/>
            <wp:effectExtent l="0" t="0" r="0" b="0"/>
            <wp:docPr id="19" name="Image 19"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intérieur, capture d’écran&#10;&#10;Description générée automatiquement"/>
                    <pic:cNvPicPr/>
                  </pic:nvPicPr>
                  <pic:blipFill>
                    <a:blip r:embed="rId40"/>
                    <a:stretch>
                      <a:fillRect/>
                    </a:stretch>
                  </pic:blipFill>
                  <pic:spPr>
                    <a:xfrm>
                      <a:off x="0" y="0"/>
                      <a:ext cx="5760720" cy="3507105"/>
                    </a:xfrm>
                    <a:prstGeom prst="rect">
                      <a:avLst/>
                    </a:prstGeom>
                  </pic:spPr>
                </pic:pic>
              </a:graphicData>
            </a:graphic>
          </wp:inline>
        </w:drawing>
      </w:r>
    </w:p>
    <w:p w14:paraId="68598FDE" w14:textId="16B095BD" w:rsidR="00660D4B" w:rsidRPr="00B16616" w:rsidRDefault="00660D4B" w:rsidP="00660D4B">
      <w:pPr>
        <w:rPr>
          <w:b/>
          <w:bCs/>
          <w:color w:val="FF0000"/>
          <w:sz w:val="36"/>
          <w:szCs w:val="36"/>
        </w:rPr>
      </w:pPr>
      <w:r w:rsidRPr="00B16616">
        <w:rPr>
          <w:b/>
          <w:bCs/>
          <w:color w:val="FF0000"/>
          <w:sz w:val="36"/>
          <w:szCs w:val="36"/>
        </w:rPr>
        <w:t>3.4 Couche de présentation et restitution de données</w:t>
      </w:r>
    </w:p>
    <w:p w14:paraId="781D7EC3" w14:textId="3117D3C3" w:rsidR="00A4651F" w:rsidRPr="007B24D0" w:rsidRDefault="00A4651F" w:rsidP="003B7628">
      <w:pPr>
        <w:tabs>
          <w:tab w:val="left" w:pos="2191"/>
        </w:tabs>
      </w:pPr>
      <w:r w:rsidRPr="007B24D0">
        <w:lastRenderedPageBreak/>
        <w:t xml:space="preserve">Cette couche fait référence aux informations qui parviennent à l'utilisateur final, telles que les rapports, grâce à cette couche, l'utilisateur pourra : </w:t>
      </w:r>
    </w:p>
    <w:p w14:paraId="7A23A765" w14:textId="08D4B5E4" w:rsidR="007B24D0" w:rsidRPr="007B24D0" w:rsidRDefault="007B24D0" w:rsidP="007B24D0">
      <w:pPr>
        <w:pStyle w:val="Paragraphedeliste"/>
        <w:numPr>
          <w:ilvl w:val="0"/>
          <w:numId w:val="22"/>
        </w:numPr>
        <w:tabs>
          <w:tab w:val="left" w:pos="2191"/>
        </w:tabs>
        <w:rPr>
          <w:rFonts w:asciiTheme="majorBidi" w:hAnsiTheme="majorBidi" w:cstheme="majorBidi"/>
        </w:rPr>
      </w:pPr>
      <w:r>
        <w:t>Analyser les données, notamment avec les outils de type OLAP pour les analyses multidimensionnelles</w:t>
      </w:r>
    </w:p>
    <w:p w14:paraId="7E04FED5" w14:textId="75992F47" w:rsidR="007B24D0" w:rsidRPr="007B24D0" w:rsidRDefault="007B24D0" w:rsidP="007B24D0">
      <w:pPr>
        <w:pStyle w:val="Paragraphedeliste"/>
        <w:numPr>
          <w:ilvl w:val="0"/>
          <w:numId w:val="22"/>
        </w:numPr>
        <w:tabs>
          <w:tab w:val="left" w:pos="2191"/>
        </w:tabs>
        <w:rPr>
          <w:rFonts w:asciiTheme="majorBidi" w:hAnsiTheme="majorBidi" w:cstheme="majorBidi"/>
        </w:rPr>
      </w:pPr>
      <w:r>
        <w:t>Aide à la décision des décideurs en situation avec les tableaux de bord présentant les indicateurs clés de l'activité</w:t>
      </w:r>
    </w:p>
    <w:p w14:paraId="2DFED34B" w14:textId="7BBC87C6" w:rsidR="007B24D0" w:rsidRPr="00E73DC9" w:rsidRDefault="007B24D0" w:rsidP="007B24D0">
      <w:pPr>
        <w:pStyle w:val="Paragraphedeliste"/>
        <w:numPr>
          <w:ilvl w:val="0"/>
          <w:numId w:val="22"/>
        </w:numPr>
        <w:tabs>
          <w:tab w:val="left" w:pos="2191"/>
        </w:tabs>
        <w:rPr>
          <w:rFonts w:asciiTheme="majorBidi" w:hAnsiTheme="majorBidi" w:cstheme="majorBidi"/>
        </w:rPr>
      </w:pPr>
      <w:r>
        <w:t>Transmettre l’efficacité avec le Reporting.</w:t>
      </w:r>
    </w:p>
    <w:p w14:paraId="72CA9C7C" w14:textId="1D4660F1" w:rsidR="00E73DC9" w:rsidRPr="00B16616" w:rsidRDefault="00E73DC9" w:rsidP="00E73DC9">
      <w:pPr>
        <w:tabs>
          <w:tab w:val="left" w:pos="2191"/>
        </w:tabs>
        <w:rPr>
          <w:rFonts w:asciiTheme="majorBidi" w:hAnsiTheme="majorBidi" w:cstheme="majorBidi"/>
          <w:color w:val="FF0000"/>
        </w:rPr>
      </w:pPr>
      <w:r w:rsidRPr="00B16616">
        <w:rPr>
          <w:rFonts w:asciiTheme="majorBidi" w:hAnsiTheme="majorBidi" w:cstheme="majorBidi"/>
          <w:color w:val="FF0000"/>
        </w:rPr>
        <w:t xml:space="preserve">Cette partie seras plus détaillé dans le chapitre </w:t>
      </w:r>
      <w:r w:rsidR="00B16616" w:rsidRPr="00B16616">
        <w:rPr>
          <w:rFonts w:asciiTheme="majorBidi" w:hAnsiTheme="majorBidi" w:cstheme="majorBidi"/>
          <w:color w:val="FF0000"/>
        </w:rPr>
        <w:t>4</w:t>
      </w:r>
    </w:p>
    <w:p w14:paraId="47D597C5" w14:textId="682C3E3A" w:rsidR="00420435" w:rsidRPr="00420435" w:rsidRDefault="00420435" w:rsidP="00420435"/>
    <w:p w14:paraId="045C12DD" w14:textId="5B4C48F4" w:rsidR="00420435" w:rsidRPr="00420435" w:rsidRDefault="00420435" w:rsidP="00420435"/>
    <w:p w14:paraId="189799FA" w14:textId="0AFABD6D" w:rsidR="00420435" w:rsidRPr="00420435" w:rsidRDefault="00420435" w:rsidP="00420435"/>
    <w:p w14:paraId="5041BB84" w14:textId="04C38448" w:rsidR="00420435" w:rsidRDefault="00420435" w:rsidP="00420435"/>
    <w:p w14:paraId="5BB68304" w14:textId="03CD0786" w:rsidR="00420435" w:rsidRDefault="00420435" w:rsidP="00420435">
      <w:pPr>
        <w:jc w:val="center"/>
      </w:pPr>
    </w:p>
    <w:p w14:paraId="6BA655B3" w14:textId="6732B2CE" w:rsidR="00420435" w:rsidRDefault="00420435" w:rsidP="00420435">
      <w:pPr>
        <w:jc w:val="center"/>
      </w:pPr>
    </w:p>
    <w:p w14:paraId="1F026F91" w14:textId="3B7EC247" w:rsidR="00420435" w:rsidRDefault="00420435" w:rsidP="00420435">
      <w:pPr>
        <w:jc w:val="center"/>
      </w:pPr>
    </w:p>
    <w:p w14:paraId="08EFE4E7" w14:textId="762D33DA" w:rsidR="00420435" w:rsidRDefault="00420435" w:rsidP="00420435">
      <w:pPr>
        <w:jc w:val="center"/>
      </w:pPr>
    </w:p>
    <w:p w14:paraId="3F2B2C67" w14:textId="76534F25" w:rsidR="00420435" w:rsidRDefault="00420435" w:rsidP="00420435">
      <w:pPr>
        <w:jc w:val="center"/>
      </w:pPr>
    </w:p>
    <w:p w14:paraId="75103593" w14:textId="09E4416A" w:rsidR="00420435" w:rsidRDefault="00420435" w:rsidP="00420435">
      <w:pPr>
        <w:jc w:val="center"/>
      </w:pPr>
    </w:p>
    <w:p w14:paraId="14AE4079" w14:textId="7BEC27F0" w:rsidR="00420435" w:rsidRDefault="00420435" w:rsidP="00420435">
      <w:pPr>
        <w:jc w:val="center"/>
      </w:pPr>
    </w:p>
    <w:p w14:paraId="2DC5150E" w14:textId="7CC57F17" w:rsidR="00420435" w:rsidRDefault="00420435" w:rsidP="00420435">
      <w:pPr>
        <w:jc w:val="center"/>
      </w:pPr>
    </w:p>
    <w:p w14:paraId="3FA9A0B9" w14:textId="6987AD59" w:rsidR="00420435" w:rsidRDefault="00420435" w:rsidP="00420435">
      <w:pPr>
        <w:jc w:val="center"/>
      </w:pPr>
    </w:p>
    <w:p w14:paraId="15122EDD" w14:textId="759C8D9A" w:rsidR="00420435" w:rsidRDefault="00420435" w:rsidP="00420435">
      <w:pPr>
        <w:jc w:val="center"/>
      </w:pPr>
    </w:p>
    <w:p w14:paraId="11F14B6D" w14:textId="70E75F73" w:rsidR="00420435" w:rsidRDefault="00420435" w:rsidP="00420435">
      <w:pPr>
        <w:jc w:val="center"/>
      </w:pPr>
    </w:p>
    <w:p w14:paraId="7745AA39" w14:textId="46A038D4" w:rsidR="00420435" w:rsidRDefault="00420435" w:rsidP="00420435">
      <w:pPr>
        <w:jc w:val="center"/>
      </w:pPr>
    </w:p>
    <w:p w14:paraId="0BB0FB0E" w14:textId="1F9BF9FE" w:rsidR="00420435" w:rsidRDefault="00420435" w:rsidP="00420435">
      <w:pPr>
        <w:jc w:val="center"/>
      </w:pPr>
    </w:p>
    <w:p w14:paraId="3DD237B3" w14:textId="44AFB13C" w:rsidR="00420435" w:rsidRDefault="00420435" w:rsidP="00420435">
      <w:pPr>
        <w:jc w:val="center"/>
      </w:pPr>
    </w:p>
    <w:p w14:paraId="232F1128" w14:textId="5FB1F483" w:rsidR="00420435" w:rsidRDefault="00420435" w:rsidP="00420435">
      <w:pPr>
        <w:jc w:val="center"/>
      </w:pPr>
    </w:p>
    <w:p w14:paraId="48FE1C48" w14:textId="578FD610" w:rsidR="00420435" w:rsidRDefault="00420435" w:rsidP="00420435">
      <w:pPr>
        <w:jc w:val="center"/>
      </w:pPr>
    </w:p>
    <w:p w14:paraId="441410D5" w14:textId="50D6A03B" w:rsidR="00420435" w:rsidRDefault="00420435" w:rsidP="00420435">
      <w:pPr>
        <w:jc w:val="center"/>
      </w:pPr>
    </w:p>
    <w:p w14:paraId="54CDE401" w14:textId="79B0DBC4" w:rsidR="00420435" w:rsidRDefault="00420435" w:rsidP="00420435">
      <w:pPr>
        <w:jc w:val="center"/>
      </w:pPr>
    </w:p>
    <w:p w14:paraId="10EBF381" w14:textId="46E954BC" w:rsidR="00420435" w:rsidRDefault="00420435" w:rsidP="00420435">
      <w:pPr>
        <w:jc w:val="center"/>
      </w:pPr>
    </w:p>
    <w:p w14:paraId="006484F8" w14:textId="2B4DDB50" w:rsidR="00420435" w:rsidRDefault="00420435" w:rsidP="00420435">
      <w:pPr>
        <w:jc w:val="center"/>
      </w:pPr>
    </w:p>
    <w:p w14:paraId="64E34EE6" w14:textId="15E490EB" w:rsidR="00420435" w:rsidRDefault="00420435" w:rsidP="00420435">
      <w:pPr>
        <w:jc w:val="center"/>
      </w:pPr>
    </w:p>
    <w:p w14:paraId="7C983E97" w14:textId="77A62209" w:rsidR="0006313C" w:rsidRDefault="0006313C" w:rsidP="00420435">
      <w:pPr>
        <w:jc w:val="center"/>
      </w:pPr>
    </w:p>
    <w:p w14:paraId="3B74A4C9" w14:textId="04E2940E" w:rsidR="0006313C" w:rsidRDefault="0006313C" w:rsidP="00420435">
      <w:pPr>
        <w:jc w:val="center"/>
      </w:pPr>
    </w:p>
    <w:p w14:paraId="0356992F" w14:textId="77777777" w:rsidR="0006313C" w:rsidRDefault="0006313C" w:rsidP="00420435">
      <w:pPr>
        <w:jc w:val="center"/>
      </w:pPr>
    </w:p>
    <w:p w14:paraId="2F450E36" w14:textId="0EAA4A8C" w:rsidR="00420435" w:rsidRPr="00420435" w:rsidRDefault="00420435" w:rsidP="00420435">
      <w:pPr>
        <w:jc w:val="center"/>
        <w:rPr>
          <w:rFonts w:asciiTheme="majorBidi" w:hAnsiTheme="majorBidi" w:cstheme="majorBidi"/>
          <w:b/>
          <w:bCs/>
        </w:rPr>
      </w:pPr>
      <w:r w:rsidRPr="00420435">
        <w:rPr>
          <w:b/>
          <w:bCs/>
        </w:rPr>
        <w:t>Références bibliographiques</w:t>
      </w:r>
    </w:p>
    <w:p w14:paraId="188F3F5C" w14:textId="77777777" w:rsidR="00420435" w:rsidRDefault="00420435" w:rsidP="00420435">
      <w:pPr>
        <w:jc w:val="both"/>
        <w:rPr>
          <w:rFonts w:asciiTheme="majorBidi" w:hAnsiTheme="majorBidi" w:cstheme="majorBidi"/>
        </w:rPr>
      </w:pPr>
    </w:p>
    <w:p w14:paraId="07EAEE06" w14:textId="4EAEBCFE" w:rsidR="00420435" w:rsidRPr="000C3717" w:rsidRDefault="00420435" w:rsidP="00420435">
      <w:pPr>
        <w:jc w:val="both"/>
      </w:pPr>
      <w:r w:rsidRPr="000C3717">
        <w:t xml:space="preserve">[1] </w:t>
      </w:r>
      <w:hyperlink r:id="rId41" w:history="1">
        <w:r w:rsidR="00ED39D9" w:rsidRPr="000C3717">
          <w:t>https://sonar.test.rero.ch/documents/54/preview/BusinessIntelligence.pdf</w:t>
        </w:r>
      </w:hyperlink>
    </w:p>
    <w:p w14:paraId="3D404B9C" w14:textId="1768EADA" w:rsidR="00ED39D9" w:rsidRDefault="00ED39D9" w:rsidP="00420435">
      <w:pPr>
        <w:jc w:val="both"/>
      </w:pPr>
      <w:r>
        <w:t xml:space="preserve">[2] Benjamin Goewey “the 10 most important benefits of business intelligence” </w:t>
      </w:r>
      <w:hyperlink r:id="rId42" w:history="1">
        <w:r w:rsidR="00F13C4A" w:rsidRPr="000C3717">
          <w:t>http://www.datamensional.com/the-10-most-important-benefits-of-businessintelligence/</w:t>
        </w:r>
      </w:hyperlink>
    </w:p>
    <w:p w14:paraId="00F94FDA" w14:textId="3B6AC432" w:rsidR="00F13C4A" w:rsidRDefault="00F13C4A" w:rsidP="00420435">
      <w:pPr>
        <w:jc w:val="both"/>
      </w:pPr>
      <w:r>
        <w:t xml:space="preserve">[3] </w:t>
      </w:r>
      <w:hyperlink r:id="rId43" w:history="1">
        <w:r w:rsidR="00016353" w:rsidRPr="000C3717">
          <w:t>https://www.irit.fr/neocampus/images/stages/2017/2017_Rapport_BEN_KRAIEM_Ines.pdf</w:t>
        </w:r>
      </w:hyperlink>
    </w:p>
    <w:p w14:paraId="49116A7F" w14:textId="200E4C27" w:rsidR="00016353" w:rsidRDefault="00016353" w:rsidP="00420435">
      <w:pPr>
        <w:jc w:val="both"/>
      </w:pPr>
      <w:r>
        <w:t xml:space="preserve">[4] Wikipedia “DataWarehouse”  </w:t>
      </w:r>
      <w:hyperlink r:id="rId44" w:history="1">
        <w:r w:rsidR="007F3E3C" w:rsidRPr="000C3717">
          <w:t>https://en.wikipedia.org/wiki/Data_warehouse</w:t>
        </w:r>
      </w:hyperlink>
    </w:p>
    <w:p w14:paraId="7601F942" w14:textId="2231A16E" w:rsidR="007F3E3C" w:rsidRDefault="007F3E3C" w:rsidP="00420435">
      <w:pPr>
        <w:jc w:val="both"/>
      </w:pPr>
      <w:r>
        <w:t xml:space="preserve">[5] Shannon kemp “a short history of DataWarehousing” </w:t>
      </w:r>
      <w:hyperlink r:id="rId45" w:history="1">
        <w:r w:rsidR="001E74FE" w:rsidRPr="000C3717">
          <w:t>http://www.dataversity.net/a-short-history-of-data-warehousing/</w:t>
        </w:r>
      </w:hyperlink>
    </w:p>
    <w:p w14:paraId="650ABA99" w14:textId="11369116" w:rsidR="001B1FEB" w:rsidRDefault="001B1FEB" w:rsidP="00420435">
      <w:pPr>
        <w:jc w:val="both"/>
      </w:pPr>
      <w:r>
        <w:t xml:space="preserve">[6] </w:t>
      </w:r>
      <w:hyperlink r:id="rId46" w:history="1">
        <w:r w:rsidR="00DB465F" w:rsidRPr="000C3717">
          <w:t>http://techdifferences.com/difference-between-fact-and-dimension-table.html</w:t>
        </w:r>
      </w:hyperlink>
    </w:p>
    <w:p w14:paraId="4E611D44" w14:textId="7A036FE3" w:rsidR="00DB465F" w:rsidRPr="000C3717" w:rsidRDefault="00DB465F" w:rsidP="00420435">
      <w:pPr>
        <w:jc w:val="both"/>
      </w:pPr>
      <w:r w:rsidRPr="000C3717">
        <w:t>[7]</w:t>
      </w:r>
      <w:hyperlink r:id="rId47" w:history="1">
        <w:r w:rsidR="00970267" w:rsidRPr="00760611">
          <w:t>http://dspace.univ-tlemcen.dz/bitstream/112/10989/1/Developpement-dune-solution-Business.pdf</w:t>
        </w:r>
      </w:hyperlink>
    </w:p>
    <w:p w14:paraId="21495B99" w14:textId="05C1CB83" w:rsidR="00261643" w:rsidRPr="000C3717" w:rsidRDefault="00261643" w:rsidP="00420435">
      <w:pPr>
        <w:jc w:val="both"/>
      </w:pPr>
      <w:r w:rsidRPr="00261643">
        <w:t>[8]</w:t>
      </w:r>
      <w:r w:rsidRPr="000C3717">
        <w:t xml:space="preserve"> captio.fr/blog/en-quoi-consiste-un-projet-de-business-intelligence</w:t>
      </w:r>
    </w:p>
    <w:p w14:paraId="6346C1CD" w14:textId="77777777" w:rsidR="000C3717" w:rsidRPr="000C3717" w:rsidRDefault="000C3717" w:rsidP="000C3717">
      <w:pPr>
        <w:jc w:val="both"/>
      </w:pPr>
      <w:r w:rsidRPr="000C3717">
        <w:t>[9] https://www.planzone.fr/blog/etapes-choisir-methodologie-gestion-projet</w:t>
      </w:r>
    </w:p>
    <w:p w14:paraId="76A919E8" w14:textId="0BF11590" w:rsidR="000C3717" w:rsidRPr="00760611" w:rsidRDefault="00760611" w:rsidP="00420435">
      <w:pPr>
        <w:jc w:val="both"/>
      </w:pPr>
      <w:r>
        <w:t xml:space="preserve">[10] </w:t>
      </w:r>
      <w:r w:rsidRPr="00760611">
        <w:t>https://www.groupe-hli.com/nos-metiers/power-bi/</w:t>
      </w:r>
    </w:p>
    <w:p w14:paraId="3CAB04FB" w14:textId="2F61ABE1" w:rsidR="00420435" w:rsidRPr="00420435" w:rsidRDefault="00420435" w:rsidP="00760611">
      <w:pPr>
        <w:jc w:val="both"/>
      </w:pPr>
    </w:p>
    <w:sectPr w:rsidR="00420435" w:rsidRPr="00420435" w:rsidSect="00DB465F">
      <w:pgSz w:w="11906" w:h="16838"/>
      <w:pgMar w:top="1417" w:right="1274"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rriweather Sans">
    <w:altName w:val="Merriweather Sans"/>
    <w:charset w:val="00"/>
    <w:family w:val="auto"/>
    <w:pitch w:val="variable"/>
    <w:sig w:usb0="A00004FF" w:usb1="4000207B" w:usb2="00000000" w:usb3="00000000" w:csb0="00000193" w:csb1="00000000"/>
  </w:font>
  <w:font w:name="Open Sans">
    <w:altName w:val="DejaVu Sans Condensed"/>
    <w:charset w:val="00"/>
    <w:family w:val="swiss"/>
    <w:pitch w:val="variable"/>
    <w:sig w:usb0="E00002EF" w:usb1="4000205B" w:usb2="00000028" w:usb3="00000000" w:csb0="0000019F" w:csb1="00000000"/>
  </w:font>
  <w:font w:name="NeueHaasGroteskDisp Pr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506E"/>
      </v:shape>
    </w:pict>
  </w:numPicBullet>
  <w:abstractNum w:abstractNumId="0" w15:restartNumberingAfterBreak="0">
    <w:nsid w:val="107B60AE"/>
    <w:multiLevelType w:val="hybridMultilevel"/>
    <w:tmpl w:val="32DA63A6"/>
    <w:lvl w:ilvl="0" w:tplc="040C0001">
      <w:start w:val="1"/>
      <w:numFmt w:val="bullet"/>
      <w:lvlText w:val=""/>
      <w:lvlJc w:val="left"/>
      <w:pPr>
        <w:ind w:left="1434" w:hanging="360"/>
      </w:pPr>
      <w:rPr>
        <w:rFonts w:ascii="Symbol" w:hAnsi="Symbol"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1" w15:restartNumberingAfterBreak="0">
    <w:nsid w:val="125C0DB8"/>
    <w:multiLevelType w:val="hybridMultilevel"/>
    <w:tmpl w:val="1D34B7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CA20D6"/>
    <w:multiLevelType w:val="multilevel"/>
    <w:tmpl w:val="EF483F5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E395F"/>
    <w:multiLevelType w:val="hybridMultilevel"/>
    <w:tmpl w:val="8264BF02"/>
    <w:lvl w:ilvl="0" w:tplc="040C000D">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 w15:restartNumberingAfterBreak="0">
    <w:nsid w:val="16613260"/>
    <w:multiLevelType w:val="hybridMultilevel"/>
    <w:tmpl w:val="2118E1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C50FBC"/>
    <w:multiLevelType w:val="hybridMultilevel"/>
    <w:tmpl w:val="8BE2DD4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25003A31"/>
    <w:multiLevelType w:val="hybridMultilevel"/>
    <w:tmpl w:val="F32205A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1020AF"/>
    <w:multiLevelType w:val="multilevel"/>
    <w:tmpl w:val="1844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01FF5"/>
    <w:multiLevelType w:val="hybridMultilevel"/>
    <w:tmpl w:val="5DCEFA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28050E"/>
    <w:multiLevelType w:val="hybridMultilevel"/>
    <w:tmpl w:val="4AD683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2907511"/>
    <w:multiLevelType w:val="hybridMultilevel"/>
    <w:tmpl w:val="C058A6B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9E1570"/>
    <w:multiLevelType w:val="hybridMultilevel"/>
    <w:tmpl w:val="B282C9F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117C40"/>
    <w:multiLevelType w:val="hybridMultilevel"/>
    <w:tmpl w:val="0B7E1B6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347694"/>
    <w:multiLevelType w:val="hybridMultilevel"/>
    <w:tmpl w:val="BA2EE5C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FC05721"/>
    <w:multiLevelType w:val="multilevel"/>
    <w:tmpl w:val="CAAA72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F27776"/>
    <w:multiLevelType w:val="multilevel"/>
    <w:tmpl w:val="81121A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D05E50"/>
    <w:multiLevelType w:val="hybridMultilevel"/>
    <w:tmpl w:val="0040FD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564695A"/>
    <w:multiLevelType w:val="hybridMultilevel"/>
    <w:tmpl w:val="D486C6B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8030D4D"/>
    <w:multiLevelType w:val="hybridMultilevel"/>
    <w:tmpl w:val="66E618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806722F"/>
    <w:multiLevelType w:val="hybridMultilevel"/>
    <w:tmpl w:val="8B0A81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F0D162E"/>
    <w:multiLevelType w:val="multilevel"/>
    <w:tmpl w:val="40F8EC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7858D9"/>
    <w:multiLevelType w:val="hybridMultilevel"/>
    <w:tmpl w:val="A3241B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21136EB"/>
    <w:multiLevelType w:val="hybridMultilevel"/>
    <w:tmpl w:val="0D864E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7264F6E"/>
    <w:multiLevelType w:val="hybridMultilevel"/>
    <w:tmpl w:val="DC90086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8982A40"/>
    <w:multiLevelType w:val="hybridMultilevel"/>
    <w:tmpl w:val="1B7A6F66"/>
    <w:lvl w:ilvl="0" w:tplc="040C000D">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5" w15:restartNumberingAfterBreak="0">
    <w:nsid w:val="7DC37924"/>
    <w:multiLevelType w:val="hybridMultilevel"/>
    <w:tmpl w:val="9064B1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7F3107"/>
    <w:multiLevelType w:val="hybridMultilevel"/>
    <w:tmpl w:val="46FA5C0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81970810">
    <w:abstractNumId w:val="2"/>
  </w:num>
  <w:num w:numId="2" w16cid:durableId="769277867">
    <w:abstractNumId w:val="22"/>
  </w:num>
  <w:num w:numId="3" w16cid:durableId="1126657585">
    <w:abstractNumId w:val="13"/>
  </w:num>
  <w:num w:numId="4" w16cid:durableId="494346686">
    <w:abstractNumId w:val="21"/>
  </w:num>
  <w:num w:numId="5" w16cid:durableId="599918474">
    <w:abstractNumId w:val="9"/>
  </w:num>
  <w:num w:numId="6" w16cid:durableId="1558467441">
    <w:abstractNumId w:val="26"/>
  </w:num>
  <w:num w:numId="7" w16cid:durableId="1618024788">
    <w:abstractNumId w:val="25"/>
  </w:num>
  <w:num w:numId="8" w16cid:durableId="1763916023">
    <w:abstractNumId w:val="5"/>
  </w:num>
  <w:num w:numId="9" w16cid:durableId="1730035296">
    <w:abstractNumId w:val="11"/>
  </w:num>
  <w:num w:numId="10" w16cid:durableId="1025785480">
    <w:abstractNumId w:val="4"/>
  </w:num>
  <w:num w:numId="11" w16cid:durableId="1120799283">
    <w:abstractNumId w:val="18"/>
  </w:num>
  <w:num w:numId="12" w16cid:durableId="948901268">
    <w:abstractNumId w:val="23"/>
  </w:num>
  <w:num w:numId="13" w16cid:durableId="929386140">
    <w:abstractNumId w:val="14"/>
  </w:num>
  <w:num w:numId="14" w16cid:durableId="1579708607">
    <w:abstractNumId w:val="1"/>
  </w:num>
  <w:num w:numId="15" w16cid:durableId="525171969">
    <w:abstractNumId w:val="20"/>
  </w:num>
  <w:num w:numId="16" w16cid:durableId="2053772828">
    <w:abstractNumId w:val="17"/>
  </w:num>
  <w:num w:numId="17" w16cid:durableId="1190099572">
    <w:abstractNumId w:val="15"/>
  </w:num>
  <w:num w:numId="18" w16cid:durableId="1643198561">
    <w:abstractNumId w:val="3"/>
  </w:num>
  <w:num w:numId="19" w16cid:durableId="570964573">
    <w:abstractNumId w:val="12"/>
  </w:num>
  <w:num w:numId="20" w16cid:durableId="1843542372">
    <w:abstractNumId w:val="24"/>
  </w:num>
  <w:num w:numId="21" w16cid:durableId="1367221861">
    <w:abstractNumId w:val="8"/>
  </w:num>
  <w:num w:numId="22" w16cid:durableId="852689134">
    <w:abstractNumId w:val="16"/>
  </w:num>
  <w:num w:numId="23" w16cid:durableId="1320813295">
    <w:abstractNumId w:val="10"/>
  </w:num>
  <w:num w:numId="24" w16cid:durableId="1088426472">
    <w:abstractNumId w:val="6"/>
  </w:num>
  <w:num w:numId="25" w16cid:durableId="1971352873">
    <w:abstractNumId w:val="7"/>
  </w:num>
  <w:num w:numId="26" w16cid:durableId="270166632">
    <w:abstractNumId w:val="19"/>
  </w:num>
  <w:num w:numId="27" w16cid:durableId="909081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F19"/>
    <w:rsid w:val="00005A46"/>
    <w:rsid w:val="00016353"/>
    <w:rsid w:val="00036A13"/>
    <w:rsid w:val="00045CE9"/>
    <w:rsid w:val="000553EF"/>
    <w:rsid w:val="00056CBC"/>
    <w:rsid w:val="0006313C"/>
    <w:rsid w:val="0007432C"/>
    <w:rsid w:val="00080713"/>
    <w:rsid w:val="00085E14"/>
    <w:rsid w:val="000A332C"/>
    <w:rsid w:val="000B2327"/>
    <w:rsid w:val="000C3717"/>
    <w:rsid w:val="000D08BA"/>
    <w:rsid w:val="000E1A04"/>
    <w:rsid w:val="000E1F51"/>
    <w:rsid w:val="000F1C7C"/>
    <w:rsid w:val="000F758B"/>
    <w:rsid w:val="00100D17"/>
    <w:rsid w:val="0011059D"/>
    <w:rsid w:val="00136FA5"/>
    <w:rsid w:val="00141092"/>
    <w:rsid w:val="00147431"/>
    <w:rsid w:val="00151C97"/>
    <w:rsid w:val="00192EA1"/>
    <w:rsid w:val="001A52DC"/>
    <w:rsid w:val="001B1FEB"/>
    <w:rsid w:val="001B42A3"/>
    <w:rsid w:val="001D26E8"/>
    <w:rsid w:val="001E74FE"/>
    <w:rsid w:val="002073DD"/>
    <w:rsid w:val="0022634F"/>
    <w:rsid w:val="00236FDB"/>
    <w:rsid w:val="00256AC9"/>
    <w:rsid w:val="00257B00"/>
    <w:rsid w:val="00261643"/>
    <w:rsid w:val="002629A5"/>
    <w:rsid w:val="00267D6E"/>
    <w:rsid w:val="00270191"/>
    <w:rsid w:val="00280169"/>
    <w:rsid w:val="002B0DC3"/>
    <w:rsid w:val="002E236C"/>
    <w:rsid w:val="002E5EB0"/>
    <w:rsid w:val="002F5A37"/>
    <w:rsid w:val="002F6F12"/>
    <w:rsid w:val="00315E90"/>
    <w:rsid w:val="003307D0"/>
    <w:rsid w:val="00350A5E"/>
    <w:rsid w:val="00355FAD"/>
    <w:rsid w:val="003809C2"/>
    <w:rsid w:val="0038514F"/>
    <w:rsid w:val="0038621E"/>
    <w:rsid w:val="00386BC1"/>
    <w:rsid w:val="00396A82"/>
    <w:rsid w:val="003B1986"/>
    <w:rsid w:val="003B1FAB"/>
    <w:rsid w:val="003B7628"/>
    <w:rsid w:val="003C32D4"/>
    <w:rsid w:val="003C425B"/>
    <w:rsid w:val="003C6A6E"/>
    <w:rsid w:val="003C6C31"/>
    <w:rsid w:val="003C79F2"/>
    <w:rsid w:val="003C7D86"/>
    <w:rsid w:val="003D2F31"/>
    <w:rsid w:val="003E786B"/>
    <w:rsid w:val="003F65F8"/>
    <w:rsid w:val="00405788"/>
    <w:rsid w:val="00420435"/>
    <w:rsid w:val="00435536"/>
    <w:rsid w:val="00435B97"/>
    <w:rsid w:val="00463DDC"/>
    <w:rsid w:val="00492242"/>
    <w:rsid w:val="004A0E9B"/>
    <w:rsid w:val="004A427E"/>
    <w:rsid w:val="004A6697"/>
    <w:rsid w:val="004B194C"/>
    <w:rsid w:val="004C5AA2"/>
    <w:rsid w:val="004D721E"/>
    <w:rsid w:val="004E2B4A"/>
    <w:rsid w:val="004E560F"/>
    <w:rsid w:val="004E5775"/>
    <w:rsid w:val="004E7F04"/>
    <w:rsid w:val="004F4D8B"/>
    <w:rsid w:val="00510AC4"/>
    <w:rsid w:val="005127D7"/>
    <w:rsid w:val="0055018A"/>
    <w:rsid w:val="00550C05"/>
    <w:rsid w:val="00551088"/>
    <w:rsid w:val="00552349"/>
    <w:rsid w:val="005650E3"/>
    <w:rsid w:val="005864F7"/>
    <w:rsid w:val="005B2C02"/>
    <w:rsid w:val="005B70E9"/>
    <w:rsid w:val="005C5BAF"/>
    <w:rsid w:val="005D0949"/>
    <w:rsid w:val="005E6598"/>
    <w:rsid w:val="006144A9"/>
    <w:rsid w:val="006148FA"/>
    <w:rsid w:val="00623E0D"/>
    <w:rsid w:val="00631764"/>
    <w:rsid w:val="006321F6"/>
    <w:rsid w:val="006479A3"/>
    <w:rsid w:val="00660D4B"/>
    <w:rsid w:val="00664163"/>
    <w:rsid w:val="00672F19"/>
    <w:rsid w:val="00676BDF"/>
    <w:rsid w:val="00687C87"/>
    <w:rsid w:val="006946BC"/>
    <w:rsid w:val="00697E92"/>
    <w:rsid w:val="006B73CA"/>
    <w:rsid w:val="006D53B8"/>
    <w:rsid w:val="006F336C"/>
    <w:rsid w:val="006F3660"/>
    <w:rsid w:val="0071074D"/>
    <w:rsid w:val="00732A26"/>
    <w:rsid w:val="00741F62"/>
    <w:rsid w:val="00755038"/>
    <w:rsid w:val="007551FC"/>
    <w:rsid w:val="007575B1"/>
    <w:rsid w:val="00760611"/>
    <w:rsid w:val="0076084C"/>
    <w:rsid w:val="00790464"/>
    <w:rsid w:val="007B022F"/>
    <w:rsid w:val="007B24D0"/>
    <w:rsid w:val="007B4707"/>
    <w:rsid w:val="007B7F58"/>
    <w:rsid w:val="007E02DE"/>
    <w:rsid w:val="007F3E3C"/>
    <w:rsid w:val="00807A34"/>
    <w:rsid w:val="00807D24"/>
    <w:rsid w:val="008247C4"/>
    <w:rsid w:val="008373CD"/>
    <w:rsid w:val="008527CF"/>
    <w:rsid w:val="00862CCC"/>
    <w:rsid w:val="00881379"/>
    <w:rsid w:val="00890986"/>
    <w:rsid w:val="00895F03"/>
    <w:rsid w:val="008A7737"/>
    <w:rsid w:val="008A7ECB"/>
    <w:rsid w:val="008B69FE"/>
    <w:rsid w:val="008F5A0A"/>
    <w:rsid w:val="009114E6"/>
    <w:rsid w:val="009356B5"/>
    <w:rsid w:val="009419D4"/>
    <w:rsid w:val="00954BD4"/>
    <w:rsid w:val="0096136D"/>
    <w:rsid w:val="00970267"/>
    <w:rsid w:val="00973B2E"/>
    <w:rsid w:val="009829C6"/>
    <w:rsid w:val="009B2622"/>
    <w:rsid w:val="009D2071"/>
    <w:rsid w:val="009D32A7"/>
    <w:rsid w:val="009D42A0"/>
    <w:rsid w:val="009E0211"/>
    <w:rsid w:val="009E3550"/>
    <w:rsid w:val="00A01934"/>
    <w:rsid w:val="00A14EE7"/>
    <w:rsid w:val="00A15828"/>
    <w:rsid w:val="00A24E73"/>
    <w:rsid w:val="00A26467"/>
    <w:rsid w:val="00A4651F"/>
    <w:rsid w:val="00A5614F"/>
    <w:rsid w:val="00A609D4"/>
    <w:rsid w:val="00A63EA2"/>
    <w:rsid w:val="00A651A8"/>
    <w:rsid w:val="00A73DFC"/>
    <w:rsid w:val="00A742FE"/>
    <w:rsid w:val="00A8428E"/>
    <w:rsid w:val="00A85B3C"/>
    <w:rsid w:val="00AB1B39"/>
    <w:rsid w:val="00AB57BC"/>
    <w:rsid w:val="00AE1B4C"/>
    <w:rsid w:val="00AE77B0"/>
    <w:rsid w:val="00B06D88"/>
    <w:rsid w:val="00B16616"/>
    <w:rsid w:val="00B4095E"/>
    <w:rsid w:val="00B478E0"/>
    <w:rsid w:val="00B74005"/>
    <w:rsid w:val="00B800A0"/>
    <w:rsid w:val="00B82447"/>
    <w:rsid w:val="00B82F32"/>
    <w:rsid w:val="00B92076"/>
    <w:rsid w:val="00BA14FC"/>
    <w:rsid w:val="00BA7540"/>
    <w:rsid w:val="00BC3007"/>
    <w:rsid w:val="00BC35DF"/>
    <w:rsid w:val="00BC77AA"/>
    <w:rsid w:val="00BC792F"/>
    <w:rsid w:val="00BD260A"/>
    <w:rsid w:val="00BF6357"/>
    <w:rsid w:val="00C4370F"/>
    <w:rsid w:val="00C6529E"/>
    <w:rsid w:val="00C85AFC"/>
    <w:rsid w:val="00CA7934"/>
    <w:rsid w:val="00CC2A73"/>
    <w:rsid w:val="00CD613B"/>
    <w:rsid w:val="00CD6172"/>
    <w:rsid w:val="00CE4973"/>
    <w:rsid w:val="00D1428E"/>
    <w:rsid w:val="00D5298E"/>
    <w:rsid w:val="00D70801"/>
    <w:rsid w:val="00D7280B"/>
    <w:rsid w:val="00D904E7"/>
    <w:rsid w:val="00DB465F"/>
    <w:rsid w:val="00DB4896"/>
    <w:rsid w:val="00DB71C3"/>
    <w:rsid w:val="00DD10F9"/>
    <w:rsid w:val="00DE42FD"/>
    <w:rsid w:val="00DF6F01"/>
    <w:rsid w:val="00E32160"/>
    <w:rsid w:val="00E35184"/>
    <w:rsid w:val="00E41AD9"/>
    <w:rsid w:val="00E55624"/>
    <w:rsid w:val="00E704E1"/>
    <w:rsid w:val="00E70881"/>
    <w:rsid w:val="00E73DC9"/>
    <w:rsid w:val="00EA42E9"/>
    <w:rsid w:val="00EB5115"/>
    <w:rsid w:val="00ED39D9"/>
    <w:rsid w:val="00F000E1"/>
    <w:rsid w:val="00F03EDC"/>
    <w:rsid w:val="00F13C4A"/>
    <w:rsid w:val="00F1494D"/>
    <w:rsid w:val="00F46DF8"/>
    <w:rsid w:val="00F53B89"/>
    <w:rsid w:val="00F56911"/>
    <w:rsid w:val="00F66D50"/>
    <w:rsid w:val="00F730E2"/>
    <w:rsid w:val="00F8268F"/>
    <w:rsid w:val="00F85B62"/>
    <w:rsid w:val="00F87F3D"/>
    <w:rsid w:val="00FA14E8"/>
    <w:rsid w:val="00FB30A1"/>
    <w:rsid w:val="00FD43EB"/>
    <w:rsid w:val="00FE0F4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8C824"/>
  <w15:chartTrackingRefBased/>
  <w15:docId w15:val="{FF28ABDB-5594-4161-8C1B-CC0D9BCA8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934"/>
  </w:style>
  <w:style w:type="paragraph" w:styleId="Titre2">
    <w:name w:val="heading 2"/>
    <w:basedOn w:val="Normal"/>
    <w:next w:val="Normal"/>
    <w:link w:val="Titre2Car"/>
    <w:uiPriority w:val="9"/>
    <w:unhideWhenUsed/>
    <w:qFormat/>
    <w:rsid w:val="00F826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A7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semiHidden/>
    <w:rsid w:val="00CA7934"/>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CA7934"/>
    <w:pPr>
      <w:ind w:left="720"/>
      <w:contextualSpacing/>
    </w:pPr>
  </w:style>
  <w:style w:type="paragraph" w:styleId="NormalWeb">
    <w:name w:val="Normal (Web)"/>
    <w:basedOn w:val="Normal"/>
    <w:uiPriority w:val="99"/>
    <w:semiHidden/>
    <w:unhideWhenUsed/>
    <w:rsid w:val="00BC35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C35DF"/>
    <w:rPr>
      <w:b/>
      <w:bCs/>
    </w:rPr>
  </w:style>
  <w:style w:type="character" w:styleId="Lienhypertexte">
    <w:name w:val="Hyperlink"/>
    <w:basedOn w:val="Policepardfaut"/>
    <w:uiPriority w:val="99"/>
    <w:unhideWhenUsed/>
    <w:rsid w:val="00BC35DF"/>
    <w:rPr>
      <w:color w:val="0000FF"/>
      <w:u w:val="single"/>
    </w:rPr>
  </w:style>
  <w:style w:type="character" w:customStyle="1" w:styleId="has-inline-color">
    <w:name w:val="has-inline-color"/>
    <w:basedOn w:val="Policepardfaut"/>
    <w:rsid w:val="00BC35DF"/>
  </w:style>
  <w:style w:type="character" w:customStyle="1" w:styleId="Titre2Car">
    <w:name w:val="Titre 2 Car"/>
    <w:basedOn w:val="Policepardfaut"/>
    <w:link w:val="Titre2"/>
    <w:uiPriority w:val="9"/>
    <w:rsid w:val="00F8268F"/>
    <w:rPr>
      <w:rFonts w:asciiTheme="majorHAnsi" w:eastAsiaTheme="majorEastAsia" w:hAnsiTheme="majorHAnsi" w:cstheme="majorBidi"/>
      <w:color w:val="2F5496" w:themeColor="accent1" w:themeShade="BF"/>
      <w:sz w:val="26"/>
      <w:szCs w:val="26"/>
    </w:rPr>
  </w:style>
  <w:style w:type="paragraph" w:customStyle="1" w:styleId="gt-block">
    <w:name w:val="gt-block"/>
    <w:basedOn w:val="Normal"/>
    <w:rsid w:val="00A742F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t">
    <w:name w:val="defaut"/>
    <w:basedOn w:val="Normal"/>
    <w:rsid w:val="005650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D904E7"/>
    <w:rPr>
      <w:sz w:val="16"/>
      <w:szCs w:val="16"/>
    </w:rPr>
  </w:style>
  <w:style w:type="paragraph" w:styleId="Commentaire">
    <w:name w:val="annotation text"/>
    <w:basedOn w:val="Normal"/>
    <w:link w:val="CommentaireCar"/>
    <w:uiPriority w:val="99"/>
    <w:semiHidden/>
    <w:unhideWhenUsed/>
    <w:rsid w:val="00D904E7"/>
    <w:pPr>
      <w:spacing w:line="240" w:lineRule="auto"/>
    </w:pPr>
    <w:rPr>
      <w:sz w:val="20"/>
      <w:szCs w:val="20"/>
    </w:rPr>
  </w:style>
  <w:style w:type="character" w:customStyle="1" w:styleId="CommentaireCar">
    <w:name w:val="Commentaire Car"/>
    <w:basedOn w:val="Policepardfaut"/>
    <w:link w:val="Commentaire"/>
    <w:uiPriority w:val="99"/>
    <w:semiHidden/>
    <w:rsid w:val="00D904E7"/>
    <w:rPr>
      <w:sz w:val="20"/>
      <w:szCs w:val="20"/>
    </w:rPr>
  </w:style>
  <w:style w:type="character" w:styleId="Mentionnonrsolue">
    <w:name w:val="Unresolved Mention"/>
    <w:basedOn w:val="Policepardfaut"/>
    <w:uiPriority w:val="99"/>
    <w:semiHidden/>
    <w:unhideWhenUsed/>
    <w:rsid w:val="00ED39D9"/>
    <w:rPr>
      <w:color w:val="605E5C"/>
      <w:shd w:val="clear" w:color="auto" w:fill="E1DFDD"/>
    </w:rPr>
  </w:style>
  <w:style w:type="table" w:styleId="Grilledutableau">
    <w:name w:val="Table Grid"/>
    <w:basedOn w:val="TableauNormal"/>
    <w:uiPriority w:val="39"/>
    <w:rsid w:val="00760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7063">
      <w:bodyDiv w:val="1"/>
      <w:marLeft w:val="0"/>
      <w:marRight w:val="0"/>
      <w:marTop w:val="0"/>
      <w:marBottom w:val="0"/>
      <w:divBdr>
        <w:top w:val="none" w:sz="0" w:space="0" w:color="auto"/>
        <w:left w:val="none" w:sz="0" w:space="0" w:color="auto"/>
        <w:bottom w:val="none" w:sz="0" w:space="0" w:color="auto"/>
        <w:right w:val="none" w:sz="0" w:space="0" w:color="auto"/>
      </w:divBdr>
    </w:div>
    <w:div w:id="294456077">
      <w:bodyDiv w:val="1"/>
      <w:marLeft w:val="0"/>
      <w:marRight w:val="0"/>
      <w:marTop w:val="0"/>
      <w:marBottom w:val="0"/>
      <w:divBdr>
        <w:top w:val="none" w:sz="0" w:space="0" w:color="auto"/>
        <w:left w:val="none" w:sz="0" w:space="0" w:color="auto"/>
        <w:bottom w:val="none" w:sz="0" w:space="0" w:color="auto"/>
        <w:right w:val="none" w:sz="0" w:space="0" w:color="auto"/>
      </w:divBdr>
    </w:div>
    <w:div w:id="397018757">
      <w:bodyDiv w:val="1"/>
      <w:marLeft w:val="0"/>
      <w:marRight w:val="0"/>
      <w:marTop w:val="0"/>
      <w:marBottom w:val="0"/>
      <w:divBdr>
        <w:top w:val="none" w:sz="0" w:space="0" w:color="auto"/>
        <w:left w:val="none" w:sz="0" w:space="0" w:color="auto"/>
        <w:bottom w:val="none" w:sz="0" w:space="0" w:color="auto"/>
        <w:right w:val="none" w:sz="0" w:space="0" w:color="auto"/>
      </w:divBdr>
    </w:div>
    <w:div w:id="777063778">
      <w:bodyDiv w:val="1"/>
      <w:marLeft w:val="0"/>
      <w:marRight w:val="0"/>
      <w:marTop w:val="0"/>
      <w:marBottom w:val="0"/>
      <w:divBdr>
        <w:top w:val="none" w:sz="0" w:space="0" w:color="auto"/>
        <w:left w:val="none" w:sz="0" w:space="0" w:color="auto"/>
        <w:bottom w:val="none" w:sz="0" w:space="0" w:color="auto"/>
        <w:right w:val="none" w:sz="0" w:space="0" w:color="auto"/>
      </w:divBdr>
    </w:div>
    <w:div w:id="1234510730">
      <w:bodyDiv w:val="1"/>
      <w:marLeft w:val="0"/>
      <w:marRight w:val="0"/>
      <w:marTop w:val="0"/>
      <w:marBottom w:val="0"/>
      <w:divBdr>
        <w:top w:val="none" w:sz="0" w:space="0" w:color="auto"/>
        <w:left w:val="none" w:sz="0" w:space="0" w:color="auto"/>
        <w:bottom w:val="none" w:sz="0" w:space="0" w:color="auto"/>
        <w:right w:val="none" w:sz="0" w:space="0" w:color="auto"/>
      </w:divBdr>
    </w:div>
    <w:div w:id="1382097788">
      <w:bodyDiv w:val="1"/>
      <w:marLeft w:val="0"/>
      <w:marRight w:val="0"/>
      <w:marTop w:val="0"/>
      <w:marBottom w:val="0"/>
      <w:divBdr>
        <w:top w:val="none" w:sz="0" w:space="0" w:color="auto"/>
        <w:left w:val="none" w:sz="0" w:space="0" w:color="auto"/>
        <w:bottom w:val="none" w:sz="0" w:space="0" w:color="auto"/>
        <w:right w:val="none" w:sz="0" w:space="0" w:color="auto"/>
      </w:divBdr>
    </w:div>
    <w:div w:id="1704867244">
      <w:bodyDiv w:val="1"/>
      <w:marLeft w:val="0"/>
      <w:marRight w:val="0"/>
      <w:marTop w:val="0"/>
      <w:marBottom w:val="0"/>
      <w:divBdr>
        <w:top w:val="none" w:sz="0" w:space="0" w:color="auto"/>
        <w:left w:val="none" w:sz="0" w:space="0" w:color="auto"/>
        <w:bottom w:val="none" w:sz="0" w:space="0" w:color="auto"/>
        <w:right w:val="none" w:sz="0" w:space="0" w:color="auto"/>
      </w:divBdr>
    </w:div>
    <w:div w:id="1787698863">
      <w:bodyDiv w:val="1"/>
      <w:marLeft w:val="0"/>
      <w:marRight w:val="0"/>
      <w:marTop w:val="0"/>
      <w:marBottom w:val="0"/>
      <w:divBdr>
        <w:top w:val="none" w:sz="0" w:space="0" w:color="auto"/>
        <w:left w:val="none" w:sz="0" w:space="0" w:color="auto"/>
        <w:bottom w:val="none" w:sz="0" w:space="0" w:color="auto"/>
        <w:right w:val="none" w:sz="0" w:space="0" w:color="auto"/>
      </w:divBdr>
    </w:div>
    <w:div w:id="1889488720">
      <w:bodyDiv w:val="1"/>
      <w:marLeft w:val="0"/>
      <w:marRight w:val="0"/>
      <w:marTop w:val="0"/>
      <w:marBottom w:val="0"/>
      <w:divBdr>
        <w:top w:val="none" w:sz="0" w:space="0" w:color="auto"/>
        <w:left w:val="none" w:sz="0" w:space="0" w:color="auto"/>
        <w:bottom w:val="none" w:sz="0" w:space="0" w:color="auto"/>
        <w:right w:val="none" w:sz="0" w:space="0" w:color="auto"/>
      </w:divBdr>
    </w:div>
    <w:div w:id="196191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www.captio.fr/blog/quelques-exemples-pratiques-dapplication-du-business-intelligence" TargetMode="External"/><Relationship Id="rId34" Type="http://schemas.openxmlformats.org/officeDocument/2006/relationships/image" Target="media/image25.png"/><Relationship Id="rId42" Type="http://schemas.openxmlformats.org/officeDocument/2006/relationships/hyperlink" Target="http://www.datamensional.com/the-10-most-important-benefits-of-businessintelligence/" TargetMode="External"/><Relationship Id="rId47" Type="http://schemas.openxmlformats.org/officeDocument/2006/relationships/hyperlink" Target="http://dspace.univ-tlemcen.dz/bitstream/112/10989/1/Developpement-dune-solution-Business.pdf"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www.astera.com/fr/type/Blog/architecture-d%27entrep%C3%B4t-de-donn%C3%A9es/"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dataversity.net/a-short-history-of-data-warehous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r.linkedin.com/pulse/quest-ce-que-lhybridation-en-gestion-de-projet-nicolas-bouliteau-pmp"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hyperlink" Target="https://en.wikipedia.org/wiki/Data_warehous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aptio.fr/blog/5-outils-pour-ameliorer-les-processu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irit.fr/neocampus/images/stages/2017/2017_Rapport_BEN_KRAIEM_Ines.pdf"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techdifferences.com/difference-between-fact-and-dimension-table.html" TargetMode="External"/><Relationship Id="rId20" Type="http://schemas.openxmlformats.org/officeDocument/2006/relationships/image" Target="media/image15.png"/><Relationship Id="rId41" Type="http://schemas.openxmlformats.org/officeDocument/2006/relationships/hyperlink" Target="https://sonar.test.rero.ch/documents/54/preview/BusinessIntelligence.pdf" TargetMode="External"/><Relationship Id="rId1" Type="http://schemas.openxmlformats.org/officeDocument/2006/relationships/customXml" Target="../customXml/item1.xml"/><Relationship Id="rId6" Type="http://schemas.openxmlformats.org/officeDocument/2006/relationships/hyperlink" Target="https://vpnssl.cck.rnu.tn:4343/proxy/4316810f/http/int.search.myway.com/search/GGmain.jhtml?st=tab&amp;ptb=8D9AD0B4-F83B-4E77-B94E-A99FCFFA7F63&amp;n=781c5257&amp;ind=2015122007&amp;ct=SS&amp;pg=GGmain&amp;p2=%5EY6%5Exdm007%5ETTAB02%5Etn&amp;si=CJeM5LSP68kCFQsKwwodlLsNug&amp;tpr=sc&amp;searchfor=TOEIC&amp;ots=147195075184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41A5C-300E-44E8-B025-8745119D1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35</Pages>
  <Words>9138</Words>
  <Characters>50261</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fedia.ghobghob</dc:creator>
  <cp:keywords/>
  <dc:description/>
  <cp:lastModifiedBy>fedia.ghobghob</cp:lastModifiedBy>
  <cp:revision>130</cp:revision>
  <dcterms:created xsi:type="dcterms:W3CDTF">2022-06-11T18:01:00Z</dcterms:created>
  <dcterms:modified xsi:type="dcterms:W3CDTF">2022-08-07T22:51:00Z</dcterms:modified>
</cp:coreProperties>
</file>