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jc w:val="center"/>
      </w:pPr>
      <w:r>
        <w:rPr>
          <w:rFonts w:ascii="Times New Roman" w:hAnsi="Times New Roman"/>
          <w:b w:val="0"/>
          <w:i w:val="0"/>
          <w:sz w:val="28"/>
        </w:rPr>
        <w:t>UNIVERSIDADE FEDERAL DE GOIÁS</w:t>
        <w:br/>
        <w:t>ESPECIALIZAÇÃO EM PROCESSAMENTO DE LINGUAGEM NATURAL</w:t>
      </w:r>
    </w:p>
    <w:p>
      <w:pPr>
        <w:spacing w:before="0" w:after="0"/>
        <w:ind w:firstLine="0"/>
        <w:jc w:val="center"/>
      </w:pPr>
      <w:r>
        <w:rPr>
          <w:rFonts w:ascii="Times New Roman" w:hAnsi="Times New Roman"/>
          <w:b w:val="0"/>
          <w:i w:val="0"/>
          <w:sz w:val="28"/>
        </w:rPr>
        <w:br/>
        <w:t>LARISSA APARECIDA MATIAS</w:t>
        <w:br/>
        <w:t>NAIRO ALBERTO ROCHA</w:t>
        <w:br/>
        <w:t>RAPHAEL FERREIRA AMARAL</w:t>
      </w:r>
    </w:p>
    <w:p>
      <w:pPr>
        <w:spacing w:before="0" w:after="0"/>
        <w:ind w:firstLine="0"/>
        <w:jc w:val="center"/>
      </w:pPr>
      <w:r>
        <w:rPr>
          <w:rFonts w:ascii="Times New Roman" w:hAnsi="Times New Roman"/>
          <w:b/>
          <w:i w:val="0"/>
          <w:sz w:val="32"/>
        </w:rPr>
        <w:br/>
        <w:br/>
        <w:t>AGENTE LLM PARA ENGENHARIA DE REQUISITOS E ENGENHARIA DE PROMPT</w:t>
      </w:r>
    </w:p>
    <w:p>
      <w:pPr>
        <w:spacing w:before="0" w:after="0"/>
        <w:ind w:firstLine="0"/>
        <w:jc w:val="center"/>
      </w:pPr>
      <w:r>
        <w:rPr>
          <w:rFonts w:ascii="Times New Roman" w:hAnsi="Times New Roman"/>
          <w:b/>
          <w:i w:val="0"/>
          <w:sz w:val="32"/>
        </w:rPr>
        <w:t>Desenvolvimento e avaliação de agentes para apoio à especificação de software destinado à geração de código por Inteligência Artificial Generativa</w:t>
      </w:r>
    </w:p>
    <w:p>
      <w:pPr>
        <w:spacing w:before="0" w:after="0"/>
        <w:ind w:firstLine="0"/>
        <w:jc w:val="center"/>
      </w:pPr>
      <w:r>
        <w:rPr>
          <w:rFonts w:ascii="Times New Roman" w:hAnsi="Times New Roman"/>
          <w:b w:val="0"/>
          <w:i w:val="0"/>
          <w:sz w:val="28"/>
        </w:rPr>
        <w:br/>
        <w:br/>
        <w:br/>
        <w:t>GOIÂNIA</w:t>
        <w:br/>
        <w:t>2026</w:t>
      </w:r>
    </w:p>
    <w:p>
      <w:r>
        <w:br w:type="page"/>
      </w:r>
    </w:p>
    <w:p>
      <w:pPr>
        <w:spacing w:before="0" w:after="0"/>
        <w:ind w:firstLine="0"/>
        <w:jc w:val="center"/>
      </w:pPr>
      <w:r>
        <w:rPr>
          <w:rFonts w:ascii="Times New Roman" w:hAnsi="Times New Roman"/>
          <w:b w:val="0"/>
          <w:i w:val="0"/>
          <w:sz w:val="28"/>
        </w:rPr>
        <w:t>LARISSA APARECIDA MATIAS</w:t>
        <w:br/>
        <w:t>NAIRO ALBERTO ROCHA</w:t>
        <w:br/>
        <w:t>RAPHAEL FERREIRA AMARAL</w:t>
      </w:r>
    </w:p>
    <w:p>
      <w:pPr>
        <w:spacing w:before="0" w:after="0"/>
        <w:ind w:firstLine="0"/>
        <w:jc w:val="center"/>
      </w:pPr>
      <w:r>
        <w:rPr>
          <w:rFonts w:ascii="Times New Roman" w:hAnsi="Times New Roman"/>
          <w:b/>
          <w:i w:val="0"/>
          <w:sz w:val="32"/>
        </w:rPr>
        <w:br/>
        <w:t>AGENTE LLM PARA ENGENHARIA DE REQUISITOS E ENGENHARIA DE PROMPT</w:t>
      </w:r>
    </w:p>
    <w:p>
      <w:pPr>
        <w:spacing w:before="0" w:after="0"/>
        <w:ind w:firstLine="0"/>
        <w:jc w:val="center"/>
      </w:pPr>
      <w:r>
        <w:rPr>
          <w:rFonts w:ascii="Times New Roman" w:hAnsi="Times New Roman"/>
          <w:b/>
          <w:i w:val="0"/>
          <w:sz w:val="32"/>
        </w:rPr>
        <w:t>Desenvolvimento e avaliação de agentes para apoio à especificação de software destinado à geração de código por Inteligência Artificial Generativa</w:t>
      </w:r>
    </w:p>
    <w:p>
      <w:pPr>
        <w:spacing w:before="0" w:after="0"/>
        <w:ind w:firstLine="0"/>
      </w:pPr>
      <w:r>
        <w:rPr>
          <w:rFonts w:ascii="Times New Roman" w:hAnsi="Times New Roman"/>
          <w:b w:val="0"/>
          <w:i w:val="0"/>
          <w:sz w:val="24"/>
        </w:rPr>
        <w:br/>
        <w:t>Relatório Técnico apresentado ao Programa de Capacitação e Formação do Centro de Competências Embrapii em Tecnologias Imersivas (AKCIT), da Universidade Federal de Goiás, como requisito parcial para conclusão da Especialização em Processamento de Linguagem Natural.</w:t>
      </w:r>
    </w:p>
    <w:p>
      <w:pPr>
        <w:spacing w:before="0" w:after="0"/>
        <w:ind w:firstLine="0"/>
      </w:pPr>
      <w:r>
        <w:rPr>
          <w:rFonts w:ascii="Times New Roman" w:hAnsi="Times New Roman"/>
          <w:b w:val="0"/>
          <w:i w:val="0"/>
          <w:sz w:val="24"/>
        </w:rPr>
        <w:t>Orientador(a): [preencher conforme orientação institucional]</w:t>
      </w:r>
    </w:p>
    <w:p>
      <w:pPr>
        <w:spacing w:before="0" w:after="0"/>
        <w:ind w:firstLine="0"/>
        <w:jc w:val="center"/>
      </w:pPr>
      <w:r>
        <w:rPr>
          <w:rFonts w:ascii="Times New Roman" w:hAnsi="Times New Roman"/>
          <w:b w:val="0"/>
          <w:i w:val="0"/>
          <w:sz w:val="28"/>
        </w:rPr>
        <w:br/>
        <w:br/>
        <w:t>GOIÂNIA</w:t>
        <w:br/>
        <w:t>2026</w:t>
      </w:r>
    </w:p>
    <w:p>
      <w:r>
        <w:br w:type="page"/>
      </w:r>
    </w:p>
    <w:p>
      <w:pPr>
        <w:spacing w:before="0" w:after="0"/>
        <w:ind w:firstLine="0"/>
        <w:jc w:val="center"/>
      </w:pPr>
      <w:r>
        <w:rPr>
          <w:rFonts w:ascii="Times New Roman" w:hAnsi="Times New Roman"/>
          <w:b/>
          <w:i w:val="0"/>
          <w:sz w:val="24"/>
        </w:rPr>
        <w:t>FOLHA DE APROVAÇÃO</w:t>
      </w:r>
    </w:p>
    <w:p>
      <w:pPr>
        <w:spacing w:before="0" w:after="0"/>
        <w:ind w:firstLine="0"/>
      </w:pPr>
      <w:r>
        <w:rPr>
          <w:rFonts w:ascii="Times New Roman" w:hAnsi="Times New Roman"/>
          <w:b w:val="0"/>
          <w:i w:val="0"/>
          <w:sz w:val="24"/>
        </w:rPr>
        <w:t>Documento a ser substituído pela ata de defesa após a aprovação, conforme o Regulamento do TCC.</w:t>
      </w:r>
    </w:p>
    <w:p>
      <w:pPr>
        <w:spacing w:before="0" w:after="0"/>
        <w:ind w:firstLine="0"/>
      </w:pPr>
      <w:r>
        <w:rPr>
          <w:rFonts w:ascii="Times New Roman" w:hAnsi="Times New Roman"/>
          <w:b w:val="0"/>
          <w:i w:val="0"/>
          <w:sz w:val="24"/>
        </w:rPr>
        <w:t>Autores: Larissa Aparecida Matias; Nairo Alberto Rocha; Raphael Ferreira Amaral.</w:t>
      </w:r>
    </w:p>
    <w:p>
      <w:pPr>
        <w:spacing w:before="0" w:after="0"/>
        <w:ind w:firstLine="0"/>
      </w:pPr>
      <w:r>
        <w:rPr>
          <w:rFonts w:ascii="Times New Roman" w:hAnsi="Times New Roman"/>
          <w:b w:val="0"/>
          <w:i w:val="0"/>
          <w:sz w:val="24"/>
        </w:rPr>
        <w:t>Título: Agente LLM para Engenharia de Requisitos e Engenharia de Prompt.</w:t>
      </w:r>
    </w:p>
    <w:p>
      <w:pPr>
        <w:spacing w:before="0" w:after="0"/>
        <w:ind w:firstLine="0"/>
      </w:pPr>
      <w:r>
        <w:rPr>
          <w:rFonts w:ascii="Times New Roman" w:hAnsi="Times New Roman"/>
          <w:b w:val="0"/>
          <w:i w:val="0"/>
          <w:sz w:val="24"/>
        </w:rPr>
        <w:t>Data de aprovação: ____/____/2026.</w:t>
      </w:r>
    </w:p>
    <w:p>
      <w:pPr>
        <w:spacing w:before="0" w:after="0"/>
        <w:ind w:firstLine="0"/>
      </w:pPr>
      <w:r>
        <w:rPr>
          <w:rFonts w:ascii="Times New Roman" w:hAnsi="Times New Roman"/>
          <w:b w:val="0"/>
          <w:i w:val="0"/>
          <w:sz w:val="24"/>
        </w:rPr>
        <w:t>Banca examinadora: [preencher].</w:t>
      </w:r>
    </w:p>
    <w:p>
      <w:r>
        <w:br w:type="page"/>
      </w:r>
    </w:p>
    <w:p>
      <w:pPr>
        <w:spacing w:before="0" w:after="240"/>
        <w:ind w:firstLine="0"/>
        <w:jc w:val="center"/>
      </w:pPr>
      <w:r>
        <w:rPr>
          <w:rFonts w:ascii="Times New Roman" w:hAnsi="Times New Roman"/>
          <w:b/>
          <w:i w:val="0"/>
          <w:sz w:val="24"/>
        </w:rPr>
        <w:t>RESUMO</w:t>
      </w:r>
    </w:p>
    <w:p>
      <w:pPr>
        <w:spacing w:before="0" w:after="0"/>
        <w:ind w:firstLine="0"/>
      </w:pPr>
      <w:r>
        <w:rPr>
          <w:rFonts w:ascii="Times New Roman" w:hAnsi="Times New Roman"/>
          <w:b w:val="0"/>
          <w:i w:val="0"/>
          <w:sz w:val="24"/>
        </w:rPr>
        <w:t>Este relatório técnico apresenta o desenvolvimento e a avaliação de um portfólio de agentes baseados em modelos de linguagem de grande escala para apoiar a elicitação, a estruturação e a validação de requisitos destinados à geração de código por Inteligência Artificial Generativa. A pesquisa adotou desenvolvimento experimental e experimento controlado pareado com 22 tarefas, comparando uma condição controle, na qual o enunciado foi enviado diretamente ao gerador, e uma condição assistida por um pipeline de agentes. Foram avaliadas qualidade funcional, cobertura de lacunas de negócio, qualidade estrutural e revisão cega por severidade. Após correção de Holm-Bonferroni, seis de oito métricas diferiram significativamente em favor da condição assistida. A taxa de testes cegos aprovados aumentou de 0,627 para 0,966 e a captura de lacunas de negócio, de 0,453 para 0,921, ambas com efeito grande. O índice de manutenibilidade também melhorou, enquanto a densidade de violações PEP 8 não apresentou diferença significativa. A revisão qualitativa registrou 7,2 vezes mais achados bloqueantes no controle. Entretanto, a interpretação é limitada pela execução manual do protocolo no lugar do software-agente, por apenas uma geração por tarefa, por avaliação qualitativa com um único avaliador e por falhas na validação das implementações de referência. Conclui-se que o método de elicitação assistida apresenta evidência promissora de melhoria do código gerado, mas a eficácia do software implementado requer validação cruzada adicional antes de uma alegação confirmatória ampla.</w:t>
      </w:r>
    </w:p>
    <w:p>
      <w:pPr>
        <w:spacing w:before="0" w:after="0"/>
        <w:ind w:firstLine="0"/>
      </w:pPr>
      <w:r>
        <w:rPr>
          <w:rFonts w:ascii="Times New Roman" w:hAnsi="Times New Roman"/>
          <w:b/>
          <w:i w:val="0"/>
          <w:sz w:val="24"/>
        </w:rPr>
        <w:t>Palavras-chave: Modelos de Linguagem. Engenharia de Requisitos. Engenharia de Prompt. Geração de Código. Qualidade de Software.</w:t>
      </w:r>
    </w:p>
    <w:p>
      <w:r>
        <w:br w:type="page"/>
      </w:r>
    </w:p>
    <w:p>
      <w:pPr>
        <w:spacing w:before="0" w:after="240"/>
        <w:ind w:firstLine="0"/>
        <w:jc w:val="center"/>
      </w:pPr>
      <w:r>
        <w:rPr>
          <w:rFonts w:ascii="Times New Roman" w:hAnsi="Times New Roman"/>
          <w:b/>
          <w:i w:val="0"/>
          <w:sz w:val="24"/>
        </w:rPr>
        <w:t>ABSTRACT</w:t>
      </w:r>
    </w:p>
    <w:p>
      <w:pPr>
        <w:spacing w:before="0" w:after="0"/>
        <w:ind w:firstLine="0"/>
      </w:pPr>
      <w:r>
        <w:rPr>
          <w:rFonts w:ascii="Times New Roman" w:hAnsi="Times New Roman"/>
          <w:b w:val="0"/>
          <w:i/>
          <w:sz w:val="24"/>
        </w:rPr>
        <w:t>This technical report presents the development and evaluation of a portfolio of large language model agents designed to support elicitation, structuring, and validation of requirements used for code generation by Generative Artificial Intelligence. The study followed an experimental development approach and a paired controlled experiment with 22 programming tasks, comparing a control condition, in which the task statement was sent directly to the code generator, and an agent-assisted condition. Functional quality, business-gap coverage, structural quality, and blinded severity-based review were assessed. After Holm-Bonferroni correction, six of eight metrics showed statistically significant differences favoring the assisted condition. The hidden-test pass rate increased from 0.627 to 0.966, and business-gap capture increased from 0.453 to 0.921, both with large effects. Maintainability also improved, whereas PEP 8 violation density did not differ significantly. The qualitative review found 7.2 times more blocking findings in the control condition. Interpretation is limited by manual protocol execution instead of end-to-end software-agent execution, a single generation per task, one qualitative evaluator, and failed validation of most reference implementations. The elicitation method therefore provides promising evidence of better generated code, but the effectiveness of the implemented software requires additional cross-validation before broad confirmatory claims.</w:t>
      </w:r>
    </w:p>
    <w:p>
      <w:pPr>
        <w:spacing w:before="0" w:after="0"/>
        <w:ind w:firstLine="0"/>
      </w:pPr>
      <w:r>
        <w:rPr>
          <w:rFonts w:ascii="Times New Roman" w:hAnsi="Times New Roman"/>
          <w:b/>
          <w:i/>
          <w:sz w:val="24"/>
        </w:rPr>
        <w:t>Keywords: Large Language Models. Requirements Engineering. Prompt Engineering. Code Generation. Software Quality.</w:t>
      </w:r>
    </w:p>
    <w:p>
      <w:r>
        <w:br w:type="page"/>
      </w:r>
    </w:p>
    <w:p>
      <w:pPr>
        <w:spacing w:before="0" w:after="240"/>
        <w:ind w:firstLine="0"/>
        <w:jc w:val="center"/>
      </w:pPr>
      <w:r>
        <w:rPr>
          <w:rFonts w:ascii="Times New Roman" w:hAnsi="Times New Roman"/>
          <w:b/>
          <w:i w:val="0"/>
          <w:sz w:val="24"/>
        </w:rPr>
        <w:t>LISTA DE ABREVIATURAS E SIGLAS</w:t>
      </w:r>
    </w:p>
    <w:p>
      <w:pPr>
        <w:spacing w:before="0" w:after="0"/>
        <w:ind w:firstLine="0"/>
      </w:pPr>
      <w:r>
        <w:rPr>
          <w:rFonts w:ascii="Times New Roman" w:hAnsi="Times New Roman"/>
          <w:b w:val="0"/>
          <w:i w:val="0"/>
          <w:sz w:val="24"/>
        </w:rPr>
        <w:t>ABNT - Associação Brasileira de Normas Técnicas</w:t>
      </w:r>
    </w:p>
    <w:p>
      <w:pPr>
        <w:spacing w:before="0" w:after="0"/>
        <w:ind w:firstLine="0"/>
      </w:pPr>
      <w:r>
        <w:rPr>
          <w:rFonts w:ascii="Times New Roman" w:hAnsi="Times New Roman"/>
          <w:b w:val="0"/>
          <w:i w:val="0"/>
          <w:sz w:val="24"/>
        </w:rPr>
        <w:t>AKCIT - Centro de Competência Embrapii em Tecnologias Imersivas</w:t>
      </w:r>
    </w:p>
    <w:p>
      <w:pPr>
        <w:spacing w:before="0" w:after="0"/>
        <w:ind w:firstLine="0"/>
      </w:pPr>
      <w:r>
        <w:rPr>
          <w:rFonts w:ascii="Times New Roman" w:hAnsi="Times New Roman"/>
          <w:b w:val="0"/>
          <w:i w:val="0"/>
          <w:sz w:val="24"/>
        </w:rPr>
        <w:t>C1 - Condição controle</w:t>
      </w:r>
    </w:p>
    <w:p>
      <w:pPr>
        <w:spacing w:before="0" w:after="0"/>
        <w:ind w:firstLine="0"/>
      </w:pPr>
      <w:r>
        <w:rPr>
          <w:rFonts w:ascii="Times New Roman" w:hAnsi="Times New Roman"/>
          <w:b w:val="0"/>
          <w:i w:val="0"/>
          <w:sz w:val="24"/>
        </w:rPr>
        <w:t>C2 - Condição de tratamento</w:t>
      </w:r>
    </w:p>
    <w:p>
      <w:pPr>
        <w:spacing w:before="0" w:after="0"/>
        <w:ind w:firstLine="0"/>
      </w:pPr>
      <w:r>
        <w:rPr>
          <w:rFonts w:ascii="Times New Roman" w:hAnsi="Times New Roman"/>
          <w:b w:val="0"/>
          <w:i w:val="0"/>
          <w:sz w:val="24"/>
        </w:rPr>
        <w:t>ER - Engenharia de Requisitos</w:t>
      </w:r>
    </w:p>
    <w:p>
      <w:pPr>
        <w:spacing w:before="0" w:after="0"/>
        <w:ind w:firstLine="0"/>
      </w:pPr>
      <w:r>
        <w:rPr>
          <w:rFonts w:ascii="Times New Roman" w:hAnsi="Times New Roman"/>
          <w:b w:val="0"/>
          <w:i w:val="0"/>
          <w:sz w:val="24"/>
        </w:rPr>
        <w:t>IA - Inteligência Artificial</w:t>
      </w:r>
    </w:p>
    <w:p>
      <w:pPr>
        <w:spacing w:before="0" w:after="0"/>
        <w:ind w:firstLine="0"/>
      </w:pPr>
      <w:r>
        <w:rPr>
          <w:rFonts w:ascii="Times New Roman" w:hAnsi="Times New Roman"/>
          <w:b w:val="0"/>
          <w:i w:val="0"/>
          <w:sz w:val="24"/>
        </w:rPr>
        <w:t>LLM - Large Language Model</w:t>
      </w:r>
    </w:p>
    <w:p>
      <w:pPr>
        <w:spacing w:before="0" w:after="0"/>
        <w:ind w:firstLine="0"/>
      </w:pPr>
      <w:r>
        <w:rPr>
          <w:rFonts w:ascii="Times New Roman" w:hAnsi="Times New Roman"/>
          <w:b w:val="0"/>
          <w:i w:val="0"/>
          <w:sz w:val="24"/>
        </w:rPr>
        <w:t>MI - Índice de Manutenibilidade</w:t>
      </w:r>
    </w:p>
    <w:p>
      <w:pPr>
        <w:spacing w:before="0" w:after="0"/>
        <w:ind w:firstLine="0"/>
      </w:pPr>
      <w:r>
        <w:rPr>
          <w:rFonts w:ascii="Times New Roman" w:hAnsi="Times New Roman"/>
          <w:b w:val="0"/>
          <w:i w:val="0"/>
          <w:sz w:val="24"/>
        </w:rPr>
        <w:t>NLP - Processamento de Linguagem Natural</w:t>
      </w:r>
    </w:p>
    <w:p>
      <w:pPr>
        <w:spacing w:before="0" w:after="0"/>
        <w:ind w:firstLine="0"/>
      </w:pPr>
      <w:r>
        <w:rPr>
          <w:rFonts w:ascii="Times New Roman" w:hAnsi="Times New Roman"/>
          <w:b w:val="0"/>
          <w:i w:val="0"/>
          <w:sz w:val="24"/>
        </w:rPr>
        <w:t>PR/FAQ - Press Release/Frequently Asked Questions</w:t>
      </w:r>
    </w:p>
    <w:p>
      <w:pPr>
        <w:spacing w:before="0" w:after="0"/>
        <w:ind w:firstLine="0"/>
      </w:pPr>
      <w:r>
        <w:rPr>
          <w:rFonts w:ascii="Times New Roman" w:hAnsi="Times New Roman"/>
          <w:b w:val="0"/>
          <w:i w:val="0"/>
          <w:sz w:val="24"/>
        </w:rPr>
        <w:t>UC - Caso de uso</w:t>
      </w:r>
    </w:p>
    <w:p>
      <w:r>
        <w:br w:type="page"/>
      </w:r>
    </w:p>
    <w:p>
      <w:pPr>
        <w:spacing w:before="0" w:after="240"/>
        <w:ind w:firstLine="0"/>
        <w:jc w:val="center"/>
      </w:pPr>
      <w:r>
        <w:rPr>
          <w:rFonts w:ascii="Times New Roman" w:hAnsi="Times New Roman"/>
          <w:b/>
          <w:i w:val="0"/>
          <w:sz w:val="24"/>
        </w:rPr>
        <w:t>SUMÁRIO</w:t>
      </w:r>
    </w:p>
    <w:p>
      <w:pPr>
        <w:spacing w:before="0" w:after="0"/>
        <w:ind w:firstLine="0"/>
      </w:pPr>
      <w:r>
        <w:rPr>
          <w:rFonts w:ascii="Times New Roman" w:hAnsi="Times New Roman"/>
          <w:b w:val="0"/>
          <w:i w:val="0"/>
          <w:sz w:val="24"/>
        </w:rPr>
        <w:t>1 INTRODUÇÃO</w:t>
      </w:r>
    </w:p>
    <w:p>
      <w:pPr>
        <w:spacing w:before="0" w:after="0"/>
        <w:ind w:firstLine="0"/>
      </w:pPr>
      <w:r>
        <w:rPr>
          <w:rFonts w:ascii="Times New Roman" w:hAnsi="Times New Roman"/>
          <w:b w:val="0"/>
          <w:i w:val="0"/>
          <w:sz w:val="24"/>
        </w:rPr>
        <w:t>2 FUNDAMENTAÇÃO TEÓRICA</w:t>
      </w:r>
    </w:p>
    <w:p>
      <w:pPr>
        <w:spacing w:before="0" w:after="0"/>
        <w:ind w:firstLine="0"/>
      </w:pPr>
      <w:r>
        <w:rPr>
          <w:rFonts w:ascii="Times New Roman" w:hAnsi="Times New Roman"/>
          <w:b w:val="0"/>
          <w:i w:val="0"/>
          <w:sz w:val="24"/>
        </w:rPr>
        <w:t>3 MÉTODO</w:t>
      </w:r>
    </w:p>
    <w:p>
      <w:pPr>
        <w:spacing w:before="0" w:after="0"/>
        <w:ind w:firstLine="0"/>
      </w:pPr>
      <w:r>
        <w:rPr>
          <w:rFonts w:ascii="Times New Roman" w:hAnsi="Times New Roman"/>
          <w:b w:val="0"/>
          <w:i w:val="0"/>
          <w:sz w:val="24"/>
        </w:rPr>
        <w:t>4 DESENVOLVIMENTO DOS AGENTES</w:t>
      </w:r>
    </w:p>
    <w:p>
      <w:pPr>
        <w:spacing w:before="0" w:after="0"/>
        <w:ind w:firstLine="0"/>
      </w:pPr>
      <w:r>
        <w:rPr>
          <w:rFonts w:ascii="Times New Roman" w:hAnsi="Times New Roman"/>
          <w:b w:val="0"/>
          <w:i w:val="0"/>
          <w:sz w:val="24"/>
        </w:rPr>
        <w:t>5 PRODUÇÃO E ANÁLISE DOS RESULTADOS</w:t>
      </w:r>
    </w:p>
    <w:p>
      <w:pPr>
        <w:spacing w:before="0" w:after="0"/>
        <w:ind w:firstLine="0"/>
      </w:pPr>
      <w:r>
        <w:rPr>
          <w:rFonts w:ascii="Times New Roman" w:hAnsi="Times New Roman"/>
          <w:b w:val="0"/>
          <w:i w:val="0"/>
          <w:sz w:val="24"/>
        </w:rPr>
        <w:t>6 DISCUSSÃO</w:t>
      </w:r>
    </w:p>
    <w:p>
      <w:pPr>
        <w:spacing w:before="0" w:after="0"/>
        <w:ind w:firstLine="0"/>
      </w:pPr>
      <w:r>
        <w:rPr>
          <w:rFonts w:ascii="Times New Roman" w:hAnsi="Times New Roman"/>
          <w:b w:val="0"/>
          <w:i w:val="0"/>
          <w:sz w:val="24"/>
        </w:rPr>
        <w:t>7 CONSIDERAÇÕES FINAIS</w:t>
      </w:r>
    </w:p>
    <w:p>
      <w:pPr>
        <w:spacing w:before="0" w:after="0"/>
        <w:ind w:firstLine="0"/>
      </w:pPr>
      <w:r>
        <w:rPr>
          <w:rFonts w:ascii="Times New Roman" w:hAnsi="Times New Roman"/>
          <w:b w:val="0"/>
          <w:i w:val="0"/>
          <w:sz w:val="24"/>
        </w:rPr>
        <w:t>8 AVALIAÇÃO DO GATE 5</w:t>
      </w:r>
    </w:p>
    <w:p>
      <w:pPr>
        <w:spacing w:before="0" w:after="0"/>
        <w:ind w:firstLine="0"/>
      </w:pPr>
      <w:r>
        <w:rPr>
          <w:rFonts w:ascii="Times New Roman" w:hAnsi="Times New Roman"/>
          <w:b w:val="0"/>
          <w:i w:val="0"/>
          <w:sz w:val="24"/>
        </w:rPr>
        <w:t>REFERÊNCIAS</w:t>
      </w:r>
    </w:p>
    <w:p>
      <w:pPr>
        <w:spacing w:before="0" w:after="0"/>
        <w:ind w:firstLine="0"/>
      </w:pPr>
      <w:r>
        <w:rPr>
          <w:rFonts w:ascii="Times New Roman" w:hAnsi="Times New Roman"/>
          <w:b w:val="0"/>
          <w:i w:val="0"/>
          <w:sz w:val="24"/>
        </w:rPr>
        <w:t>APÊNDICE A - CHECKLIST PARA O STAGE 6</w:t>
      </w:r>
    </w:p>
    <w:p>
      <w:r>
        <w:br w:type="page"/>
      </w:r>
    </w:p>
    <w:p>
      <w:pPr>
        <w:pStyle w:val="Heading1"/>
      </w:pPr>
      <w:r>
        <w:t>1 INTRODUÇÃO</w:t>
      </w:r>
    </w:p>
    <w:p>
      <w:pPr>
        <w:spacing w:before="0" w:after="0"/>
      </w:pPr>
      <w:r>
        <w:rPr>
          <w:rFonts w:ascii="Times New Roman" w:hAnsi="Times New Roman"/>
          <w:b w:val="0"/>
          <w:i w:val="0"/>
          <w:sz w:val="24"/>
        </w:rPr>
        <w:t>A geração de código por modelos de linguagem desloca parte do esforço de desenvolvimento da escrita de instruções formais para a formulação de descrições em linguagem natural. Essa mudança não elimina a Engenharia de Requisitos; ao contrário, torna a completude, a precisão e a verificabilidade das especificações ainda mais relevantes, pois o artefato textual passa a orientar diretamente a síntese do código.</w:t>
      </w:r>
    </w:p>
    <w:p>
      <w:pPr>
        <w:spacing w:before="0" w:after="0"/>
      </w:pPr>
      <w:r>
        <w:rPr>
          <w:rFonts w:ascii="Times New Roman" w:hAnsi="Times New Roman"/>
          <w:b w:val="0"/>
          <w:i w:val="0"/>
          <w:sz w:val="24"/>
        </w:rPr>
        <w:t>O Stage 1 delimitou inicialmente um agente de apoio à programação. No Stage 2, o problema foi refinado para investigar o apoio de agentes LLM à produção de requisitos, regras de negócio, critérios de aceitação e instruções técnicas. O Stage 3 materializou essa proposta em quatro agentes especializados. O Stage 4 avaliou o método em um corpus de 22 casos de uso por meio de comparação pareada entre uma condição sem elicitação e uma condição assistida.</w:t>
      </w:r>
    </w:p>
    <w:p>
      <w:pPr>
        <w:pStyle w:val="Heading2"/>
      </w:pPr>
      <w:r>
        <w:t>1.1 Problema De Pesquisa</w:t>
      </w:r>
    </w:p>
    <w:p>
      <w:pPr>
        <w:spacing w:before="0" w:after="0"/>
      </w:pPr>
      <w:r>
        <w:rPr>
          <w:rFonts w:ascii="Times New Roman" w:hAnsi="Times New Roman"/>
          <w:b w:val="0"/>
          <w:i w:val="0"/>
          <w:sz w:val="24"/>
        </w:rPr>
        <w:t>Como um agente baseado em LLM pode apoiar desenvolvedores na elaboração de requisitos, regras de negócio, critérios de aceitação e prompts técnicos eficazes para a geração de software por Inteligência Artificial Generativa, em comparação à especificação realizada sem auxílio de ferramentas especializadas?</w:t>
      </w:r>
    </w:p>
    <w:p>
      <w:pPr>
        <w:pStyle w:val="Heading2"/>
      </w:pPr>
      <w:r>
        <w:t>1.2 Hipótese</w:t>
      </w:r>
    </w:p>
    <w:p>
      <w:pPr>
        <w:spacing w:before="0" w:after="0"/>
      </w:pPr>
      <w:r>
        <w:rPr>
          <w:rFonts w:ascii="Times New Roman" w:hAnsi="Times New Roman"/>
          <w:b w:val="0"/>
          <w:i w:val="0"/>
          <w:sz w:val="24"/>
        </w:rPr>
        <w:t>A hipótese sustenta que a assistência especializada produz especificações que resultam em código com qualidade funcional e estrutural superior e, adicionalmente, reduz o tempo de refinamento e a taxa de rejeição. O experimento avaliou diretamente a primeira parte; eficiência temporal e refinamento iterativo não foram instrumentados.</w:t>
      </w:r>
    </w:p>
    <w:p>
      <w:pPr>
        <w:pStyle w:val="Heading2"/>
      </w:pPr>
      <w:r>
        <w:t>1.3 Objetivos</w:t>
      </w:r>
    </w:p>
    <w:p>
      <w:pPr>
        <w:spacing w:before="0" w:after="0"/>
      </w:pPr>
      <w:r>
        <w:rPr>
          <w:rFonts w:ascii="Times New Roman" w:hAnsi="Times New Roman"/>
          <w:b w:val="0"/>
          <w:i w:val="0"/>
          <w:sz w:val="24"/>
        </w:rPr>
        <w:t>O objetivo geral foi desenvolver e avaliar agentes LLM especializados em Engenharia de Requisitos e Engenharia de Prompt, mensurando sua contribuição pela qualidade do código gerado a partir de especificações produzidas com e sem assistência.</w:t>
      </w:r>
    </w:p>
    <w:p>
      <w:pPr>
        <w:pStyle w:val="ListBullet"/>
      </w:pPr>
      <w:r>
        <w:rPr>
          <w:rFonts w:ascii="Times New Roman" w:hAnsi="Times New Roman"/>
          <w:b w:val="0"/>
          <w:i w:val="0"/>
          <w:sz w:val="24"/>
        </w:rPr>
        <w:t>sistematizar a base conceitual sobre requisitos, prompting e qualidade de código gerado por LLMs;</w:t>
      </w:r>
    </w:p>
    <w:p>
      <w:pPr>
        <w:pStyle w:val="ListBullet"/>
      </w:pPr>
      <w:r>
        <w:rPr>
          <w:rFonts w:ascii="Times New Roman" w:hAnsi="Times New Roman"/>
          <w:b w:val="0"/>
          <w:i w:val="0"/>
          <w:sz w:val="24"/>
        </w:rPr>
        <w:t>projetar e implementar um pipeline de concepção, crítica, validação e revisão;</w:t>
      </w:r>
    </w:p>
    <w:p>
      <w:pPr>
        <w:pStyle w:val="ListBullet"/>
      </w:pPr>
      <w:r>
        <w:rPr>
          <w:rFonts w:ascii="Times New Roman" w:hAnsi="Times New Roman"/>
          <w:b w:val="0"/>
          <w:i w:val="0"/>
          <w:sz w:val="24"/>
        </w:rPr>
        <w:t>comparar as condições C1 e C2 em métricas funcionais, estruturais e qualitativas;</w:t>
      </w:r>
    </w:p>
    <w:p>
      <w:pPr>
        <w:pStyle w:val="ListBullet"/>
      </w:pPr>
      <w:r>
        <w:rPr>
          <w:rFonts w:ascii="Times New Roman" w:hAnsi="Times New Roman"/>
          <w:b w:val="0"/>
          <w:i w:val="0"/>
          <w:sz w:val="24"/>
        </w:rPr>
        <w:t>analisar os resultados com teste pareado, tamanho de efeito e correção para múltiplas comparações;</w:t>
      </w:r>
    </w:p>
    <w:p>
      <w:pPr>
        <w:pStyle w:val="ListBullet"/>
      </w:pPr>
      <w:r>
        <w:rPr>
          <w:rFonts w:ascii="Times New Roman" w:hAnsi="Times New Roman"/>
          <w:b w:val="0"/>
          <w:i w:val="0"/>
          <w:sz w:val="24"/>
        </w:rPr>
        <w:t>registrar limites de validade e requisitos de replicação.</w:t>
      </w:r>
    </w:p>
    <w:p>
      <w:pPr>
        <w:pStyle w:val="Heading2"/>
      </w:pPr>
      <w:r>
        <w:t>1.4 Justificativa E Contribuições</w:t>
      </w:r>
    </w:p>
    <w:p>
      <w:pPr>
        <w:spacing w:before="0" w:after="0"/>
      </w:pPr>
      <w:r>
        <w:rPr>
          <w:rFonts w:ascii="Times New Roman" w:hAnsi="Times New Roman"/>
          <w:b w:val="0"/>
          <w:i w:val="0"/>
          <w:sz w:val="24"/>
        </w:rPr>
        <w:t>A contribuição central é avaliar um mecanismo intermediário frequentemente oculto em estudos de geração de código: a transformação de descrições incompletas em especificações verificáveis. A pesquisa entrega quatro agentes documentados, um protocolo experimental pareado, um corpus sintético com lacunas de negócio plantadas e evidência quantitativa sobre o efeito da elicitação estruturada.</w:t>
      </w:r>
    </w:p>
    <w:p>
      <w:pPr>
        <w:pStyle w:val="Heading1"/>
      </w:pPr>
      <w:r>
        <w:t>2 FUNDAMENTAÇÃO TEÓRICA</w:t>
      </w:r>
    </w:p>
    <w:p>
      <w:pPr>
        <w:pStyle w:val="Heading2"/>
      </w:pPr>
      <w:r>
        <w:t>2.1 Modelos De Linguagem E Geração De Código</w:t>
      </w:r>
    </w:p>
    <w:p>
      <w:pPr>
        <w:spacing w:before="0" w:after="0"/>
      </w:pPr>
      <w:r>
        <w:rPr>
          <w:rFonts w:ascii="Times New Roman" w:hAnsi="Times New Roman"/>
          <w:b w:val="0"/>
          <w:i w:val="0"/>
          <w:sz w:val="24"/>
        </w:rPr>
        <w:t>Modelos de linguagem treinados em código demonstraram capacidade de sintetizar programas a partir de descrições naturais, o que motivou benchmarks como HumanEval e MBPP e métricas como pass@k (CHEN et al., 2021; AUSTIN et al., 2021). Entretanto, o desempenho em tarefas autocontidas não equivale automaticamente à implementação correta de regras de negócio ambíguas.</w:t>
      </w:r>
    </w:p>
    <w:p>
      <w:pPr>
        <w:pStyle w:val="Heading2"/>
      </w:pPr>
      <w:r>
        <w:t>2.2 Engenharia De Requisitos</w:t>
      </w:r>
    </w:p>
    <w:p>
      <w:pPr>
        <w:spacing w:before="0" w:after="0"/>
      </w:pPr>
      <w:r>
        <w:rPr>
          <w:rFonts w:ascii="Times New Roman" w:hAnsi="Times New Roman"/>
          <w:b w:val="0"/>
          <w:i w:val="0"/>
          <w:sz w:val="24"/>
        </w:rPr>
        <w:t>A Engenharia de Requisitos compreende elicitação, análise, especificação, validação e gestão das necessidades das partes interessadas (SOMMERVILLE; SAWYER, 1997; WIEGERS; BEATTY, 2013). Neste trabalho, qualidade implica requisitos claros, completos, consistentes, verificáveis e rastreáveis, em consonância com a ISO/IEC/IEEE 29148:2018.</w:t>
      </w:r>
    </w:p>
    <w:p>
      <w:pPr>
        <w:pStyle w:val="Heading2"/>
      </w:pPr>
      <w:r>
        <w:t>2.3 Engenharia De Prompt E Agentes</w:t>
      </w:r>
    </w:p>
    <w:p>
      <w:pPr>
        <w:spacing w:before="0" w:after="0"/>
      </w:pPr>
      <w:r>
        <w:rPr>
          <w:rFonts w:ascii="Times New Roman" w:hAnsi="Times New Roman"/>
          <w:b w:val="0"/>
          <w:i w:val="0"/>
          <w:sz w:val="24"/>
        </w:rPr>
        <w:t>Padrões de prompt fornecem estruturas reutilizáveis para reduzir ambiguidades e orientar respostas de modelos conversacionais (WHITE et al., 2023). O portfólio usa papéis especializados, protocolos numerados, ferramentas de leitura e salvaguardas de aprovação explícita. A decomposição busca separar cocriação, crítica arquitetural, validação funcional e revisão técnica.</w:t>
      </w:r>
    </w:p>
    <w:p>
      <w:pPr>
        <w:pStyle w:val="Heading2"/>
      </w:pPr>
      <w:r>
        <w:t>2.4 Qualidade De Software</w:t>
      </w:r>
    </w:p>
    <w:p>
      <w:pPr>
        <w:spacing w:before="0" w:after="0"/>
      </w:pPr>
      <w:r>
        <w:rPr>
          <w:rFonts w:ascii="Times New Roman" w:hAnsi="Times New Roman"/>
          <w:b w:val="0"/>
          <w:i w:val="0"/>
          <w:sz w:val="24"/>
        </w:rPr>
        <w:t>A avaliação combinou correção funcional, captura de decisões de negócio, complexidade ciclomática, índice de manutenibilidade, densidade de violações PEP 8 e revisão por severidade. Essa triangulação reduz o risco de equiparar código sintaticamente válido a software semanticamente correto.</w:t>
      </w:r>
    </w:p>
    <w:p>
      <w:pPr>
        <w:pStyle w:val="Heading1"/>
      </w:pPr>
      <w:r>
        <w:t>3 MÉTODO</w:t>
      </w:r>
    </w:p>
    <w:p>
      <w:pPr>
        <w:pStyle w:val="Heading2"/>
      </w:pPr>
      <w:r>
        <w:t>3.1 Delineamento</w:t>
      </w:r>
    </w:p>
    <w:p>
      <w:pPr>
        <w:spacing w:before="0" w:after="0"/>
      </w:pPr>
      <w:r>
        <w:rPr>
          <w:rFonts w:ascii="Times New Roman" w:hAnsi="Times New Roman"/>
          <w:b w:val="0"/>
          <w:i w:val="0"/>
          <w:sz w:val="24"/>
        </w:rPr>
        <w:t>Trata-se de pesquisa aplicada de desenvolvimento experimental, relatada em formato técnico. A unidade experimental foi a tarefa de programação. Para cada UC, o mesmo enunciado sintático foi submetido às condições C1 e C2, mantendo-se o gerador de código fixo.</w:t>
      </w:r>
    </w:p>
    <w:p>
      <w:pPr>
        <w:spacing w:before="0" w:after="80"/>
        <w:ind w:firstLine="0"/>
      </w:pPr>
      <w:r>
        <w:rPr>
          <w:rFonts w:ascii="Times New Roman" w:hAnsi="Times New Roman"/>
          <w:b/>
          <w:i w:val="0"/>
          <w:sz w:val="24"/>
        </w:rPr>
        <w:t>Tabela 1 - Condições experimentais</w:t>
      </w:r>
    </w:p>
    <w:tbl>
      <w:tblPr>
        <w:tblW w:type="auto" w:w="0"/>
        <w:jc w:val="left"/>
        <w:tblLayout w:type="fixed"/>
        <w:tblLook w:firstColumn="1" w:firstRow="1" w:lastColumn="0" w:lastRow="0" w:noHBand="0" w:noVBand="1" w:val="04A0"/>
        <w:tblBorders>
          <w:top w:val="single" w:sz="6" w:color="000000"/>
          <w:bottom w:val="single" w:sz="6" w:color="000000"/>
          <w:insideH w:val="single" w:sz="6" w:color="000000"/>
          <w:left w:val="nil"/>
          <w:right w:val="nil"/>
          <w:insideV w:val="nil"/>
        </w:tblBorders>
      </w:tblPr>
      <w:tblGrid>
        <w:gridCol w:w="4535"/>
        <w:gridCol w:w="4535"/>
      </w:tblGrid>
      <w:tr>
        <w:trPr>
          <w:tblHeader w:val="true"/>
        </w:trPr>
        <w:tc>
          <w:tcPr>
            <w:tcW w:type="dxa" w:w="1814"/>
            <w:shd w:fill="D9E2F3"/>
            <w:tcMar>
              <w:top w:w="80" w:type="dxa"/>
              <w:start w:w="100" w:type="dxa"/>
              <w:bottom w:w="80" w:type="dxa"/>
              <w:end w:w="100" w:type="dxa"/>
            </w:tcMar>
            <w:vAlign w:val="center"/>
          </w:tcPr>
          <w:p>
            <w:pPr>
              <w:pStyle w:val="TableText"/>
            </w:pPr>
            <w:r/>
            <w:r>
              <w:rPr>
                <w:rFonts w:ascii="Times New Roman" w:hAnsi="Times New Roman"/>
                <w:b/>
                <w:i w:val="0"/>
                <w:sz w:val="20"/>
              </w:rPr>
              <w:t>Condição</w:t>
            </w:r>
          </w:p>
        </w:tc>
        <w:tc>
          <w:tcPr>
            <w:tcW w:type="dxa" w:w="7257"/>
            <w:shd w:fill="D9E2F3"/>
            <w:tcMar>
              <w:top w:w="80" w:type="dxa"/>
              <w:start w:w="100" w:type="dxa"/>
              <w:bottom w:w="80" w:type="dxa"/>
              <w:end w:w="100" w:type="dxa"/>
            </w:tcMar>
            <w:vAlign w:val="center"/>
          </w:tcPr>
          <w:p>
            <w:pPr>
              <w:pStyle w:val="TableText"/>
            </w:pPr>
            <w:r/>
            <w:r>
              <w:rPr>
                <w:rFonts w:ascii="Times New Roman" w:hAnsi="Times New Roman"/>
                <w:b/>
                <w:i w:val="0"/>
                <w:sz w:val="20"/>
              </w:rPr>
              <w:t>Procedimento</w:t>
            </w:r>
          </w:p>
        </w:tc>
      </w:tr>
      <w:tr>
        <w:tc>
          <w:tcPr>
            <w:tcW w:type="dxa" w:w="1814"/>
            <w:tcMar>
              <w:top w:w="80" w:type="dxa"/>
              <w:start w:w="100" w:type="dxa"/>
              <w:bottom w:w="80" w:type="dxa"/>
              <w:end w:w="100" w:type="dxa"/>
            </w:tcMar>
            <w:vAlign w:val="top"/>
          </w:tcPr>
          <w:p>
            <w:pPr>
              <w:pStyle w:val="TableText"/>
            </w:pPr>
            <w:r/>
            <w:r>
              <w:rPr>
                <w:rFonts w:ascii="Times New Roman" w:hAnsi="Times New Roman"/>
                <w:b w:val="0"/>
                <w:i w:val="0"/>
                <w:sz w:val="20"/>
              </w:rPr>
              <w:t>C1 - controle</w:t>
            </w:r>
          </w:p>
        </w:tc>
        <w:tc>
          <w:tcPr>
            <w:tcW w:type="dxa" w:w="7257"/>
            <w:tcMar>
              <w:top w:w="80" w:type="dxa"/>
              <w:start w:w="100" w:type="dxa"/>
              <w:bottom w:w="80" w:type="dxa"/>
              <w:end w:w="100" w:type="dxa"/>
            </w:tcMar>
            <w:vAlign w:val="top"/>
          </w:tcPr>
          <w:p>
            <w:pPr>
              <w:pStyle w:val="TableText"/>
            </w:pPr>
            <w:r/>
            <w:r>
              <w:rPr>
                <w:rFonts w:ascii="Times New Roman" w:hAnsi="Times New Roman"/>
                <w:b w:val="0"/>
                <w:i w:val="0"/>
                <w:sz w:val="20"/>
              </w:rPr>
              <w:t>Enunciado enviado diretamente ao gerador de código, sem elicitação.</w:t>
            </w:r>
          </w:p>
        </w:tc>
      </w:tr>
      <w:tr>
        <w:tc>
          <w:tcPr>
            <w:tcW w:type="dxa" w:w="1814"/>
            <w:tcMar>
              <w:top w:w="80" w:type="dxa"/>
              <w:start w:w="100" w:type="dxa"/>
              <w:bottom w:w="80" w:type="dxa"/>
              <w:end w:w="100" w:type="dxa"/>
            </w:tcMar>
            <w:vAlign w:val="top"/>
          </w:tcPr>
          <w:p>
            <w:pPr>
              <w:pStyle w:val="TableText"/>
            </w:pPr>
            <w:r/>
            <w:r>
              <w:rPr>
                <w:rFonts w:ascii="Times New Roman" w:hAnsi="Times New Roman"/>
                <w:b w:val="0"/>
                <w:i w:val="0"/>
                <w:sz w:val="20"/>
              </w:rPr>
              <w:t>C2 - tratamento</w:t>
            </w:r>
          </w:p>
        </w:tc>
        <w:tc>
          <w:tcPr>
            <w:tcW w:type="dxa" w:w="7257"/>
            <w:tcMar>
              <w:top w:w="80" w:type="dxa"/>
              <w:start w:w="100" w:type="dxa"/>
              <w:bottom w:w="80" w:type="dxa"/>
              <w:end w:w="100" w:type="dxa"/>
            </w:tcMar>
            <w:vAlign w:val="top"/>
          </w:tcPr>
          <w:p>
            <w:pPr>
              <w:pStyle w:val="TableText"/>
            </w:pPr>
            <w:r/>
            <w:r>
              <w:rPr>
                <w:rFonts w:ascii="Times New Roman" w:hAnsi="Times New Roman"/>
                <w:b w:val="0"/>
                <w:i w:val="0"/>
                <w:sz w:val="20"/>
              </w:rPr>
              <w:t>Enunciado processado pelo pipeline de agentes; lacunas respondidas por gabarito pré-registrado; especificação enviada ao mesmo gerador.</w:t>
            </w:r>
          </w:p>
        </w:tc>
      </w:tr>
    </w:tbl>
    <w:p>
      <w:pPr>
        <w:spacing w:before="0" w:after="160"/>
        <w:ind w:firstLine="0"/>
      </w:pPr>
      <w:r>
        <w:rPr>
          <w:rFonts w:ascii="Times New Roman" w:hAnsi="Times New Roman"/>
          <w:b w:val="0"/>
          <w:i w:val="0"/>
          <w:sz w:val="20"/>
        </w:rPr>
        <w:t>Fonte: elaboração própria com base nos documentos dos Stages 1 a 4.</w:t>
      </w:r>
    </w:p>
    <w:p>
      <w:pPr>
        <w:pStyle w:val="Heading2"/>
      </w:pPr>
      <w:r>
        <w:t>3.2 Corpus</w:t>
      </w:r>
    </w:p>
    <w:p>
      <w:pPr>
        <w:spacing w:before="0" w:after="0"/>
      </w:pPr>
      <w:r>
        <w:rPr>
          <w:rFonts w:ascii="Times New Roman" w:hAnsi="Times New Roman"/>
          <w:b w:val="0"/>
          <w:i w:val="0"/>
          <w:sz w:val="24"/>
        </w:rPr>
        <w:t>O corpus contém 22 casos de uso. Cada caso inclui enunciado, gabarito, mapa de lacunas, testes visíveis, testes cegos e, exceto no UC-22, uma implementação de referência. Os casos foram redesenhados após piloto que revelou efeito de teto, vazamento do gabarito e saturação da métrica.</w:t>
      </w:r>
    </w:p>
    <w:p>
      <w:pPr>
        <w:pStyle w:val="Heading2"/>
      </w:pPr>
      <w:r>
        <w:t>3.3 Métricas</w:t>
      </w:r>
    </w:p>
    <w:p>
      <w:pPr>
        <w:pStyle w:val="ListBullet"/>
      </w:pPr>
      <w:r>
        <w:rPr>
          <w:rFonts w:ascii="Times New Roman" w:hAnsi="Times New Roman"/>
          <w:b w:val="0"/>
          <w:i w:val="0"/>
          <w:sz w:val="24"/>
        </w:rPr>
        <w:t>qualidade funcional: pass@1, pass@5 estimado e taxa de testes cegos aprovados;</w:t>
      </w:r>
    </w:p>
    <w:p>
      <w:pPr>
        <w:pStyle w:val="ListBullet"/>
      </w:pPr>
      <w:r>
        <w:rPr>
          <w:rFonts w:ascii="Times New Roman" w:hAnsi="Times New Roman"/>
          <w:b w:val="0"/>
          <w:i w:val="0"/>
          <w:sz w:val="24"/>
        </w:rPr>
        <w:t>cobertura de negócio: proporção de lacunas para as quais todos os testes associados passaram;</w:t>
      </w:r>
    </w:p>
    <w:p>
      <w:pPr>
        <w:pStyle w:val="ListBullet"/>
      </w:pPr>
      <w:r>
        <w:rPr>
          <w:rFonts w:ascii="Times New Roman" w:hAnsi="Times New Roman"/>
          <w:b w:val="0"/>
          <w:i w:val="0"/>
          <w:sz w:val="24"/>
        </w:rPr>
        <w:t>qualidade estrutural: violações flake8 por 100 linhas, complexidade ciclomática, índice de manutenibilidade e LOC;</w:t>
      </w:r>
    </w:p>
    <w:p>
      <w:pPr>
        <w:pStyle w:val="ListBullet"/>
      </w:pPr>
      <w:r>
        <w:rPr>
          <w:rFonts w:ascii="Times New Roman" w:hAnsi="Times New Roman"/>
          <w:b w:val="0"/>
          <w:i w:val="0"/>
          <w:sz w:val="24"/>
        </w:rPr>
        <w:t>qualidade qualitativa: achados CRÍTICO, ALTO, MÉDIO, BAIXO e ELOGIO, sendo CRÍTICO + ALTO considerados bloqueantes.</w:t>
      </w:r>
    </w:p>
    <w:p>
      <w:pPr>
        <w:pStyle w:val="Heading2"/>
      </w:pPr>
      <w:r>
        <w:t>3.4 Análise Estatística</w:t>
      </w:r>
    </w:p>
    <w:p>
      <w:pPr>
        <w:spacing w:before="0" w:after="0"/>
      </w:pPr>
      <w:r>
        <w:rPr>
          <w:rFonts w:ascii="Times New Roman" w:hAnsi="Times New Roman"/>
          <w:b w:val="0"/>
          <w:i w:val="0"/>
          <w:sz w:val="24"/>
        </w:rPr>
        <w:t>As oito métricas foram comparadas com o teste de Wilcoxon pareado. O delta de Cliff mensurou tamanho de efeito, e Holm-Bonferroni controlou o erro familiar em α=0,05. Foram analisados 22 pares completos.</w:t>
      </w:r>
    </w:p>
    <w:p>
      <w:pPr>
        <w:pStyle w:val="Heading2"/>
      </w:pPr>
      <w:r>
        <w:t>3.5 Reprodutibilidade E Ética</w:t>
      </w:r>
    </w:p>
    <w:p>
      <w:pPr>
        <w:spacing w:before="0" w:after="0"/>
      </w:pPr>
      <w:r>
        <w:rPr>
          <w:rFonts w:ascii="Times New Roman" w:hAnsi="Times New Roman"/>
          <w:b w:val="0"/>
          <w:i w:val="0"/>
          <w:sz w:val="24"/>
        </w:rPr>
        <w:t>O estudo não envolveu participantes humanos nem dados pessoais. Os artefatos experimentais foram registrados por caso. Todavia, o ambiente não disponibilizou a interface de execução originalmente prevista; por isso, C2 e a revisão foram reproduzidas manualmente ou por agentes de propósito geral seguindo os protocolos textuais. O estudo avalia diretamente o método de elicitação, mas não valida integralmente a implementação dos agentes.</w:t>
      </w:r>
    </w:p>
    <w:p>
      <w:pPr>
        <w:pStyle w:val="Heading1"/>
      </w:pPr>
      <w:r>
        <w:t>4 DESENVOLVIMENTO DOS AGENTES</w:t>
      </w:r>
    </w:p>
    <w:p>
      <w:pPr>
        <w:spacing w:before="0" w:after="0"/>
      </w:pPr>
      <w:r>
        <w:rPr>
          <w:rFonts w:ascii="Times New Roman" w:hAnsi="Times New Roman"/>
          <w:b w:val="0"/>
          <w:i w:val="0"/>
          <w:sz w:val="24"/>
        </w:rPr>
        <w:t>O Stage 3 produziu quatro agentes com arquitetura comum, prompts externos versionados e uso controlado de ferramentas. O conjunto cobre o ciclo entre ideia de negócio, especificação e revisão do código resultante.</w:t>
      </w:r>
    </w:p>
    <w:p>
      <w:pPr>
        <w:spacing w:before="0" w:after="80"/>
        <w:ind w:firstLine="0"/>
      </w:pPr>
      <w:r>
        <w:rPr>
          <w:rFonts w:ascii="Times New Roman" w:hAnsi="Times New Roman"/>
          <w:b/>
          <w:i w:val="0"/>
          <w:sz w:val="24"/>
        </w:rPr>
        <w:t>Tabela 2 - Portfólio de agentes</w:t>
      </w:r>
    </w:p>
    <w:tbl>
      <w:tblPr>
        <w:tblW w:type="auto" w:w="0"/>
        <w:jc w:val="left"/>
        <w:tblLayout w:type="fixed"/>
        <w:tblLook w:firstColumn="1" w:firstRow="1" w:lastColumn="0" w:lastRow="0" w:noHBand="0" w:noVBand="1" w:val="04A0"/>
        <w:tblBorders>
          <w:top w:val="single" w:sz="6" w:color="000000"/>
          <w:bottom w:val="single" w:sz="6" w:color="000000"/>
          <w:insideH w:val="single" w:sz="6" w:color="000000"/>
          <w:left w:val="nil"/>
          <w:right w:val="nil"/>
          <w:insideV w:val="nil"/>
        </w:tblBorders>
      </w:tblPr>
      <w:tblGrid>
        <w:gridCol w:w="3024"/>
        <w:gridCol w:w="3024"/>
        <w:gridCol w:w="3024"/>
      </w:tblGrid>
      <w:tr>
        <w:trPr>
          <w:tblHeader w:val="true"/>
        </w:trPr>
        <w:tc>
          <w:tcPr>
            <w:tcW w:type="dxa" w:w="2268"/>
            <w:shd w:fill="D9E2F3"/>
            <w:tcMar>
              <w:top w:w="80" w:type="dxa"/>
              <w:start w:w="100" w:type="dxa"/>
              <w:bottom w:w="80" w:type="dxa"/>
              <w:end w:w="100" w:type="dxa"/>
            </w:tcMar>
            <w:vAlign w:val="center"/>
          </w:tcPr>
          <w:p>
            <w:pPr>
              <w:pStyle w:val="TableText"/>
            </w:pPr>
            <w:r/>
            <w:r>
              <w:rPr>
                <w:rFonts w:ascii="Times New Roman" w:hAnsi="Times New Roman"/>
                <w:b/>
                <w:i w:val="0"/>
                <w:sz w:val="20"/>
              </w:rPr>
              <w:t>Agente</w:t>
            </w:r>
          </w:p>
        </w:tc>
        <w:tc>
          <w:tcPr>
            <w:tcW w:type="dxa" w:w="3402"/>
            <w:shd w:fill="D9E2F3"/>
            <w:tcMar>
              <w:top w:w="80" w:type="dxa"/>
              <w:start w:w="100" w:type="dxa"/>
              <w:bottom w:w="80" w:type="dxa"/>
              <w:end w:w="100" w:type="dxa"/>
            </w:tcMar>
            <w:vAlign w:val="center"/>
          </w:tcPr>
          <w:p>
            <w:pPr>
              <w:pStyle w:val="TableText"/>
            </w:pPr>
            <w:r/>
            <w:r>
              <w:rPr>
                <w:rFonts w:ascii="Times New Roman" w:hAnsi="Times New Roman"/>
                <w:b/>
                <w:i w:val="0"/>
                <w:sz w:val="20"/>
              </w:rPr>
              <w:t>Papel</w:t>
            </w:r>
          </w:p>
        </w:tc>
        <w:tc>
          <w:tcPr>
            <w:tcW w:type="dxa" w:w="3402"/>
            <w:shd w:fill="D9E2F3"/>
            <w:tcMar>
              <w:top w:w="80" w:type="dxa"/>
              <w:start w:w="100" w:type="dxa"/>
              <w:bottom w:w="80" w:type="dxa"/>
              <w:end w:w="100" w:type="dxa"/>
            </w:tcMar>
            <w:vAlign w:val="center"/>
          </w:tcPr>
          <w:p>
            <w:pPr>
              <w:pStyle w:val="TableText"/>
            </w:pPr>
            <w:r/>
            <w:r>
              <w:rPr>
                <w:rFonts w:ascii="Times New Roman" w:hAnsi="Times New Roman"/>
                <w:b/>
                <w:i w:val="0"/>
                <w:sz w:val="20"/>
              </w:rPr>
              <w:t>Saída principal</w:t>
            </w:r>
          </w:p>
        </w:tc>
      </w:tr>
      <w:tr>
        <w:tc>
          <w:tcPr>
            <w:tcW w:type="dxa" w:w="2268"/>
            <w:tcMar>
              <w:top w:w="80" w:type="dxa"/>
              <w:start w:w="100" w:type="dxa"/>
              <w:bottom w:w="80" w:type="dxa"/>
              <w:end w:w="100" w:type="dxa"/>
            </w:tcMar>
            <w:vAlign w:val="top"/>
          </w:tcPr>
          <w:p>
            <w:pPr>
              <w:pStyle w:val="TableText"/>
            </w:pPr>
            <w:r/>
            <w:r>
              <w:rPr>
                <w:rFonts w:ascii="Times New Roman" w:hAnsi="Times New Roman"/>
                <w:b w:val="0"/>
                <w:i w:val="0"/>
                <w:sz w:val="20"/>
              </w:rPr>
              <w:t>Working Backwards Designer</w:t>
            </w:r>
          </w:p>
        </w:tc>
        <w:tc>
          <w:tcPr>
            <w:tcW w:type="dxa" w:w="3402"/>
            <w:tcMar>
              <w:top w:w="80" w:type="dxa"/>
              <w:start w:w="100" w:type="dxa"/>
              <w:bottom w:w="80" w:type="dxa"/>
              <w:end w:w="100" w:type="dxa"/>
            </w:tcMar>
            <w:vAlign w:val="top"/>
          </w:tcPr>
          <w:p>
            <w:pPr>
              <w:pStyle w:val="TableText"/>
            </w:pPr>
            <w:r/>
            <w:r>
              <w:rPr>
                <w:rFonts w:ascii="Times New Roman" w:hAnsi="Times New Roman"/>
                <w:b w:val="0"/>
                <w:i w:val="0"/>
                <w:sz w:val="20"/>
              </w:rPr>
              <w:t>Cocriação a partir de ideia abstrata</w:t>
            </w:r>
          </w:p>
        </w:tc>
        <w:tc>
          <w:tcPr>
            <w:tcW w:type="dxa" w:w="3402"/>
            <w:tcMar>
              <w:top w:w="80" w:type="dxa"/>
              <w:start w:w="100" w:type="dxa"/>
              <w:bottom w:w="80" w:type="dxa"/>
              <w:end w:w="100" w:type="dxa"/>
            </w:tcMar>
            <w:vAlign w:val="top"/>
          </w:tcPr>
          <w:p>
            <w:pPr>
              <w:pStyle w:val="TableText"/>
            </w:pPr>
            <w:r/>
            <w:r>
              <w:rPr>
                <w:rFonts w:ascii="Times New Roman" w:hAnsi="Times New Roman"/>
                <w:b w:val="0"/>
                <w:i w:val="0"/>
                <w:sz w:val="20"/>
              </w:rPr>
              <w:t>PR/FAQ com premissas marcadas e perguntas de refinamento</w:t>
            </w:r>
          </w:p>
        </w:tc>
      </w:tr>
      <w:tr>
        <w:tc>
          <w:tcPr>
            <w:tcW w:type="dxa" w:w="2268"/>
            <w:tcMar>
              <w:top w:w="80" w:type="dxa"/>
              <w:start w:w="100" w:type="dxa"/>
              <w:bottom w:w="80" w:type="dxa"/>
              <w:end w:w="100" w:type="dxa"/>
            </w:tcMar>
            <w:vAlign w:val="top"/>
          </w:tcPr>
          <w:p>
            <w:pPr>
              <w:pStyle w:val="TableText"/>
            </w:pPr>
            <w:r/>
            <w:r>
              <w:rPr>
                <w:rFonts w:ascii="Times New Roman" w:hAnsi="Times New Roman"/>
                <w:b w:val="0"/>
                <w:i w:val="0"/>
                <w:sz w:val="20"/>
              </w:rPr>
              <w:t>Working Backwards Analyst</w:t>
            </w:r>
          </w:p>
        </w:tc>
        <w:tc>
          <w:tcPr>
            <w:tcW w:type="dxa" w:w="3402"/>
            <w:tcMar>
              <w:top w:w="80" w:type="dxa"/>
              <w:start w:w="100" w:type="dxa"/>
              <w:bottom w:w="80" w:type="dxa"/>
              <w:end w:w="100" w:type="dxa"/>
            </w:tcMar>
            <w:vAlign w:val="top"/>
          </w:tcPr>
          <w:p>
            <w:pPr>
              <w:pStyle w:val="TableText"/>
            </w:pPr>
            <w:r/>
            <w:r>
              <w:rPr>
                <w:rFonts w:ascii="Times New Roman" w:hAnsi="Times New Roman"/>
                <w:b w:val="0"/>
                <w:i w:val="0"/>
                <w:sz w:val="20"/>
              </w:rPr>
              <w:t>Crítica de valor e viabilidade</w:t>
            </w:r>
          </w:p>
        </w:tc>
        <w:tc>
          <w:tcPr>
            <w:tcW w:type="dxa" w:w="3402"/>
            <w:tcMar>
              <w:top w:w="80" w:type="dxa"/>
              <w:start w:w="100" w:type="dxa"/>
              <w:bottom w:w="80" w:type="dxa"/>
              <w:end w:w="100" w:type="dxa"/>
            </w:tcMar>
            <w:vAlign w:val="top"/>
          </w:tcPr>
          <w:p>
            <w:pPr>
              <w:pStyle w:val="TableText"/>
            </w:pPr>
            <w:r/>
            <w:r>
              <w:rPr>
                <w:rFonts w:ascii="Times New Roman" w:hAnsi="Times New Roman"/>
                <w:b w:val="0"/>
                <w:i w:val="0"/>
                <w:sz w:val="20"/>
              </w:rPr>
              <w:t>Gaps rastreáveis e veredito de maturidade</w:t>
            </w:r>
          </w:p>
        </w:tc>
      </w:tr>
      <w:tr>
        <w:tc>
          <w:tcPr>
            <w:tcW w:type="dxa" w:w="2268"/>
            <w:tcMar>
              <w:top w:w="80" w:type="dxa"/>
              <w:start w:w="100" w:type="dxa"/>
              <w:bottom w:w="80" w:type="dxa"/>
              <w:end w:w="100" w:type="dxa"/>
            </w:tcMar>
            <w:vAlign w:val="top"/>
          </w:tcPr>
          <w:p>
            <w:pPr>
              <w:pStyle w:val="TableText"/>
            </w:pPr>
            <w:r/>
            <w:r>
              <w:rPr>
                <w:rFonts w:ascii="Times New Roman" w:hAnsi="Times New Roman"/>
                <w:b w:val="0"/>
                <w:i w:val="0"/>
                <w:sz w:val="20"/>
              </w:rPr>
              <w:t>Senior Functional Analyst Reviewer</w:t>
            </w:r>
          </w:p>
        </w:tc>
        <w:tc>
          <w:tcPr>
            <w:tcW w:type="dxa" w:w="3402"/>
            <w:tcMar>
              <w:top w:w="80" w:type="dxa"/>
              <w:start w:w="100" w:type="dxa"/>
              <w:bottom w:w="80" w:type="dxa"/>
              <w:end w:w="100" w:type="dxa"/>
            </w:tcMar>
            <w:vAlign w:val="top"/>
          </w:tcPr>
          <w:p>
            <w:pPr>
              <w:pStyle w:val="TableText"/>
            </w:pPr>
            <w:r/>
            <w:r>
              <w:rPr>
                <w:rFonts w:ascii="Times New Roman" w:hAnsi="Times New Roman"/>
                <w:b w:val="0"/>
                <w:i w:val="0"/>
                <w:sz w:val="20"/>
              </w:rPr>
              <w:t>Validação de RF, RNF e regras</w:t>
            </w:r>
          </w:p>
        </w:tc>
        <w:tc>
          <w:tcPr>
            <w:tcW w:type="dxa" w:w="3402"/>
            <w:tcMar>
              <w:top w:w="80" w:type="dxa"/>
              <w:start w:w="100" w:type="dxa"/>
              <w:bottom w:w="80" w:type="dxa"/>
              <w:end w:w="100" w:type="dxa"/>
            </w:tcMar>
            <w:vAlign w:val="top"/>
          </w:tcPr>
          <w:p>
            <w:pPr>
              <w:pStyle w:val="TableText"/>
            </w:pPr>
            <w:r/>
            <w:r>
              <w:rPr>
                <w:rFonts w:ascii="Times New Roman" w:hAnsi="Times New Roman"/>
                <w:b w:val="0"/>
                <w:i w:val="0"/>
                <w:sz w:val="20"/>
              </w:rPr>
              <w:t>Matriz de lacunas, critérios Gherkin e gate de prontidão</w:t>
            </w:r>
          </w:p>
        </w:tc>
      </w:tr>
      <w:tr>
        <w:tc>
          <w:tcPr>
            <w:tcW w:type="dxa" w:w="2268"/>
            <w:tcMar>
              <w:top w:w="80" w:type="dxa"/>
              <w:start w:w="100" w:type="dxa"/>
              <w:bottom w:w="80" w:type="dxa"/>
              <w:end w:w="100" w:type="dxa"/>
            </w:tcMar>
            <w:vAlign w:val="top"/>
          </w:tcPr>
          <w:p>
            <w:pPr>
              <w:pStyle w:val="TableText"/>
            </w:pPr>
            <w:r/>
            <w:r>
              <w:rPr>
                <w:rFonts w:ascii="Times New Roman" w:hAnsi="Times New Roman"/>
                <w:b w:val="0"/>
                <w:i w:val="0"/>
                <w:sz w:val="20"/>
              </w:rPr>
              <w:t>Code Reviewer</w:t>
            </w:r>
          </w:p>
        </w:tc>
        <w:tc>
          <w:tcPr>
            <w:tcW w:type="dxa" w:w="3402"/>
            <w:tcMar>
              <w:top w:w="80" w:type="dxa"/>
              <w:start w:w="100" w:type="dxa"/>
              <w:bottom w:w="80" w:type="dxa"/>
              <w:end w:w="100" w:type="dxa"/>
            </w:tcMar>
            <w:vAlign w:val="top"/>
          </w:tcPr>
          <w:p>
            <w:pPr>
              <w:pStyle w:val="TableText"/>
            </w:pPr>
            <w:r/>
            <w:r>
              <w:rPr>
                <w:rFonts w:ascii="Times New Roman" w:hAnsi="Times New Roman"/>
                <w:b w:val="0"/>
                <w:i w:val="0"/>
                <w:sz w:val="20"/>
              </w:rPr>
              <w:t>Revisão técnica do código</w:t>
            </w:r>
          </w:p>
        </w:tc>
        <w:tc>
          <w:tcPr>
            <w:tcW w:type="dxa" w:w="3402"/>
            <w:tcMar>
              <w:top w:w="80" w:type="dxa"/>
              <w:start w:w="100" w:type="dxa"/>
              <w:bottom w:w="80" w:type="dxa"/>
              <w:end w:w="100" w:type="dxa"/>
            </w:tcMar>
            <w:vAlign w:val="top"/>
          </w:tcPr>
          <w:p>
            <w:pPr>
              <w:pStyle w:val="TableText"/>
            </w:pPr>
            <w:r/>
            <w:r>
              <w:rPr>
                <w:rFonts w:ascii="Times New Roman" w:hAnsi="Times New Roman"/>
                <w:b w:val="0"/>
                <w:i w:val="0"/>
                <w:sz w:val="20"/>
              </w:rPr>
              <w:t>Achados localizados, classificados por severidade</w:t>
            </w:r>
          </w:p>
        </w:tc>
      </w:tr>
    </w:tbl>
    <w:p>
      <w:pPr>
        <w:spacing w:before="0" w:after="160"/>
        <w:ind w:firstLine="0"/>
      </w:pPr>
      <w:r>
        <w:rPr>
          <w:rFonts w:ascii="Times New Roman" w:hAnsi="Times New Roman"/>
          <w:b w:val="0"/>
          <w:i w:val="0"/>
          <w:sz w:val="20"/>
        </w:rPr>
        <w:t>Fonte: elaboração própria com base nos documentos dos Stages 1 a 4.</w:t>
      </w:r>
    </w:p>
    <w:p>
      <w:pPr>
        <w:pStyle w:val="Heading2"/>
      </w:pPr>
      <w:r>
        <w:t>4.1 Controles De Qualidade</w:t>
      </w:r>
    </w:p>
    <w:p>
      <w:pPr>
        <w:spacing w:before="0" w:after="0"/>
      </w:pPr>
      <w:r>
        <w:rPr>
          <w:rFonts w:ascii="Times New Roman" w:hAnsi="Times New Roman"/>
          <w:b w:val="0"/>
          <w:i w:val="0"/>
          <w:sz w:val="24"/>
        </w:rPr>
        <w:t>Os agentes distinguem fatos, lacunas e sugestões. O revisor funcional não deve completar informação ausente; sugestões exigem aprovação. Os papéis de análise usam ferramentas somente de leitura, preservando a integridade dos artefatos. A avaliação se ancora em normas e referências como ISO/IEC/IEEE 29148, ISO/IEC 25010, OWASP e WCAG.</w:t>
      </w:r>
    </w:p>
    <w:p>
      <w:pPr>
        <w:pStyle w:val="Heading2"/>
      </w:pPr>
      <w:r>
        <w:t>4.2 Rastreabilidade E Limites</w:t>
      </w:r>
    </w:p>
    <w:p>
      <w:pPr>
        <w:spacing w:before="0" w:after="0"/>
      </w:pPr>
      <w:r>
        <w:rPr>
          <w:rFonts w:ascii="Times New Roman" w:hAnsi="Times New Roman"/>
          <w:b w:val="0"/>
          <w:i w:val="0"/>
          <w:sz w:val="24"/>
        </w:rPr>
        <w:t>A rastreabilidade usa identificadores estáveis para requisitos, gaps e regras. A cobertura de Engenharia de Prompt permaneceu parcial: o portfólio produz especificações estruturadas que alimentam o prompt, mas não contém um módulo autônomo de otimização de prompts. Além disso, os agentes não mantêm estado entre sessões, e o Code Reviewer realiza análise estática, sem executar testes.</w:t>
      </w:r>
    </w:p>
    <w:p>
      <w:pPr>
        <w:pStyle w:val="Heading1"/>
      </w:pPr>
      <w:r>
        <w:t>5 PRODUÇÃO E ANÁLISE DOS RESULTADOS</w:t>
      </w:r>
    </w:p>
    <w:p>
      <w:pPr>
        <w:spacing w:before="0" w:after="80"/>
        <w:ind w:firstLine="0"/>
      </w:pPr>
      <w:r>
        <w:rPr>
          <w:rFonts w:ascii="Times New Roman" w:hAnsi="Times New Roman"/>
          <w:b/>
          <w:i w:val="0"/>
          <w:sz w:val="24"/>
        </w:rPr>
        <w:t>Tabela 3 - Resultados quantitativos pareados</w:t>
      </w:r>
    </w:p>
    <w:tbl>
      <w:tblPr>
        <w:tblW w:type="auto" w:w="0"/>
        <w:jc w:val="left"/>
        <w:tblLayout w:type="fixed"/>
        <w:tblLook w:firstColumn="1" w:firstRow="1" w:lastColumn="0" w:lastRow="0" w:noHBand="0" w:noVBand="1" w:val="04A0"/>
        <w:tblBorders>
          <w:top w:val="single" w:sz="6" w:color="000000"/>
          <w:bottom w:val="single" w:sz="6" w:color="000000"/>
          <w:insideH w:val="single" w:sz="6" w:color="000000"/>
          <w:left w:val="nil"/>
          <w:right w:val="nil"/>
          <w:insideV w:val="nil"/>
        </w:tblBorders>
      </w:tblPr>
      <w:tblGrid>
        <w:gridCol w:w="1512"/>
        <w:gridCol w:w="1512"/>
        <w:gridCol w:w="1512"/>
        <w:gridCol w:w="1512"/>
        <w:gridCol w:w="1512"/>
        <w:gridCol w:w="1512"/>
      </w:tblGrid>
      <w:tr>
        <w:trPr>
          <w:tblHeader w:val="true"/>
        </w:trPr>
        <w:tc>
          <w:tcPr>
            <w:tcW w:type="dxa" w:w="2098"/>
            <w:shd w:fill="D9E2F3"/>
            <w:tcMar>
              <w:top w:w="80" w:type="dxa"/>
              <w:start w:w="100" w:type="dxa"/>
              <w:bottom w:w="80" w:type="dxa"/>
              <w:end w:w="100" w:type="dxa"/>
            </w:tcMar>
            <w:vAlign w:val="center"/>
          </w:tcPr>
          <w:p>
            <w:pPr>
              <w:pStyle w:val="TableText"/>
            </w:pPr>
            <w:r/>
            <w:r>
              <w:rPr>
                <w:rFonts w:ascii="Times New Roman" w:hAnsi="Times New Roman"/>
                <w:b/>
                <w:i w:val="0"/>
                <w:sz w:val="20"/>
              </w:rPr>
              <w:t>Métrica</w:t>
            </w:r>
          </w:p>
        </w:tc>
        <w:tc>
          <w:tcPr>
            <w:tcW w:type="dxa" w:w="964"/>
            <w:shd w:fill="D9E2F3"/>
            <w:tcMar>
              <w:top w:w="80" w:type="dxa"/>
              <w:start w:w="100" w:type="dxa"/>
              <w:bottom w:w="80" w:type="dxa"/>
              <w:end w:w="100" w:type="dxa"/>
            </w:tcMar>
            <w:vAlign w:val="center"/>
          </w:tcPr>
          <w:p>
            <w:pPr>
              <w:pStyle w:val="TableText"/>
            </w:pPr>
            <w:r/>
            <w:r>
              <w:rPr>
                <w:rFonts w:ascii="Times New Roman" w:hAnsi="Times New Roman"/>
                <w:b/>
                <w:i w:val="0"/>
                <w:sz w:val="20"/>
              </w:rPr>
              <w:t>C1</w:t>
            </w:r>
          </w:p>
        </w:tc>
        <w:tc>
          <w:tcPr>
            <w:tcW w:type="dxa" w:w="964"/>
            <w:shd w:fill="D9E2F3"/>
            <w:tcMar>
              <w:top w:w="80" w:type="dxa"/>
              <w:start w:w="100" w:type="dxa"/>
              <w:bottom w:w="80" w:type="dxa"/>
              <w:end w:w="100" w:type="dxa"/>
            </w:tcMar>
            <w:vAlign w:val="center"/>
          </w:tcPr>
          <w:p>
            <w:pPr>
              <w:pStyle w:val="TableText"/>
            </w:pPr>
            <w:r/>
            <w:r>
              <w:rPr>
                <w:rFonts w:ascii="Times New Roman" w:hAnsi="Times New Roman"/>
                <w:b/>
                <w:i w:val="0"/>
                <w:sz w:val="20"/>
              </w:rPr>
              <w:t>C2</w:t>
            </w:r>
          </w:p>
        </w:tc>
        <w:tc>
          <w:tcPr>
            <w:tcW w:type="dxa" w:w="1020"/>
            <w:shd w:fill="D9E2F3"/>
            <w:tcMar>
              <w:top w:w="80" w:type="dxa"/>
              <w:start w:w="100" w:type="dxa"/>
              <w:bottom w:w="80" w:type="dxa"/>
              <w:end w:w="100" w:type="dxa"/>
            </w:tcMar>
            <w:vAlign w:val="center"/>
          </w:tcPr>
          <w:p>
            <w:pPr>
              <w:pStyle w:val="TableText"/>
            </w:pPr>
            <w:r/>
            <w:r>
              <w:rPr>
                <w:rFonts w:ascii="Times New Roman" w:hAnsi="Times New Roman"/>
                <w:b/>
                <w:i w:val="0"/>
                <w:sz w:val="20"/>
              </w:rPr>
              <w:t>p Holm</w:t>
            </w:r>
          </w:p>
        </w:tc>
        <w:tc>
          <w:tcPr>
            <w:tcW w:type="dxa" w:w="1247"/>
            <w:shd w:fill="D9E2F3"/>
            <w:tcMar>
              <w:top w:w="80" w:type="dxa"/>
              <w:start w:w="100" w:type="dxa"/>
              <w:bottom w:w="80" w:type="dxa"/>
              <w:end w:w="100" w:type="dxa"/>
            </w:tcMar>
            <w:vAlign w:val="center"/>
          </w:tcPr>
          <w:p>
            <w:pPr>
              <w:pStyle w:val="TableText"/>
            </w:pPr>
            <w:r/>
            <w:r>
              <w:rPr>
                <w:rFonts w:ascii="Times New Roman" w:hAnsi="Times New Roman"/>
                <w:b/>
                <w:i w:val="0"/>
                <w:sz w:val="20"/>
              </w:rPr>
              <w:t>δ de Cliff</w:t>
            </w:r>
          </w:p>
        </w:tc>
        <w:tc>
          <w:tcPr>
            <w:tcW w:type="dxa" w:w="2778"/>
            <w:shd w:fill="D9E2F3"/>
            <w:tcMar>
              <w:top w:w="80" w:type="dxa"/>
              <w:start w:w="100" w:type="dxa"/>
              <w:bottom w:w="80" w:type="dxa"/>
              <w:end w:w="100" w:type="dxa"/>
            </w:tcMar>
            <w:vAlign w:val="center"/>
          </w:tcPr>
          <w:p>
            <w:pPr>
              <w:pStyle w:val="TableText"/>
            </w:pPr>
            <w:r/>
            <w:r>
              <w:rPr>
                <w:rFonts w:ascii="Times New Roman" w:hAnsi="Times New Roman"/>
                <w:b/>
                <w:i w:val="0"/>
                <w:sz w:val="20"/>
              </w:rPr>
              <w:t>Síntese</w:t>
            </w:r>
          </w:p>
        </w:tc>
      </w:tr>
      <w:tr>
        <w:tc>
          <w:tcPr>
            <w:tcW w:type="dxa" w:w="2098"/>
            <w:tcMar>
              <w:top w:w="80" w:type="dxa"/>
              <w:start w:w="100" w:type="dxa"/>
              <w:bottom w:w="80" w:type="dxa"/>
              <w:end w:w="100" w:type="dxa"/>
            </w:tcMar>
            <w:vAlign w:val="top"/>
          </w:tcPr>
          <w:p>
            <w:pPr>
              <w:pStyle w:val="TableText"/>
            </w:pPr>
            <w:r/>
            <w:r>
              <w:rPr>
                <w:rFonts w:ascii="Times New Roman" w:hAnsi="Times New Roman"/>
                <w:b w:val="0"/>
                <w:i w:val="0"/>
                <w:sz w:val="20"/>
              </w:rPr>
              <w:t>pass@1</w:t>
            </w:r>
          </w:p>
        </w:tc>
        <w:tc>
          <w:tcPr>
            <w:tcW w:type="dxa" w:w="964"/>
            <w:tcMar>
              <w:top w:w="80" w:type="dxa"/>
              <w:start w:w="100" w:type="dxa"/>
              <w:bottom w:w="80" w:type="dxa"/>
              <w:end w:w="100" w:type="dxa"/>
            </w:tcMar>
            <w:vAlign w:val="top"/>
          </w:tcPr>
          <w:p>
            <w:pPr>
              <w:pStyle w:val="TableText"/>
            </w:pPr>
            <w:r/>
            <w:r>
              <w:rPr>
                <w:rFonts w:ascii="Times New Roman" w:hAnsi="Times New Roman"/>
                <w:b w:val="0"/>
                <w:i w:val="0"/>
                <w:sz w:val="20"/>
              </w:rPr>
              <w:t>0,000</w:t>
            </w:r>
          </w:p>
        </w:tc>
        <w:tc>
          <w:tcPr>
            <w:tcW w:type="dxa" w:w="964"/>
            <w:tcMar>
              <w:top w:w="80" w:type="dxa"/>
              <w:start w:w="100" w:type="dxa"/>
              <w:bottom w:w="80" w:type="dxa"/>
              <w:end w:w="100" w:type="dxa"/>
            </w:tcMar>
            <w:vAlign w:val="top"/>
          </w:tcPr>
          <w:p>
            <w:pPr>
              <w:pStyle w:val="TableText"/>
            </w:pPr>
            <w:r/>
            <w:r>
              <w:rPr>
                <w:rFonts w:ascii="Times New Roman" w:hAnsi="Times New Roman"/>
                <w:b w:val="0"/>
                <w:i w:val="0"/>
                <w:sz w:val="20"/>
              </w:rPr>
              <w:t>0,409</w:t>
            </w:r>
          </w:p>
        </w:tc>
        <w:tc>
          <w:tcPr>
            <w:tcW w:type="dxa" w:w="1020"/>
            <w:tcMar>
              <w:top w:w="80" w:type="dxa"/>
              <w:start w:w="100" w:type="dxa"/>
              <w:bottom w:w="80" w:type="dxa"/>
              <w:end w:w="100" w:type="dxa"/>
            </w:tcMar>
            <w:vAlign w:val="top"/>
          </w:tcPr>
          <w:p>
            <w:pPr>
              <w:pStyle w:val="TableText"/>
            </w:pPr>
            <w:r/>
            <w:r>
              <w:rPr>
                <w:rFonts w:ascii="Times New Roman" w:hAnsi="Times New Roman"/>
                <w:b w:val="0"/>
                <w:i w:val="0"/>
                <w:sz w:val="20"/>
              </w:rPr>
              <w:t>0,0117</w:t>
            </w:r>
          </w:p>
        </w:tc>
        <w:tc>
          <w:tcPr>
            <w:tcW w:type="dxa" w:w="1247"/>
            <w:tcMar>
              <w:top w:w="80" w:type="dxa"/>
              <w:start w:w="100" w:type="dxa"/>
              <w:bottom w:w="80" w:type="dxa"/>
              <w:end w:w="100" w:type="dxa"/>
            </w:tcMar>
            <w:vAlign w:val="top"/>
          </w:tcPr>
          <w:p>
            <w:pPr>
              <w:pStyle w:val="TableText"/>
            </w:pPr>
            <w:r/>
            <w:r>
              <w:rPr>
                <w:rFonts w:ascii="Times New Roman" w:hAnsi="Times New Roman"/>
                <w:b w:val="0"/>
                <w:i w:val="0"/>
                <w:sz w:val="20"/>
              </w:rPr>
              <w:t>+0,409</w:t>
            </w:r>
          </w:p>
        </w:tc>
        <w:tc>
          <w:tcPr>
            <w:tcW w:type="dxa" w:w="2778"/>
            <w:tcMar>
              <w:top w:w="80" w:type="dxa"/>
              <w:start w:w="100" w:type="dxa"/>
              <w:bottom w:w="80" w:type="dxa"/>
              <w:end w:w="100" w:type="dxa"/>
            </w:tcMar>
            <w:vAlign w:val="top"/>
          </w:tcPr>
          <w:p>
            <w:pPr>
              <w:pStyle w:val="TableText"/>
            </w:pPr>
            <w:r/>
            <w:r>
              <w:rPr>
                <w:rFonts w:ascii="Times New Roman" w:hAnsi="Times New Roman"/>
                <w:b w:val="0"/>
                <w:i w:val="0"/>
                <w:sz w:val="20"/>
              </w:rPr>
              <w:t>C2 superior; efeito médio</w:t>
            </w:r>
          </w:p>
        </w:tc>
      </w:tr>
      <w:tr>
        <w:tc>
          <w:tcPr>
            <w:tcW w:type="dxa" w:w="2098"/>
            <w:tcMar>
              <w:top w:w="80" w:type="dxa"/>
              <w:start w:w="100" w:type="dxa"/>
              <w:bottom w:w="80" w:type="dxa"/>
              <w:end w:w="100" w:type="dxa"/>
            </w:tcMar>
            <w:vAlign w:val="top"/>
          </w:tcPr>
          <w:p>
            <w:pPr>
              <w:pStyle w:val="TableText"/>
            </w:pPr>
            <w:r/>
            <w:r>
              <w:rPr>
                <w:rFonts w:ascii="Times New Roman" w:hAnsi="Times New Roman"/>
                <w:b w:val="0"/>
                <w:i w:val="0"/>
                <w:sz w:val="20"/>
              </w:rPr>
              <w:t>pass@5 estimado</w:t>
            </w:r>
          </w:p>
        </w:tc>
        <w:tc>
          <w:tcPr>
            <w:tcW w:type="dxa" w:w="964"/>
            <w:tcMar>
              <w:top w:w="80" w:type="dxa"/>
              <w:start w:w="100" w:type="dxa"/>
              <w:bottom w:w="80" w:type="dxa"/>
              <w:end w:w="100" w:type="dxa"/>
            </w:tcMar>
            <w:vAlign w:val="top"/>
          </w:tcPr>
          <w:p>
            <w:pPr>
              <w:pStyle w:val="TableText"/>
            </w:pPr>
            <w:r/>
            <w:r>
              <w:rPr>
                <w:rFonts w:ascii="Times New Roman" w:hAnsi="Times New Roman"/>
                <w:b w:val="0"/>
                <w:i w:val="0"/>
                <w:sz w:val="20"/>
              </w:rPr>
              <w:t>0,000</w:t>
            </w:r>
          </w:p>
        </w:tc>
        <w:tc>
          <w:tcPr>
            <w:tcW w:type="dxa" w:w="964"/>
            <w:tcMar>
              <w:top w:w="80" w:type="dxa"/>
              <w:start w:w="100" w:type="dxa"/>
              <w:bottom w:w="80" w:type="dxa"/>
              <w:end w:w="100" w:type="dxa"/>
            </w:tcMar>
            <w:vAlign w:val="top"/>
          </w:tcPr>
          <w:p>
            <w:pPr>
              <w:pStyle w:val="TableText"/>
            </w:pPr>
            <w:r/>
            <w:r>
              <w:rPr>
                <w:rFonts w:ascii="Times New Roman" w:hAnsi="Times New Roman"/>
                <w:b w:val="0"/>
                <w:i w:val="0"/>
                <w:sz w:val="20"/>
              </w:rPr>
              <w:t>0,409</w:t>
            </w:r>
          </w:p>
        </w:tc>
        <w:tc>
          <w:tcPr>
            <w:tcW w:type="dxa" w:w="1020"/>
            <w:tcMar>
              <w:top w:w="80" w:type="dxa"/>
              <w:start w:w="100" w:type="dxa"/>
              <w:bottom w:w="80" w:type="dxa"/>
              <w:end w:w="100" w:type="dxa"/>
            </w:tcMar>
            <w:vAlign w:val="top"/>
          </w:tcPr>
          <w:p>
            <w:pPr>
              <w:pStyle w:val="TableText"/>
            </w:pPr>
            <w:r/>
            <w:r>
              <w:rPr>
                <w:rFonts w:ascii="Times New Roman" w:hAnsi="Times New Roman"/>
                <w:b w:val="0"/>
                <w:i w:val="0"/>
                <w:sz w:val="20"/>
              </w:rPr>
              <w:t>0,0117</w:t>
            </w:r>
          </w:p>
        </w:tc>
        <w:tc>
          <w:tcPr>
            <w:tcW w:type="dxa" w:w="1247"/>
            <w:tcMar>
              <w:top w:w="80" w:type="dxa"/>
              <w:start w:w="100" w:type="dxa"/>
              <w:bottom w:w="80" w:type="dxa"/>
              <w:end w:w="100" w:type="dxa"/>
            </w:tcMar>
            <w:vAlign w:val="top"/>
          </w:tcPr>
          <w:p>
            <w:pPr>
              <w:pStyle w:val="TableText"/>
            </w:pPr>
            <w:r/>
            <w:r>
              <w:rPr>
                <w:rFonts w:ascii="Times New Roman" w:hAnsi="Times New Roman"/>
                <w:b w:val="0"/>
                <w:i w:val="0"/>
                <w:sz w:val="20"/>
              </w:rPr>
              <w:t>+0,409</w:t>
            </w:r>
          </w:p>
        </w:tc>
        <w:tc>
          <w:tcPr>
            <w:tcW w:type="dxa" w:w="2778"/>
            <w:tcMar>
              <w:top w:w="80" w:type="dxa"/>
              <w:start w:w="100" w:type="dxa"/>
              <w:bottom w:w="80" w:type="dxa"/>
              <w:end w:w="100" w:type="dxa"/>
            </w:tcMar>
            <w:vAlign w:val="top"/>
          </w:tcPr>
          <w:p>
            <w:pPr>
              <w:pStyle w:val="TableText"/>
            </w:pPr>
            <w:r/>
            <w:r>
              <w:rPr>
                <w:rFonts w:ascii="Times New Roman" w:hAnsi="Times New Roman"/>
                <w:b w:val="0"/>
                <w:i w:val="0"/>
                <w:sz w:val="20"/>
              </w:rPr>
              <w:t>C2 superior; efeito médio</w:t>
            </w:r>
          </w:p>
        </w:tc>
      </w:tr>
      <w:tr>
        <w:tc>
          <w:tcPr>
            <w:tcW w:type="dxa" w:w="2098"/>
            <w:tcMar>
              <w:top w:w="80" w:type="dxa"/>
              <w:start w:w="100" w:type="dxa"/>
              <w:bottom w:w="80" w:type="dxa"/>
              <w:end w:w="100" w:type="dxa"/>
            </w:tcMar>
            <w:vAlign w:val="top"/>
          </w:tcPr>
          <w:p>
            <w:pPr>
              <w:pStyle w:val="TableText"/>
            </w:pPr>
            <w:r/>
            <w:r>
              <w:rPr>
                <w:rFonts w:ascii="Times New Roman" w:hAnsi="Times New Roman"/>
                <w:b w:val="0"/>
                <w:i w:val="0"/>
                <w:sz w:val="20"/>
              </w:rPr>
              <w:t>Testes cegos aprovados</w:t>
            </w:r>
          </w:p>
        </w:tc>
        <w:tc>
          <w:tcPr>
            <w:tcW w:type="dxa" w:w="964"/>
            <w:tcMar>
              <w:top w:w="80" w:type="dxa"/>
              <w:start w:w="100" w:type="dxa"/>
              <w:bottom w:w="80" w:type="dxa"/>
              <w:end w:w="100" w:type="dxa"/>
            </w:tcMar>
            <w:vAlign w:val="top"/>
          </w:tcPr>
          <w:p>
            <w:pPr>
              <w:pStyle w:val="TableText"/>
            </w:pPr>
            <w:r/>
            <w:r>
              <w:rPr>
                <w:rFonts w:ascii="Times New Roman" w:hAnsi="Times New Roman"/>
                <w:b w:val="0"/>
                <w:i w:val="0"/>
                <w:sz w:val="20"/>
              </w:rPr>
              <w:t>0,627</w:t>
            </w:r>
          </w:p>
        </w:tc>
        <w:tc>
          <w:tcPr>
            <w:tcW w:type="dxa" w:w="964"/>
            <w:tcMar>
              <w:top w:w="80" w:type="dxa"/>
              <w:start w:w="100" w:type="dxa"/>
              <w:bottom w:w="80" w:type="dxa"/>
              <w:end w:w="100" w:type="dxa"/>
            </w:tcMar>
            <w:vAlign w:val="top"/>
          </w:tcPr>
          <w:p>
            <w:pPr>
              <w:pStyle w:val="TableText"/>
            </w:pPr>
            <w:r/>
            <w:r>
              <w:rPr>
                <w:rFonts w:ascii="Times New Roman" w:hAnsi="Times New Roman"/>
                <w:b w:val="0"/>
                <w:i w:val="0"/>
                <w:sz w:val="20"/>
              </w:rPr>
              <w:t>0,966</w:t>
            </w:r>
          </w:p>
        </w:tc>
        <w:tc>
          <w:tcPr>
            <w:tcW w:type="dxa" w:w="1020"/>
            <w:tcMar>
              <w:top w:w="80" w:type="dxa"/>
              <w:start w:w="100" w:type="dxa"/>
              <w:bottom w:w="80" w:type="dxa"/>
              <w:end w:w="100" w:type="dxa"/>
            </w:tcMar>
            <w:vAlign w:val="top"/>
          </w:tcPr>
          <w:p>
            <w:pPr>
              <w:pStyle w:val="TableText"/>
            </w:pPr>
            <w:r/>
            <w:r>
              <w:rPr>
                <w:rFonts w:ascii="Times New Roman" w:hAnsi="Times New Roman"/>
                <w:b w:val="0"/>
                <w:i w:val="0"/>
                <w:sz w:val="20"/>
              </w:rPr>
              <w:t>0,0003</w:t>
            </w:r>
          </w:p>
        </w:tc>
        <w:tc>
          <w:tcPr>
            <w:tcW w:type="dxa" w:w="1247"/>
            <w:tcMar>
              <w:top w:w="80" w:type="dxa"/>
              <w:start w:w="100" w:type="dxa"/>
              <w:bottom w:w="80" w:type="dxa"/>
              <w:end w:w="100" w:type="dxa"/>
            </w:tcMar>
            <w:vAlign w:val="top"/>
          </w:tcPr>
          <w:p>
            <w:pPr>
              <w:pStyle w:val="TableText"/>
            </w:pPr>
            <w:r/>
            <w:r>
              <w:rPr>
                <w:rFonts w:ascii="Times New Roman" w:hAnsi="Times New Roman"/>
                <w:b w:val="0"/>
                <w:i w:val="0"/>
                <w:sz w:val="20"/>
              </w:rPr>
              <w:t>+1,000</w:t>
            </w:r>
          </w:p>
        </w:tc>
        <w:tc>
          <w:tcPr>
            <w:tcW w:type="dxa" w:w="2778"/>
            <w:tcMar>
              <w:top w:w="80" w:type="dxa"/>
              <w:start w:w="100" w:type="dxa"/>
              <w:bottom w:w="80" w:type="dxa"/>
              <w:end w:w="100" w:type="dxa"/>
            </w:tcMar>
            <w:vAlign w:val="top"/>
          </w:tcPr>
          <w:p>
            <w:pPr>
              <w:pStyle w:val="TableText"/>
            </w:pPr>
            <w:r/>
            <w:r>
              <w:rPr>
                <w:rFonts w:ascii="Times New Roman" w:hAnsi="Times New Roman"/>
                <w:b w:val="0"/>
                <w:i w:val="0"/>
                <w:sz w:val="20"/>
              </w:rPr>
              <w:t>C2 superior; efeito grande</w:t>
            </w:r>
          </w:p>
        </w:tc>
      </w:tr>
      <w:tr>
        <w:tc>
          <w:tcPr>
            <w:tcW w:type="dxa" w:w="2098"/>
            <w:tcMar>
              <w:top w:w="80" w:type="dxa"/>
              <w:start w:w="100" w:type="dxa"/>
              <w:bottom w:w="80" w:type="dxa"/>
              <w:end w:w="100" w:type="dxa"/>
            </w:tcMar>
            <w:vAlign w:val="top"/>
          </w:tcPr>
          <w:p>
            <w:pPr>
              <w:pStyle w:val="TableText"/>
            </w:pPr>
            <w:r/>
            <w:r>
              <w:rPr>
                <w:rFonts w:ascii="Times New Roman" w:hAnsi="Times New Roman"/>
                <w:b w:val="0"/>
                <w:i w:val="0"/>
                <w:sz w:val="20"/>
              </w:rPr>
              <w:t>Captura de lacunas</w:t>
            </w:r>
          </w:p>
        </w:tc>
        <w:tc>
          <w:tcPr>
            <w:tcW w:type="dxa" w:w="964"/>
            <w:tcMar>
              <w:top w:w="80" w:type="dxa"/>
              <w:start w:w="100" w:type="dxa"/>
              <w:bottom w:w="80" w:type="dxa"/>
              <w:end w:w="100" w:type="dxa"/>
            </w:tcMar>
            <w:vAlign w:val="top"/>
          </w:tcPr>
          <w:p>
            <w:pPr>
              <w:pStyle w:val="TableText"/>
            </w:pPr>
            <w:r/>
            <w:r>
              <w:rPr>
                <w:rFonts w:ascii="Times New Roman" w:hAnsi="Times New Roman"/>
                <w:b w:val="0"/>
                <w:i w:val="0"/>
                <w:sz w:val="20"/>
              </w:rPr>
              <w:t>0,453</w:t>
            </w:r>
          </w:p>
        </w:tc>
        <w:tc>
          <w:tcPr>
            <w:tcW w:type="dxa" w:w="964"/>
            <w:tcMar>
              <w:top w:w="80" w:type="dxa"/>
              <w:start w:w="100" w:type="dxa"/>
              <w:bottom w:w="80" w:type="dxa"/>
              <w:end w:w="100" w:type="dxa"/>
            </w:tcMar>
            <w:vAlign w:val="top"/>
          </w:tcPr>
          <w:p>
            <w:pPr>
              <w:pStyle w:val="TableText"/>
            </w:pPr>
            <w:r/>
            <w:r>
              <w:rPr>
                <w:rFonts w:ascii="Times New Roman" w:hAnsi="Times New Roman"/>
                <w:b w:val="0"/>
                <w:i w:val="0"/>
                <w:sz w:val="20"/>
              </w:rPr>
              <w:t>0,921</w:t>
            </w:r>
          </w:p>
        </w:tc>
        <w:tc>
          <w:tcPr>
            <w:tcW w:type="dxa" w:w="1020"/>
            <w:tcMar>
              <w:top w:w="80" w:type="dxa"/>
              <w:start w:w="100" w:type="dxa"/>
              <w:bottom w:w="80" w:type="dxa"/>
              <w:end w:w="100" w:type="dxa"/>
            </w:tcMar>
            <w:vAlign w:val="top"/>
          </w:tcPr>
          <w:p>
            <w:pPr>
              <w:pStyle w:val="TableText"/>
            </w:pPr>
            <w:r/>
            <w:r>
              <w:rPr>
                <w:rFonts w:ascii="Times New Roman" w:hAnsi="Times New Roman"/>
                <w:b w:val="0"/>
                <w:i w:val="0"/>
                <w:sz w:val="20"/>
              </w:rPr>
              <w:t>0,0003</w:t>
            </w:r>
          </w:p>
        </w:tc>
        <w:tc>
          <w:tcPr>
            <w:tcW w:type="dxa" w:w="1247"/>
            <w:tcMar>
              <w:top w:w="80" w:type="dxa"/>
              <w:start w:w="100" w:type="dxa"/>
              <w:bottom w:w="80" w:type="dxa"/>
              <w:end w:w="100" w:type="dxa"/>
            </w:tcMar>
            <w:vAlign w:val="top"/>
          </w:tcPr>
          <w:p>
            <w:pPr>
              <w:pStyle w:val="TableText"/>
            </w:pPr>
            <w:r/>
            <w:r>
              <w:rPr>
                <w:rFonts w:ascii="Times New Roman" w:hAnsi="Times New Roman"/>
                <w:b w:val="0"/>
                <w:i w:val="0"/>
                <w:sz w:val="20"/>
              </w:rPr>
              <w:t>+0,984</w:t>
            </w:r>
          </w:p>
        </w:tc>
        <w:tc>
          <w:tcPr>
            <w:tcW w:type="dxa" w:w="2778"/>
            <w:tcMar>
              <w:top w:w="80" w:type="dxa"/>
              <w:start w:w="100" w:type="dxa"/>
              <w:bottom w:w="80" w:type="dxa"/>
              <w:end w:w="100" w:type="dxa"/>
            </w:tcMar>
            <w:vAlign w:val="top"/>
          </w:tcPr>
          <w:p>
            <w:pPr>
              <w:pStyle w:val="TableText"/>
            </w:pPr>
            <w:r/>
            <w:r>
              <w:rPr>
                <w:rFonts w:ascii="Times New Roman" w:hAnsi="Times New Roman"/>
                <w:b w:val="0"/>
                <w:i w:val="0"/>
                <w:sz w:val="20"/>
              </w:rPr>
              <w:t>C2 superior; efeito grande</w:t>
            </w:r>
          </w:p>
        </w:tc>
      </w:tr>
      <w:tr>
        <w:tc>
          <w:tcPr>
            <w:tcW w:type="dxa" w:w="2098"/>
            <w:tcMar>
              <w:top w:w="80" w:type="dxa"/>
              <w:start w:w="100" w:type="dxa"/>
              <w:bottom w:w="80" w:type="dxa"/>
              <w:end w:w="100" w:type="dxa"/>
            </w:tcMar>
            <w:vAlign w:val="top"/>
          </w:tcPr>
          <w:p>
            <w:pPr>
              <w:pStyle w:val="TableText"/>
            </w:pPr>
            <w:r/>
            <w:r>
              <w:rPr>
                <w:rFonts w:ascii="Times New Roman" w:hAnsi="Times New Roman"/>
                <w:b w:val="0"/>
                <w:i w:val="0"/>
                <w:sz w:val="20"/>
              </w:rPr>
              <w:t>flake8/100 LOC</w:t>
            </w:r>
          </w:p>
        </w:tc>
        <w:tc>
          <w:tcPr>
            <w:tcW w:type="dxa" w:w="964"/>
            <w:tcMar>
              <w:top w:w="80" w:type="dxa"/>
              <w:start w:w="100" w:type="dxa"/>
              <w:bottom w:w="80" w:type="dxa"/>
              <w:end w:w="100" w:type="dxa"/>
            </w:tcMar>
            <w:vAlign w:val="top"/>
          </w:tcPr>
          <w:p>
            <w:pPr>
              <w:pStyle w:val="TableText"/>
            </w:pPr>
            <w:r/>
            <w:r>
              <w:rPr>
                <w:rFonts w:ascii="Times New Roman" w:hAnsi="Times New Roman"/>
                <w:b w:val="0"/>
                <w:i w:val="0"/>
                <w:sz w:val="20"/>
              </w:rPr>
              <w:t>1,812</w:t>
            </w:r>
          </w:p>
        </w:tc>
        <w:tc>
          <w:tcPr>
            <w:tcW w:type="dxa" w:w="964"/>
            <w:tcMar>
              <w:top w:w="80" w:type="dxa"/>
              <w:start w:w="100" w:type="dxa"/>
              <w:bottom w:w="80" w:type="dxa"/>
              <w:end w:w="100" w:type="dxa"/>
            </w:tcMar>
            <w:vAlign w:val="top"/>
          </w:tcPr>
          <w:p>
            <w:pPr>
              <w:pStyle w:val="TableText"/>
            </w:pPr>
            <w:r/>
            <w:r>
              <w:rPr>
                <w:rFonts w:ascii="Times New Roman" w:hAnsi="Times New Roman"/>
                <w:b w:val="0"/>
                <w:i w:val="0"/>
                <w:sz w:val="20"/>
              </w:rPr>
              <w:t>1,344</w:t>
            </w:r>
          </w:p>
        </w:tc>
        <w:tc>
          <w:tcPr>
            <w:tcW w:type="dxa" w:w="1020"/>
            <w:tcMar>
              <w:top w:w="80" w:type="dxa"/>
              <w:start w:w="100" w:type="dxa"/>
              <w:bottom w:w="80" w:type="dxa"/>
              <w:end w:w="100" w:type="dxa"/>
            </w:tcMar>
            <w:vAlign w:val="top"/>
          </w:tcPr>
          <w:p>
            <w:pPr>
              <w:pStyle w:val="TableText"/>
            </w:pPr>
            <w:r/>
            <w:r>
              <w:rPr>
                <w:rFonts w:ascii="Times New Roman" w:hAnsi="Times New Roman"/>
                <w:b w:val="0"/>
                <w:i w:val="0"/>
                <w:sz w:val="20"/>
              </w:rPr>
              <w:t>0,1866</w:t>
            </w:r>
          </w:p>
        </w:tc>
        <w:tc>
          <w:tcPr>
            <w:tcW w:type="dxa" w:w="1247"/>
            <w:tcMar>
              <w:top w:w="80" w:type="dxa"/>
              <w:start w:w="100" w:type="dxa"/>
              <w:bottom w:w="80" w:type="dxa"/>
              <w:end w:w="100" w:type="dxa"/>
            </w:tcMar>
            <w:vAlign w:val="top"/>
          </w:tcPr>
          <w:p>
            <w:pPr>
              <w:pStyle w:val="TableText"/>
            </w:pPr>
            <w:r/>
            <w:r>
              <w:rPr>
                <w:rFonts w:ascii="Times New Roman" w:hAnsi="Times New Roman"/>
                <w:b w:val="0"/>
                <w:i w:val="0"/>
                <w:sz w:val="20"/>
              </w:rPr>
              <w:t>-0,275</w:t>
            </w:r>
          </w:p>
        </w:tc>
        <w:tc>
          <w:tcPr>
            <w:tcW w:type="dxa" w:w="2778"/>
            <w:tcMar>
              <w:top w:w="80" w:type="dxa"/>
              <w:start w:w="100" w:type="dxa"/>
              <w:bottom w:w="80" w:type="dxa"/>
              <w:end w:w="100" w:type="dxa"/>
            </w:tcMar>
            <w:vAlign w:val="top"/>
          </w:tcPr>
          <w:p>
            <w:pPr>
              <w:pStyle w:val="TableText"/>
            </w:pPr>
            <w:r/>
            <w:r>
              <w:rPr>
                <w:rFonts w:ascii="Times New Roman" w:hAnsi="Times New Roman"/>
                <w:b w:val="0"/>
                <w:i w:val="0"/>
                <w:sz w:val="20"/>
              </w:rPr>
              <w:t>Sem diferença significativa</w:t>
            </w:r>
          </w:p>
        </w:tc>
      </w:tr>
      <w:tr>
        <w:tc>
          <w:tcPr>
            <w:tcW w:type="dxa" w:w="2098"/>
            <w:tcMar>
              <w:top w:w="80" w:type="dxa"/>
              <w:start w:w="100" w:type="dxa"/>
              <w:bottom w:w="80" w:type="dxa"/>
              <w:end w:w="100" w:type="dxa"/>
            </w:tcMar>
            <w:vAlign w:val="top"/>
          </w:tcPr>
          <w:p>
            <w:pPr>
              <w:pStyle w:val="TableText"/>
            </w:pPr>
            <w:r/>
            <w:r>
              <w:rPr>
                <w:rFonts w:ascii="Times New Roman" w:hAnsi="Times New Roman"/>
                <w:b w:val="0"/>
                <w:i w:val="0"/>
                <w:sz w:val="20"/>
              </w:rPr>
              <w:t>Complexidade ciclomática</w:t>
            </w:r>
          </w:p>
        </w:tc>
        <w:tc>
          <w:tcPr>
            <w:tcW w:type="dxa" w:w="964"/>
            <w:tcMar>
              <w:top w:w="80" w:type="dxa"/>
              <w:start w:w="100" w:type="dxa"/>
              <w:bottom w:w="80" w:type="dxa"/>
              <w:end w:w="100" w:type="dxa"/>
            </w:tcMar>
            <w:vAlign w:val="top"/>
          </w:tcPr>
          <w:p>
            <w:pPr>
              <w:pStyle w:val="TableText"/>
            </w:pPr>
            <w:r/>
            <w:r>
              <w:rPr>
                <w:rFonts w:ascii="Times New Roman" w:hAnsi="Times New Roman"/>
                <w:b w:val="0"/>
                <w:i w:val="0"/>
                <w:sz w:val="20"/>
              </w:rPr>
              <w:t>5,661</w:t>
            </w:r>
          </w:p>
        </w:tc>
        <w:tc>
          <w:tcPr>
            <w:tcW w:type="dxa" w:w="964"/>
            <w:tcMar>
              <w:top w:w="80" w:type="dxa"/>
              <w:start w:w="100" w:type="dxa"/>
              <w:bottom w:w="80" w:type="dxa"/>
              <w:end w:w="100" w:type="dxa"/>
            </w:tcMar>
            <w:vAlign w:val="top"/>
          </w:tcPr>
          <w:p>
            <w:pPr>
              <w:pStyle w:val="TableText"/>
            </w:pPr>
            <w:r/>
            <w:r>
              <w:rPr>
                <w:rFonts w:ascii="Times New Roman" w:hAnsi="Times New Roman"/>
                <w:b w:val="0"/>
                <w:i w:val="0"/>
                <w:sz w:val="20"/>
              </w:rPr>
              <w:t>4,598</w:t>
            </w:r>
          </w:p>
        </w:tc>
        <w:tc>
          <w:tcPr>
            <w:tcW w:type="dxa" w:w="1020"/>
            <w:tcMar>
              <w:top w:w="80" w:type="dxa"/>
              <w:start w:w="100" w:type="dxa"/>
              <w:bottom w:w="80" w:type="dxa"/>
              <w:end w:w="100" w:type="dxa"/>
            </w:tcMar>
            <w:vAlign w:val="top"/>
          </w:tcPr>
          <w:p>
            <w:pPr>
              <w:pStyle w:val="TableText"/>
            </w:pPr>
            <w:r/>
            <w:r>
              <w:rPr>
                <w:rFonts w:ascii="Times New Roman" w:hAnsi="Times New Roman"/>
                <w:b w:val="0"/>
                <w:i w:val="0"/>
                <w:sz w:val="20"/>
              </w:rPr>
              <w:t>0,0042</w:t>
            </w:r>
          </w:p>
        </w:tc>
        <w:tc>
          <w:tcPr>
            <w:tcW w:type="dxa" w:w="1247"/>
            <w:tcMar>
              <w:top w:w="80" w:type="dxa"/>
              <w:start w:w="100" w:type="dxa"/>
              <w:bottom w:w="80" w:type="dxa"/>
              <w:end w:w="100" w:type="dxa"/>
            </w:tcMar>
            <w:vAlign w:val="top"/>
          </w:tcPr>
          <w:p>
            <w:pPr>
              <w:pStyle w:val="TableText"/>
            </w:pPr>
            <w:r/>
            <w:r>
              <w:rPr>
                <w:rFonts w:ascii="Times New Roman" w:hAnsi="Times New Roman"/>
                <w:b w:val="0"/>
                <w:i w:val="0"/>
                <w:sz w:val="20"/>
              </w:rPr>
              <w:t>-0,450</w:t>
            </w:r>
          </w:p>
        </w:tc>
        <w:tc>
          <w:tcPr>
            <w:tcW w:type="dxa" w:w="2778"/>
            <w:tcMar>
              <w:top w:w="80" w:type="dxa"/>
              <w:start w:w="100" w:type="dxa"/>
              <w:bottom w:w="80" w:type="dxa"/>
              <w:end w:w="100" w:type="dxa"/>
            </w:tcMar>
            <w:vAlign w:val="top"/>
          </w:tcPr>
          <w:p>
            <w:pPr>
              <w:pStyle w:val="TableText"/>
            </w:pPr>
            <w:r/>
            <w:r>
              <w:rPr>
                <w:rFonts w:ascii="Times New Roman" w:hAnsi="Times New Roman"/>
                <w:b w:val="0"/>
                <w:i w:val="0"/>
                <w:sz w:val="20"/>
              </w:rPr>
              <w:t>C2 menor; efeito médio</w:t>
            </w:r>
          </w:p>
        </w:tc>
      </w:tr>
      <w:tr>
        <w:tc>
          <w:tcPr>
            <w:tcW w:type="dxa" w:w="2098"/>
            <w:tcMar>
              <w:top w:w="80" w:type="dxa"/>
              <w:start w:w="100" w:type="dxa"/>
              <w:bottom w:w="80" w:type="dxa"/>
              <w:end w:w="100" w:type="dxa"/>
            </w:tcMar>
            <w:vAlign w:val="top"/>
          </w:tcPr>
          <w:p>
            <w:pPr>
              <w:pStyle w:val="TableText"/>
            </w:pPr>
            <w:r/>
            <w:r>
              <w:rPr>
                <w:rFonts w:ascii="Times New Roman" w:hAnsi="Times New Roman"/>
                <w:b w:val="0"/>
                <w:i w:val="0"/>
                <w:sz w:val="20"/>
              </w:rPr>
              <w:t>Manutenibilidade</w:t>
            </w:r>
          </w:p>
        </w:tc>
        <w:tc>
          <w:tcPr>
            <w:tcW w:type="dxa" w:w="964"/>
            <w:tcMar>
              <w:top w:w="80" w:type="dxa"/>
              <w:start w:w="100" w:type="dxa"/>
              <w:bottom w:w="80" w:type="dxa"/>
              <w:end w:w="100" w:type="dxa"/>
            </w:tcMar>
            <w:vAlign w:val="top"/>
          </w:tcPr>
          <w:p>
            <w:pPr>
              <w:pStyle w:val="TableText"/>
            </w:pPr>
            <w:r/>
            <w:r>
              <w:rPr>
                <w:rFonts w:ascii="Times New Roman" w:hAnsi="Times New Roman"/>
                <w:b w:val="0"/>
                <w:i w:val="0"/>
                <w:sz w:val="20"/>
              </w:rPr>
              <w:t>32,820</w:t>
            </w:r>
          </w:p>
        </w:tc>
        <w:tc>
          <w:tcPr>
            <w:tcW w:type="dxa" w:w="964"/>
            <w:tcMar>
              <w:top w:w="80" w:type="dxa"/>
              <w:start w:w="100" w:type="dxa"/>
              <w:bottom w:w="80" w:type="dxa"/>
              <w:end w:w="100" w:type="dxa"/>
            </w:tcMar>
            <w:vAlign w:val="top"/>
          </w:tcPr>
          <w:p>
            <w:pPr>
              <w:pStyle w:val="TableText"/>
            </w:pPr>
            <w:r/>
            <w:r>
              <w:rPr>
                <w:rFonts w:ascii="Times New Roman" w:hAnsi="Times New Roman"/>
                <w:b w:val="0"/>
                <w:i w:val="0"/>
                <w:sz w:val="20"/>
              </w:rPr>
              <w:t>39,080</w:t>
            </w:r>
          </w:p>
        </w:tc>
        <w:tc>
          <w:tcPr>
            <w:tcW w:type="dxa" w:w="1020"/>
            <w:tcMar>
              <w:top w:w="80" w:type="dxa"/>
              <w:start w:w="100" w:type="dxa"/>
              <w:bottom w:w="80" w:type="dxa"/>
              <w:end w:w="100" w:type="dxa"/>
            </w:tcMar>
            <w:vAlign w:val="top"/>
          </w:tcPr>
          <w:p>
            <w:pPr>
              <w:pStyle w:val="TableText"/>
            </w:pPr>
            <w:r/>
            <w:r>
              <w:rPr>
                <w:rFonts w:ascii="Times New Roman" w:hAnsi="Times New Roman"/>
                <w:b w:val="0"/>
                <w:i w:val="0"/>
                <w:sz w:val="20"/>
              </w:rPr>
              <w:t>0,0021</w:t>
            </w:r>
          </w:p>
        </w:tc>
        <w:tc>
          <w:tcPr>
            <w:tcW w:type="dxa" w:w="1247"/>
            <w:tcMar>
              <w:top w:w="80" w:type="dxa"/>
              <w:start w:w="100" w:type="dxa"/>
              <w:bottom w:w="80" w:type="dxa"/>
              <w:end w:w="100" w:type="dxa"/>
            </w:tcMar>
            <w:vAlign w:val="top"/>
          </w:tcPr>
          <w:p>
            <w:pPr>
              <w:pStyle w:val="TableText"/>
            </w:pPr>
            <w:r/>
            <w:r>
              <w:rPr>
                <w:rFonts w:ascii="Times New Roman" w:hAnsi="Times New Roman"/>
                <w:b w:val="0"/>
                <w:i w:val="0"/>
                <w:sz w:val="20"/>
              </w:rPr>
              <w:t>+0,409</w:t>
            </w:r>
          </w:p>
        </w:tc>
        <w:tc>
          <w:tcPr>
            <w:tcW w:type="dxa" w:w="2778"/>
            <w:tcMar>
              <w:top w:w="80" w:type="dxa"/>
              <w:start w:w="100" w:type="dxa"/>
              <w:bottom w:w="80" w:type="dxa"/>
              <w:end w:w="100" w:type="dxa"/>
            </w:tcMar>
            <w:vAlign w:val="top"/>
          </w:tcPr>
          <w:p>
            <w:pPr>
              <w:pStyle w:val="TableText"/>
            </w:pPr>
            <w:r/>
            <w:r>
              <w:rPr>
                <w:rFonts w:ascii="Times New Roman" w:hAnsi="Times New Roman"/>
                <w:b w:val="0"/>
                <w:i w:val="0"/>
                <w:sz w:val="20"/>
              </w:rPr>
              <w:t>C2 superior; efeito médio</w:t>
            </w:r>
          </w:p>
        </w:tc>
      </w:tr>
      <w:tr>
        <w:tc>
          <w:tcPr>
            <w:tcW w:type="dxa" w:w="2098"/>
            <w:tcMar>
              <w:top w:w="80" w:type="dxa"/>
              <w:start w:w="100" w:type="dxa"/>
              <w:bottom w:w="80" w:type="dxa"/>
              <w:end w:w="100" w:type="dxa"/>
            </w:tcMar>
            <w:vAlign w:val="top"/>
          </w:tcPr>
          <w:p>
            <w:pPr>
              <w:pStyle w:val="TableText"/>
            </w:pPr>
            <w:r/>
            <w:r>
              <w:rPr>
                <w:rFonts w:ascii="Times New Roman" w:hAnsi="Times New Roman"/>
                <w:b w:val="0"/>
                <w:i w:val="0"/>
                <w:sz w:val="20"/>
              </w:rPr>
              <w:t>LOC</w:t>
            </w:r>
          </w:p>
        </w:tc>
        <w:tc>
          <w:tcPr>
            <w:tcW w:type="dxa" w:w="964"/>
            <w:tcMar>
              <w:top w:w="80" w:type="dxa"/>
              <w:start w:w="100" w:type="dxa"/>
              <w:bottom w:w="80" w:type="dxa"/>
              <w:end w:w="100" w:type="dxa"/>
            </w:tcMar>
            <w:vAlign w:val="top"/>
          </w:tcPr>
          <w:p>
            <w:pPr>
              <w:pStyle w:val="TableText"/>
            </w:pPr>
            <w:r/>
            <w:r>
              <w:rPr>
                <w:rFonts w:ascii="Times New Roman" w:hAnsi="Times New Roman"/>
                <w:b w:val="0"/>
                <w:i w:val="0"/>
                <w:sz w:val="20"/>
              </w:rPr>
              <w:t>209,909</w:t>
            </w:r>
          </w:p>
        </w:tc>
        <w:tc>
          <w:tcPr>
            <w:tcW w:type="dxa" w:w="964"/>
            <w:tcMar>
              <w:top w:w="80" w:type="dxa"/>
              <w:start w:w="100" w:type="dxa"/>
              <w:bottom w:w="80" w:type="dxa"/>
              <w:end w:w="100" w:type="dxa"/>
            </w:tcMar>
            <w:vAlign w:val="top"/>
          </w:tcPr>
          <w:p>
            <w:pPr>
              <w:pStyle w:val="TableText"/>
            </w:pPr>
            <w:r/>
            <w:r>
              <w:rPr>
                <w:rFonts w:ascii="Times New Roman" w:hAnsi="Times New Roman"/>
                <w:b w:val="0"/>
                <w:i w:val="0"/>
                <w:sz w:val="20"/>
              </w:rPr>
              <w:t>253,727</w:t>
            </w:r>
          </w:p>
        </w:tc>
        <w:tc>
          <w:tcPr>
            <w:tcW w:type="dxa" w:w="1020"/>
            <w:tcMar>
              <w:top w:w="80" w:type="dxa"/>
              <w:start w:w="100" w:type="dxa"/>
              <w:bottom w:w="80" w:type="dxa"/>
              <w:end w:w="100" w:type="dxa"/>
            </w:tcMar>
            <w:vAlign w:val="top"/>
          </w:tcPr>
          <w:p>
            <w:pPr>
              <w:pStyle w:val="TableText"/>
            </w:pPr>
            <w:r/>
            <w:r>
              <w:rPr>
                <w:rFonts w:ascii="Times New Roman" w:hAnsi="Times New Roman"/>
                <w:b w:val="0"/>
                <w:i w:val="0"/>
                <w:sz w:val="20"/>
              </w:rPr>
              <w:t>0,0041</w:t>
            </w:r>
          </w:p>
        </w:tc>
        <w:tc>
          <w:tcPr>
            <w:tcW w:type="dxa" w:w="1247"/>
            <w:tcMar>
              <w:top w:w="80" w:type="dxa"/>
              <w:start w:w="100" w:type="dxa"/>
              <w:bottom w:w="80" w:type="dxa"/>
              <w:end w:w="100" w:type="dxa"/>
            </w:tcMar>
            <w:vAlign w:val="top"/>
          </w:tcPr>
          <w:p>
            <w:pPr>
              <w:pStyle w:val="TableText"/>
            </w:pPr>
            <w:r/>
            <w:r>
              <w:rPr>
                <w:rFonts w:ascii="Times New Roman" w:hAnsi="Times New Roman"/>
                <w:b w:val="0"/>
                <w:i w:val="0"/>
                <w:sz w:val="20"/>
              </w:rPr>
              <w:t>+0,347</w:t>
            </w:r>
          </w:p>
        </w:tc>
        <w:tc>
          <w:tcPr>
            <w:tcW w:type="dxa" w:w="2778"/>
            <w:tcMar>
              <w:top w:w="80" w:type="dxa"/>
              <w:start w:w="100" w:type="dxa"/>
              <w:bottom w:w="80" w:type="dxa"/>
              <w:end w:w="100" w:type="dxa"/>
            </w:tcMar>
            <w:vAlign w:val="top"/>
          </w:tcPr>
          <w:p>
            <w:pPr>
              <w:pStyle w:val="TableText"/>
            </w:pPr>
            <w:r/>
            <w:r>
              <w:rPr>
                <w:rFonts w:ascii="Times New Roman" w:hAnsi="Times New Roman"/>
                <w:b w:val="0"/>
                <w:i w:val="0"/>
                <w:sz w:val="20"/>
              </w:rPr>
              <w:t>C2 maior; direção neutra</w:t>
            </w:r>
          </w:p>
        </w:tc>
      </w:tr>
    </w:tbl>
    <w:p>
      <w:pPr>
        <w:spacing w:before="0" w:after="160"/>
        <w:ind w:firstLine="0"/>
      </w:pPr>
      <w:r>
        <w:rPr>
          <w:rFonts w:ascii="Times New Roman" w:hAnsi="Times New Roman"/>
          <w:b w:val="0"/>
          <w:i w:val="0"/>
          <w:sz w:val="20"/>
        </w:rPr>
        <w:t>Fonte: elaboração própria com base nos documentos dos Stages 1 a 4.</w:t>
      </w:r>
    </w:p>
    <w:p>
      <w:pPr>
        <w:spacing w:before="0" w:after="0"/>
      </w:pPr>
      <w:r>
        <w:rPr>
          <w:rFonts w:ascii="Times New Roman" w:hAnsi="Times New Roman"/>
          <w:b w:val="0"/>
          <w:i w:val="0"/>
          <w:sz w:val="24"/>
        </w:rPr>
        <w:t>Seis das oito métricas apresentaram diferença estatisticamente significativa após correção. C2 venceu C1 em todas as 22 tarefas quanto à taxa de testes cegos e à captura de lacunas. O aumento de LOC foi interpretado como consequência da implementação explícita de regras adicionais, e não como melhoria isolada.</w:t>
      </w:r>
    </w:p>
    <w:p>
      <w:pPr>
        <w:spacing w:before="0" w:after="80"/>
        <w:ind w:firstLine="0"/>
      </w:pPr>
      <w:r>
        <w:rPr>
          <w:rFonts w:ascii="Times New Roman" w:hAnsi="Times New Roman"/>
          <w:b/>
          <w:i w:val="0"/>
          <w:sz w:val="24"/>
        </w:rPr>
        <w:t>Tabela 4 - Revisão cega por severidade</w:t>
      </w:r>
    </w:p>
    <w:tbl>
      <w:tblPr>
        <w:tblW w:type="auto" w:w="0"/>
        <w:jc w:val="left"/>
        <w:tblLayout w:type="fixed"/>
        <w:tblLook w:firstColumn="1" w:firstRow="1" w:lastColumn="0" w:lastRow="0" w:noHBand="0" w:noVBand="1" w:val="04A0"/>
        <w:tblBorders>
          <w:top w:val="single" w:sz="6" w:color="000000"/>
          <w:bottom w:val="single" w:sz="6" w:color="000000"/>
          <w:insideH w:val="single" w:sz="6" w:color="000000"/>
          <w:left w:val="nil"/>
          <w:right w:val="nil"/>
          <w:insideV w:val="nil"/>
        </w:tblBorders>
      </w:tblPr>
      <w:tblGrid>
        <w:gridCol w:w="1296"/>
        <w:gridCol w:w="1296"/>
        <w:gridCol w:w="1296"/>
        <w:gridCol w:w="1296"/>
        <w:gridCol w:w="1296"/>
        <w:gridCol w:w="1296"/>
        <w:gridCol w:w="1296"/>
      </w:tblGrid>
      <w:tr>
        <w:trPr>
          <w:tblHeader w:val="true"/>
        </w:trPr>
        <w:tc>
          <w:tcPr>
            <w:tcW w:type="dxa" w:w="1417"/>
            <w:shd w:fill="D9E2F3"/>
            <w:tcMar>
              <w:top w:w="80" w:type="dxa"/>
              <w:start w:w="100" w:type="dxa"/>
              <w:bottom w:w="80" w:type="dxa"/>
              <w:end w:w="100" w:type="dxa"/>
            </w:tcMar>
            <w:vAlign w:val="center"/>
          </w:tcPr>
          <w:p>
            <w:pPr>
              <w:pStyle w:val="TableText"/>
            </w:pPr>
            <w:r/>
            <w:r>
              <w:rPr>
                <w:rFonts w:ascii="Times New Roman" w:hAnsi="Times New Roman"/>
                <w:b/>
                <w:i w:val="0"/>
                <w:sz w:val="20"/>
              </w:rPr>
              <w:t>Condição</w:t>
            </w:r>
          </w:p>
        </w:tc>
        <w:tc>
          <w:tcPr>
            <w:tcW w:type="dxa" w:w="1191"/>
            <w:shd w:fill="D9E2F3"/>
            <w:tcMar>
              <w:top w:w="80" w:type="dxa"/>
              <w:start w:w="100" w:type="dxa"/>
              <w:bottom w:w="80" w:type="dxa"/>
              <w:end w:w="100" w:type="dxa"/>
            </w:tcMar>
            <w:vAlign w:val="center"/>
          </w:tcPr>
          <w:p>
            <w:pPr>
              <w:pStyle w:val="TableText"/>
            </w:pPr>
            <w:r/>
            <w:r>
              <w:rPr>
                <w:rFonts w:ascii="Times New Roman" w:hAnsi="Times New Roman"/>
                <w:b/>
                <w:i w:val="0"/>
                <w:sz w:val="20"/>
              </w:rPr>
              <w:t>Crítico</w:t>
            </w:r>
          </w:p>
        </w:tc>
        <w:tc>
          <w:tcPr>
            <w:tcW w:type="dxa" w:w="1191"/>
            <w:shd w:fill="D9E2F3"/>
            <w:tcMar>
              <w:top w:w="80" w:type="dxa"/>
              <w:start w:w="100" w:type="dxa"/>
              <w:bottom w:w="80" w:type="dxa"/>
              <w:end w:w="100" w:type="dxa"/>
            </w:tcMar>
            <w:vAlign w:val="center"/>
          </w:tcPr>
          <w:p>
            <w:pPr>
              <w:pStyle w:val="TableText"/>
            </w:pPr>
            <w:r/>
            <w:r>
              <w:rPr>
                <w:rFonts w:ascii="Times New Roman" w:hAnsi="Times New Roman"/>
                <w:b/>
                <w:i w:val="0"/>
                <w:sz w:val="20"/>
              </w:rPr>
              <w:t>Alto</w:t>
            </w:r>
          </w:p>
        </w:tc>
        <w:tc>
          <w:tcPr>
            <w:tcW w:type="dxa" w:w="1191"/>
            <w:shd w:fill="D9E2F3"/>
            <w:tcMar>
              <w:top w:w="80" w:type="dxa"/>
              <w:start w:w="100" w:type="dxa"/>
              <w:bottom w:w="80" w:type="dxa"/>
              <w:end w:w="100" w:type="dxa"/>
            </w:tcMar>
            <w:vAlign w:val="center"/>
          </w:tcPr>
          <w:p>
            <w:pPr>
              <w:pStyle w:val="TableText"/>
            </w:pPr>
            <w:r/>
            <w:r>
              <w:rPr>
                <w:rFonts w:ascii="Times New Roman" w:hAnsi="Times New Roman"/>
                <w:b/>
                <w:i w:val="0"/>
                <w:sz w:val="20"/>
              </w:rPr>
              <w:t>Médio</w:t>
            </w:r>
          </w:p>
        </w:tc>
        <w:tc>
          <w:tcPr>
            <w:tcW w:type="dxa" w:w="1191"/>
            <w:shd w:fill="D9E2F3"/>
            <w:tcMar>
              <w:top w:w="80" w:type="dxa"/>
              <w:start w:w="100" w:type="dxa"/>
              <w:bottom w:w="80" w:type="dxa"/>
              <w:end w:w="100" w:type="dxa"/>
            </w:tcMar>
            <w:vAlign w:val="center"/>
          </w:tcPr>
          <w:p>
            <w:pPr>
              <w:pStyle w:val="TableText"/>
            </w:pPr>
            <w:r/>
            <w:r>
              <w:rPr>
                <w:rFonts w:ascii="Times New Roman" w:hAnsi="Times New Roman"/>
                <w:b/>
                <w:i w:val="0"/>
                <w:sz w:val="20"/>
              </w:rPr>
              <w:t>Baixo</w:t>
            </w:r>
          </w:p>
        </w:tc>
        <w:tc>
          <w:tcPr>
            <w:tcW w:type="dxa" w:w="1191"/>
            <w:shd w:fill="D9E2F3"/>
            <w:tcMar>
              <w:top w:w="80" w:type="dxa"/>
              <w:start w:w="100" w:type="dxa"/>
              <w:bottom w:w="80" w:type="dxa"/>
              <w:end w:w="100" w:type="dxa"/>
            </w:tcMar>
            <w:vAlign w:val="center"/>
          </w:tcPr>
          <w:p>
            <w:pPr>
              <w:pStyle w:val="TableText"/>
            </w:pPr>
            <w:r/>
            <w:r>
              <w:rPr>
                <w:rFonts w:ascii="Times New Roman" w:hAnsi="Times New Roman"/>
                <w:b/>
                <w:i w:val="0"/>
                <w:sz w:val="20"/>
              </w:rPr>
              <w:t>Elogio</w:t>
            </w:r>
          </w:p>
        </w:tc>
        <w:tc>
          <w:tcPr>
            <w:tcW w:type="dxa" w:w="1474"/>
            <w:shd w:fill="D9E2F3"/>
            <w:tcMar>
              <w:top w:w="80" w:type="dxa"/>
              <w:start w:w="100" w:type="dxa"/>
              <w:bottom w:w="80" w:type="dxa"/>
              <w:end w:w="100" w:type="dxa"/>
            </w:tcMar>
            <w:vAlign w:val="center"/>
          </w:tcPr>
          <w:p>
            <w:pPr>
              <w:pStyle w:val="TableText"/>
            </w:pPr>
            <w:r/>
            <w:r>
              <w:rPr>
                <w:rFonts w:ascii="Times New Roman" w:hAnsi="Times New Roman"/>
                <w:b/>
                <w:i w:val="0"/>
                <w:sz w:val="20"/>
              </w:rPr>
              <w:t>Bloqueantes</w:t>
            </w:r>
          </w:p>
        </w:tc>
      </w:tr>
      <w:tr>
        <w:tc>
          <w:tcPr>
            <w:tcW w:type="dxa" w:w="1417"/>
            <w:tcMar>
              <w:top w:w="80" w:type="dxa"/>
              <w:start w:w="100" w:type="dxa"/>
              <w:bottom w:w="80" w:type="dxa"/>
              <w:end w:w="100" w:type="dxa"/>
            </w:tcMar>
            <w:vAlign w:val="top"/>
          </w:tcPr>
          <w:p>
            <w:pPr>
              <w:pStyle w:val="TableText"/>
            </w:pPr>
            <w:r/>
            <w:r>
              <w:rPr>
                <w:rFonts w:ascii="Times New Roman" w:hAnsi="Times New Roman"/>
                <w:b w:val="0"/>
                <w:i w:val="0"/>
                <w:sz w:val="20"/>
              </w:rPr>
              <w:t>C1</w:t>
            </w:r>
          </w:p>
        </w:tc>
        <w:tc>
          <w:tcPr>
            <w:tcW w:type="dxa" w:w="1191"/>
            <w:tcMar>
              <w:top w:w="80" w:type="dxa"/>
              <w:start w:w="100" w:type="dxa"/>
              <w:bottom w:w="80" w:type="dxa"/>
              <w:end w:w="100" w:type="dxa"/>
            </w:tcMar>
            <w:vAlign w:val="top"/>
          </w:tcPr>
          <w:p>
            <w:pPr>
              <w:pStyle w:val="TableText"/>
            </w:pPr>
            <w:r/>
            <w:r>
              <w:rPr>
                <w:rFonts w:ascii="Times New Roman" w:hAnsi="Times New Roman"/>
                <w:b w:val="0"/>
                <w:i w:val="0"/>
                <w:sz w:val="20"/>
              </w:rPr>
              <w:t>2,77</w:t>
            </w:r>
          </w:p>
        </w:tc>
        <w:tc>
          <w:tcPr>
            <w:tcW w:type="dxa" w:w="1191"/>
            <w:tcMar>
              <w:top w:w="80" w:type="dxa"/>
              <w:start w:w="100" w:type="dxa"/>
              <w:bottom w:w="80" w:type="dxa"/>
              <w:end w:w="100" w:type="dxa"/>
            </w:tcMar>
            <w:vAlign w:val="top"/>
          </w:tcPr>
          <w:p>
            <w:pPr>
              <w:pStyle w:val="TableText"/>
            </w:pPr>
            <w:r/>
            <w:r>
              <w:rPr>
                <w:rFonts w:ascii="Times New Roman" w:hAnsi="Times New Roman"/>
                <w:b w:val="0"/>
                <w:i w:val="0"/>
                <w:sz w:val="20"/>
              </w:rPr>
              <w:t>4,05</w:t>
            </w:r>
          </w:p>
        </w:tc>
        <w:tc>
          <w:tcPr>
            <w:tcW w:type="dxa" w:w="1191"/>
            <w:tcMar>
              <w:top w:w="80" w:type="dxa"/>
              <w:start w:w="100" w:type="dxa"/>
              <w:bottom w:w="80" w:type="dxa"/>
              <w:end w:w="100" w:type="dxa"/>
            </w:tcMar>
            <w:vAlign w:val="top"/>
          </w:tcPr>
          <w:p>
            <w:pPr>
              <w:pStyle w:val="TableText"/>
            </w:pPr>
            <w:r/>
            <w:r>
              <w:rPr>
                <w:rFonts w:ascii="Times New Roman" w:hAnsi="Times New Roman"/>
                <w:b w:val="0"/>
                <w:i w:val="0"/>
                <w:sz w:val="20"/>
              </w:rPr>
              <w:t>2,77</w:t>
            </w:r>
          </w:p>
        </w:tc>
        <w:tc>
          <w:tcPr>
            <w:tcW w:type="dxa" w:w="1191"/>
            <w:tcMar>
              <w:top w:w="80" w:type="dxa"/>
              <w:start w:w="100" w:type="dxa"/>
              <w:bottom w:w="80" w:type="dxa"/>
              <w:end w:w="100" w:type="dxa"/>
            </w:tcMar>
            <w:vAlign w:val="top"/>
          </w:tcPr>
          <w:p>
            <w:pPr>
              <w:pStyle w:val="TableText"/>
            </w:pPr>
            <w:r/>
            <w:r>
              <w:rPr>
                <w:rFonts w:ascii="Times New Roman" w:hAnsi="Times New Roman"/>
                <w:b w:val="0"/>
                <w:i w:val="0"/>
                <w:sz w:val="20"/>
              </w:rPr>
              <w:t>2,14</w:t>
            </w:r>
          </w:p>
        </w:tc>
        <w:tc>
          <w:tcPr>
            <w:tcW w:type="dxa" w:w="1191"/>
            <w:tcMar>
              <w:top w:w="80" w:type="dxa"/>
              <w:start w:w="100" w:type="dxa"/>
              <w:bottom w:w="80" w:type="dxa"/>
              <w:end w:w="100" w:type="dxa"/>
            </w:tcMar>
            <w:vAlign w:val="top"/>
          </w:tcPr>
          <w:p>
            <w:pPr>
              <w:pStyle w:val="TableText"/>
            </w:pPr>
            <w:r/>
            <w:r>
              <w:rPr>
                <w:rFonts w:ascii="Times New Roman" w:hAnsi="Times New Roman"/>
                <w:b w:val="0"/>
                <w:i w:val="0"/>
                <w:sz w:val="20"/>
              </w:rPr>
              <w:t>1,14</w:t>
            </w:r>
          </w:p>
        </w:tc>
        <w:tc>
          <w:tcPr>
            <w:tcW w:type="dxa" w:w="1474"/>
            <w:tcMar>
              <w:top w:w="80" w:type="dxa"/>
              <w:start w:w="100" w:type="dxa"/>
              <w:bottom w:w="80" w:type="dxa"/>
              <w:end w:w="100" w:type="dxa"/>
            </w:tcMar>
            <w:vAlign w:val="top"/>
          </w:tcPr>
          <w:p>
            <w:pPr>
              <w:pStyle w:val="TableText"/>
            </w:pPr>
            <w:r/>
            <w:r>
              <w:rPr>
                <w:rFonts w:ascii="Times New Roman" w:hAnsi="Times New Roman"/>
                <w:b w:val="0"/>
                <w:i w:val="0"/>
                <w:sz w:val="20"/>
              </w:rPr>
              <w:t>6,82</w:t>
            </w:r>
          </w:p>
        </w:tc>
      </w:tr>
      <w:tr>
        <w:tc>
          <w:tcPr>
            <w:tcW w:type="dxa" w:w="1417"/>
            <w:tcMar>
              <w:top w:w="80" w:type="dxa"/>
              <w:start w:w="100" w:type="dxa"/>
              <w:bottom w:w="80" w:type="dxa"/>
              <w:end w:w="100" w:type="dxa"/>
            </w:tcMar>
            <w:vAlign w:val="top"/>
          </w:tcPr>
          <w:p>
            <w:pPr>
              <w:pStyle w:val="TableText"/>
            </w:pPr>
            <w:r/>
            <w:r>
              <w:rPr>
                <w:rFonts w:ascii="Times New Roman" w:hAnsi="Times New Roman"/>
                <w:b w:val="0"/>
                <w:i w:val="0"/>
                <w:sz w:val="20"/>
              </w:rPr>
              <w:t>C2</w:t>
            </w:r>
          </w:p>
        </w:tc>
        <w:tc>
          <w:tcPr>
            <w:tcW w:type="dxa" w:w="1191"/>
            <w:tcMar>
              <w:top w:w="80" w:type="dxa"/>
              <w:start w:w="100" w:type="dxa"/>
              <w:bottom w:w="80" w:type="dxa"/>
              <w:end w:w="100" w:type="dxa"/>
            </w:tcMar>
            <w:vAlign w:val="top"/>
          </w:tcPr>
          <w:p>
            <w:pPr>
              <w:pStyle w:val="TableText"/>
            </w:pPr>
            <w:r/>
            <w:r>
              <w:rPr>
                <w:rFonts w:ascii="Times New Roman" w:hAnsi="Times New Roman"/>
                <w:b w:val="0"/>
                <w:i w:val="0"/>
                <w:sz w:val="20"/>
              </w:rPr>
              <w:t>0,27</w:t>
            </w:r>
          </w:p>
        </w:tc>
        <w:tc>
          <w:tcPr>
            <w:tcW w:type="dxa" w:w="1191"/>
            <w:tcMar>
              <w:top w:w="80" w:type="dxa"/>
              <w:start w:w="100" w:type="dxa"/>
              <w:bottom w:w="80" w:type="dxa"/>
              <w:end w:w="100" w:type="dxa"/>
            </w:tcMar>
            <w:vAlign w:val="top"/>
          </w:tcPr>
          <w:p>
            <w:pPr>
              <w:pStyle w:val="TableText"/>
            </w:pPr>
            <w:r/>
            <w:r>
              <w:rPr>
                <w:rFonts w:ascii="Times New Roman" w:hAnsi="Times New Roman"/>
                <w:b w:val="0"/>
                <w:i w:val="0"/>
                <w:sz w:val="20"/>
              </w:rPr>
              <w:t>0,68</w:t>
            </w:r>
          </w:p>
        </w:tc>
        <w:tc>
          <w:tcPr>
            <w:tcW w:type="dxa" w:w="1191"/>
            <w:tcMar>
              <w:top w:w="80" w:type="dxa"/>
              <w:start w:w="100" w:type="dxa"/>
              <w:bottom w:w="80" w:type="dxa"/>
              <w:end w:w="100" w:type="dxa"/>
            </w:tcMar>
            <w:vAlign w:val="top"/>
          </w:tcPr>
          <w:p>
            <w:pPr>
              <w:pStyle w:val="TableText"/>
            </w:pPr>
            <w:r/>
            <w:r>
              <w:rPr>
                <w:rFonts w:ascii="Times New Roman" w:hAnsi="Times New Roman"/>
                <w:b w:val="0"/>
                <w:i w:val="0"/>
                <w:sz w:val="20"/>
              </w:rPr>
              <w:t>1,73</w:t>
            </w:r>
          </w:p>
        </w:tc>
        <w:tc>
          <w:tcPr>
            <w:tcW w:type="dxa" w:w="1191"/>
            <w:tcMar>
              <w:top w:w="80" w:type="dxa"/>
              <w:start w:w="100" w:type="dxa"/>
              <w:bottom w:w="80" w:type="dxa"/>
              <w:end w:w="100" w:type="dxa"/>
            </w:tcMar>
            <w:vAlign w:val="top"/>
          </w:tcPr>
          <w:p>
            <w:pPr>
              <w:pStyle w:val="TableText"/>
            </w:pPr>
            <w:r/>
            <w:r>
              <w:rPr>
                <w:rFonts w:ascii="Times New Roman" w:hAnsi="Times New Roman"/>
                <w:b w:val="0"/>
                <w:i w:val="0"/>
                <w:sz w:val="20"/>
              </w:rPr>
              <w:t>1,32</w:t>
            </w:r>
          </w:p>
        </w:tc>
        <w:tc>
          <w:tcPr>
            <w:tcW w:type="dxa" w:w="1191"/>
            <w:tcMar>
              <w:top w:w="80" w:type="dxa"/>
              <w:start w:w="100" w:type="dxa"/>
              <w:bottom w:w="80" w:type="dxa"/>
              <w:end w:w="100" w:type="dxa"/>
            </w:tcMar>
            <w:vAlign w:val="top"/>
          </w:tcPr>
          <w:p>
            <w:pPr>
              <w:pStyle w:val="TableText"/>
            </w:pPr>
            <w:r/>
            <w:r>
              <w:rPr>
                <w:rFonts w:ascii="Times New Roman" w:hAnsi="Times New Roman"/>
                <w:b w:val="0"/>
                <w:i w:val="0"/>
                <w:sz w:val="20"/>
              </w:rPr>
              <w:t>3,14</w:t>
            </w:r>
          </w:p>
        </w:tc>
        <w:tc>
          <w:tcPr>
            <w:tcW w:type="dxa" w:w="1474"/>
            <w:tcMar>
              <w:top w:w="80" w:type="dxa"/>
              <w:start w:w="100" w:type="dxa"/>
              <w:bottom w:w="80" w:type="dxa"/>
              <w:end w:w="100" w:type="dxa"/>
            </w:tcMar>
            <w:vAlign w:val="top"/>
          </w:tcPr>
          <w:p>
            <w:pPr>
              <w:pStyle w:val="TableText"/>
            </w:pPr>
            <w:r/>
            <w:r>
              <w:rPr>
                <w:rFonts w:ascii="Times New Roman" w:hAnsi="Times New Roman"/>
                <w:b w:val="0"/>
                <w:i w:val="0"/>
                <w:sz w:val="20"/>
              </w:rPr>
              <w:t>0,95</w:t>
            </w:r>
          </w:p>
        </w:tc>
      </w:tr>
    </w:tbl>
    <w:p>
      <w:pPr>
        <w:spacing w:before="0" w:after="160"/>
        <w:ind w:firstLine="0"/>
      </w:pPr>
      <w:r>
        <w:rPr>
          <w:rFonts w:ascii="Times New Roman" w:hAnsi="Times New Roman"/>
          <w:b w:val="0"/>
          <w:i w:val="0"/>
          <w:sz w:val="20"/>
        </w:rPr>
        <w:t>Fonte: elaboração própria com base nos documentos dos Stages 1 a 4.</w:t>
      </w:r>
    </w:p>
    <w:p>
      <w:pPr>
        <w:spacing w:before="0" w:after="0"/>
      </w:pPr>
      <w:r>
        <w:rPr>
          <w:rFonts w:ascii="Times New Roman" w:hAnsi="Times New Roman"/>
          <w:b w:val="0"/>
          <w:i w:val="0"/>
          <w:sz w:val="24"/>
        </w:rPr>
        <w:t>A condição controle apresentou aproximadamente 7,2 vezes mais achados bloqueantes. O padrão qualitativo foi de código compacto e executável, porém baseado em premissas implícitas incorretas. Em C2, as regras de negócio apareceram de modo mais explícito e estruturado.</w:t>
      </w:r>
    </w:p>
    <w:p>
      <w:pPr>
        <w:pStyle w:val="Heading2"/>
      </w:pPr>
      <w:r>
        <w:t>5.1 Validade Do Instrumento</w:t>
      </w:r>
    </w:p>
    <w:p>
      <w:pPr>
        <w:spacing w:before="0" w:after="0"/>
      </w:pPr>
      <w:r>
        <w:rPr>
          <w:rFonts w:ascii="Times New Roman" w:hAnsi="Times New Roman"/>
          <w:b w:val="0"/>
          <w:i w:val="0"/>
          <w:sz w:val="24"/>
        </w:rPr>
        <w:t>A validação das implementações de referência encontrou falhas em UC-01 a UC-20; UC-21 passou 21 de 21 testes; UC-22 não possui referência. Portanto, apenas 1 de 21 referências avaliáveis foi validada (4,8%), equivalente a 1 de 22 casos do corpus (4,5%). O registro de 0% no Stage 4 é uma inconsistência aritmética e deve ser corrigido. Embora a comparação C1 × C2 use a mesma suíte e não dependa da referência, a satisfazibilidade e a correção interna do instrumento não estão demonstradas para a maior parte do corpus.</w:t>
      </w:r>
    </w:p>
    <w:p>
      <w:pPr>
        <w:pStyle w:val="Heading1"/>
      </w:pPr>
      <w:r>
        <w:t>6 DISCUSSÃO</w:t>
      </w:r>
    </w:p>
    <w:p>
      <w:pPr>
        <w:pStyle w:val="Heading2"/>
      </w:pPr>
      <w:r>
        <w:t>6.1 Resposta À Pergunta De Pesquisa</w:t>
      </w:r>
    </w:p>
    <w:p>
      <w:pPr>
        <w:spacing w:before="0" w:after="0"/>
      </w:pPr>
      <w:r>
        <w:rPr>
          <w:rFonts w:ascii="Times New Roman" w:hAnsi="Times New Roman"/>
          <w:b w:val="0"/>
          <w:i w:val="0"/>
          <w:sz w:val="24"/>
        </w:rPr>
        <w:t>Os resultados indicam que um processo estruturado de elicitação apoiado por LLM pode melhorar substancialmente a cobertura das decisões de negócio e, por consequência, a qualidade funcional e a manutenibilidade do código gerado. O mecanismo observado é coerente com a hipótese: perguntas bloqueantes tornam explícitas regras que o gerador, na condição controle, precisaria supor.</w:t>
      </w:r>
    </w:p>
    <w:p>
      <w:pPr>
        <w:spacing w:before="0" w:after="0"/>
      </w:pPr>
      <w:r>
        <w:rPr>
          <w:rFonts w:ascii="Times New Roman" w:hAnsi="Times New Roman"/>
          <w:b w:val="0"/>
          <w:i w:val="0"/>
          <w:sz w:val="24"/>
        </w:rPr>
        <w:t>Essa resposta deve ser delimitada. O experimento sustenta a eficácia do método textual reproduzido, não prova ainda a eficácia operacional do software-agente do Stage 3. Além disso, a falha das referências impede afirmar que as suítes representam integralmente uma solução correta para 21 casos.</w:t>
      </w:r>
    </w:p>
    <w:p>
      <w:pPr>
        <w:pStyle w:val="Heading2"/>
      </w:pPr>
      <w:r>
        <w:t>6.2 Confronto Com A Hipótese</w:t>
      </w:r>
    </w:p>
    <w:p>
      <w:pPr>
        <w:spacing w:before="0" w:after="80"/>
        <w:ind w:firstLine="0"/>
      </w:pPr>
      <w:r>
        <w:rPr>
          <w:rFonts w:ascii="Times New Roman" w:hAnsi="Times New Roman"/>
          <w:b/>
          <w:i w:val="0"/>
          <w:sz w:val="24"/>
        </w:rPr>
        <w:t>Tabela 5 - Situação dos componentes da hipótese</w:t>
      </w:r>
    </w:p>
    <w:tbl>
      <w:tblPr>
        <w:tblW w:type="auto" w:w="0"/>
        <w:jc w:val="left"/>
        <w:tblLayout w:type="fixed"/>
        <w:tblLook w:firstColumn="1" w:firstRow="1" w:lastColumn="0" w:lastRow="0" w:noHBand="0" w:noVBand="1" w:val="04A0"/>
        <w:tblBorders>
          <w:top w:val="single" w:sz="6" w:color="000000"/>
          <w:bottom w:val="single" w:sz="6" w:color="000000"/>
          <w:insideH w:val="single" w:sz="6" w:color="000000"/>
          <w:left w:val="nil"/>
          <w:right w:val="nil"/>
          <w:insideV w:val="nil"/>
        </w:tblBorders>
      </w:tblPr>
      <w:tblGrid>
        <w:gridCol w:w="3024"/>
        <w:gridCol w:w="3024"/>
        <w:gridCol w:w="3024"/>
      </w:tblGrid>
      <w:tr>
        <w:trPr>
          <w:tblHeader w:val="true"/>
        </w:trPr>
        <w:tc>
          <w:tcPr>
            <w:tcW w:type="dxa" w:w="2835"/>
            <w:shd w:fill="D9E2F3"/>
            <w:tcMar>
              <w:top w:w="80" w:type="dxa"/>
              <w:start w:w="100" w:type="dxa"/>
              <w:bottom w:w="80" w:type="dxa"/>
              <w:end w:w="100" w:type="dxa"/>
            </w:tcMar>
            <w:vAlign w:val="center"/>
          </w:tcPr>
          <w:p>
            <w:pPr>
              <w:pStyle w:val="TableText"/>
            </w:pPr>
            <w:r/>
            <w:r>
              <w:rPr>
                <w:rFonts w:ascii="Times New Roman" w:hAnsi="Times New Roman"/>
                <w:b/>
                <w:i w:val="0"/>
                <w:sz w:val="20"/>
              </w:rPr>
              <w:t>Componente</w:t>
            </w:r>
          </w:p>
        </w:tc>
        <w:tc>
          <w:tcPr>
            <w:tcW w:type="dxa" w:w="4252"/>
            <w:shd w:fill="D9E2F3"/>
            <w:tcMar>
              <w:top w:w="80" w:type="dxa"/>
              <w:start w:w="100" w:type="dxa"/>
              <w:bottom w:w="80" w:type="dxa"/>
              <w:end w:w="100" w:type="dxa"/>
            </w:tcMar>
            <w:vAlign w:val="center"/>
          </w:tcPr>
          <w:p>
            <w:pPr>
              <w:pStyle w:val="TableText"/>
            </w:pPr>
            <w:r/>
            <w:r>
              <w:rPr>
                <w:rFonts w:ascii="Times New Roman" w:hAnsi="Times New Roman"/>
                <w:b/>
                <w:i w:val="0"/>
                <w:sz w:val="20"/>
              </w:rPr>
              <w:t>Evidência</w:t>
            </w:r>
          </w:p>
        </w:tc>
        <w:tc>
          <w:tcPr>
            <w:tcW w:type="dxa" w:w="1984"/>
            <w:shd w:fill="D9E2F3"/>
            <w:tcMar>
              <w:top w:w="80" w:type="dxa"/>
              <w:start w:w="100" w:type="dxa"/>
              <w:bottom w:w="80" w:type="dxa"/>
              <w:end w:w="100" w:type="dxa"/>
            </w:tcMar>
            <w:vAlign w:val="center"/>
          </w:tcPr>
          <w:p>
            <w:pPr>
              <w:pStyle w:val="TableText"/>
            </w:pPr>
            <w:r/>
            <w:r>
              <w:rPr>
                <w:rFonts w:ascii="Times New Roman" w:hAnsi="Times New Roman"/>
                <w:b/>
                <w:i w:val="0"/>
                <w:sz w:val="20"/>
              </w:rPr>
              <w:t>Conclusão</w:t>
            </w:r>
          </w:p>
        </w:tc>
      </w:tr>
      <w:tr>
        <w:tc>
          <w:tcPr>
            <w:tcW w:type="dxa" w:w="2835"/>
            <w:tcMar>
              <w:top w:w="80" w:type="dxa"/>
              <w:start w:w="100" w:type="dxa"/>
              <w:bottom w:w="80" w:type="dxa"/>
              <w:end w:w="100" w:type="dxa"/>
            </w:tcMar>
            <w:vAlign w:val="top"/>
          </w:tcPr>
          <w:p>
            <w:pPr>
              <w:pStyle w:val="TableText"/>
            </w:pPr>
            <w:r/>
            <w:r>
              <w:rPr>
                <w:rFonts w:ascii="Times New Roman" w:hAnsi="Times New Roman"/>
                <w:b w:val="0"/>
                <w:i w:val="0"/>
                <w:sz w:val="20"/>
              </w:rPr>
              <w:t>Qualidade funcional superior</w:t>
            </w:r>
          </w:p>
        </w:tc>
        <w:tc>
          <w:tcPr>
            <w:tcW w:type="dxa" w:w="4252"/>
            <w:tcMar>
              <w:top w:w="80" w:type="dxa"/>
              <w:start w:w="100" w:type="dxa"/>
              <w:bottom w:w="80" w:type="dxa"/>
              <w:end w:w="100" w:type="dxa"/>
            </w:tcMar>
            <w:vAlign w:val="top"/>
          </w:tcPr>
          <w:p>
            <w:pPr>
              <w:pStyle w:val="TableText"/>
            </w:pPr>
            <w:r/>
            <w:r>
              <w:rPr>
                <w:rFonts w:ascii="Times New Roman" w:hAnsi="Times New Roman"/>
                <w:b w:val="0"/>
                <w:i w:val="0"/>
                <w:sz w:val="20"/>
              </w:rPr>
              <w:t>pass@1 e testes cegos favorecem C2 com significância</w:t>
            </w:r>
          </w:p>
        </w:tc>
        <w:tc>
          <w:tcPr>
            <w:tcW w:type="dxa" w:w="1984"/>
            <w:tcMar>
              <w:top w:w="80" w:type="dxa"/>
              <w:start w:w="100" w:type="dxa"/>
              <w:bottom w:w="80" w:type="dxa"/>
              <w:end w:w="100" w:type="dxa"/>
            </w:tcMar>
            <w:vAlign w:val="top"/>
          </w:tcPr>
          <w:p>
            <w:pPr>
              <w:pStyle w:val="TableText"/>
            </w:pPr>
            <w:r/>
            <w:r>
              <w:rPr>
                <w:rFonts w:ascii="Times New Roman" w:hAnsi="Times New Roman"/>
                <w:b w:val="0"/>
                <w:i w:val="0"/>
                <w:sz w:val="20"/>
              </w:rPr>
              <w:t>Apoiado, com ressalvas de validade</w:t>
            </w:r>
          </w:p>
        </w:tc>
      </w:tr>
      <w:tr>
        <w:tc>
          <w:tcPr>
            <w:tcW w:type="dxa" w:w="2835"/>
            <w:tcMar>
              <w:top w:w="80" w:type="dxa"/>
              <w:start w:w="100" w:type="dxa"/>
              <w:bottom w:w="80" w:type="dxa"/>
              <w:end w:w="100" w:type="dxa"/>
            </w:tcMar>
            <w:vAlign w:val="top"/>
          </w:tcPr>
          <w:p>
            <w:pPr>
              <w:pStyle w:val="TableText"/>
            </w:pPr>
            <w:r/>
            <w:r>
              <w:rPr>
                <w:rFonts w:ascii="Times New Roman" w:hAnsi="Times New Roman"/>
                <w:b w:val="0"/>
                <w:i w:val="0"/>
                <w:sz w:val="20"/>
              </w:rPr>
              <w:t>Qualidade estrutural superior</w:t>
            </w:r>
          </w:p>
        </w:tc>
        <w:tc>
          <w:tcPr>
            <w:tcW w:type="dxa" w:w="4252"/>
            <w:tcMar>
              <w:top w:w="80" w:type="dxa"/>
              <w:start w:w="100" w:type="dxa"/>
              <w:bottom w:w="80" w:type="dxa"/>
              <w:end w:w="100" w:type="dxa"/>
            </w:tcMar>
            <w:vAlign w:val="top"/>
          </w:tcPr>
          <w:p>
            <w:pPr>
              <w:pStyle w:val="TableText"/>
            </w:pPr>
            <w:r/>
            <w:r>
              <w:rPr>
                <w:rFonts w:ascii="Times New Roman" w:hAnsi="Times New Roman"/>
                <w:b w:val="0"/>
                <w:i w:val="0"/>
                <w:sz w:val="20"/>
              </w:rPr>
              <w:t>MI e complexidade favorecem C2; flake8 não difere</w:t>
            </w:r>
          </w:p>
        </w:tc>
        <w:tc>
          <w:tcPr>
            <w:tcW w:type="dxa" w:w="1984"/>
            <w:tcMar>
              <w:top w:w="80" w:type="dxa"/>
              <w:start w:w="100" w:type="dxa"/>
              <w:bottom w:w="80" w:type="dxa"/>
              <w:end w:w="100" w:type="dxa"/>
            </w:tcMar>
            <w:vAlign w:val="top"/>
          </w:tcPr>
          <w:p>
            <w:pPr>
              <w:pStyle w:val="TableText"/>
            </w:pPr>
            <w:r/>
            <w:r>
              <w:rPr>
                <w:rFonts w:ascii="Times New Roman" w:hAnsi="Times New Roman"/>
                <w:b w:val="0"/>
                <w:i w:val="0"/>
                <w:sz w:val="20"/>
              </w:rPr>
              <w:t>Parcialmente apoiado</w:t>
            </w:r>
          </w:p>
        </w:tc>
      </w:tr>
      <w:tr>
        <w:tc>
          <w:tcPr>
            <w:tcW w:type="dxa" w:w="2835"/>
            <w:tcMar>
              <w:top w:w="80" w:type="dxa"/>
              <w:start w:w="100" w:type="dxa"/>
              <w:bottom w:w="80" w:type="dxa"/>
              <w:end w:w="100" w:type="dxa"/>
            </w:tcMar>
            <w:vAlign w:val="top"/>
          </w:tcPr>
          <w:p>
            <w:pPr>
              <w:pStyle w:val="TableText"/>
            </w:pPr>
            <w:r/>
            <w:r>
              <w:rPr>
                <w:rFonts w:ascii="Times New Roman" w:hAnsi="Times New Roman"/>
                <w:b w:val="0"/>
                <w:i w:val="0"/>
                <w:sz w:val="20"/>
              </w:rPr>
              <w:t>Menor tempo de refinamento</w:t>
            </w:r>
          </w:p>
        </w:tc>
        <w:tc>
          <w:tcPr>
            <w:tcW w:type="dxa" w:w="4252"/>
            <w:tcMar>
              <w:top w:w="80" w:type="dxa"/>
              <w:start w:w="100" w:type="dxa"/>
              <w:bottom w:w="80" w:type="dxa"/>
              <w:end w:w="100" w:type="dxa"/>
            </w:tcMar>
            <w:vAlign w:val="top"/>
          </w:tcPr>
          <w:p>
            <w:pPr>
              <w:pStyle w:val="TableText"/>
            </w:pPr>
            <w:r/>
            <w:r>
              <w:rPr>
                <w:rFonts w:ascii="Times New Roman" w:hAnsi="Times New Roman"/>
                <w:b w:val="0"/>
                <w:i w:val="0"/>
                <w:sz w:val="20"/>
              </w:rPr>
              <w:t>Tempo e iterações não instrumentados</w:t>
            </w:r>
          </w:p>
        </w:tc>
        <w:tc>
          <w:tcPr>
            <w:tcW w:type="dxa" w:w="1984"/>
            <w:tcMar>
              <w:top w:w="80" w:type="dxa"/>
              <w:start w:w="100" w:type="dxa"/>
              <w:bottom w:w="80" w:type="dxa"/>
              <w:end w:w="100" w:type="dxa"/>
            </w:tcMar>
            <w:vAlign w:val="top"/>
          </w:tcPr>
          <w:p>
            <w:pPr>
              <w:pStyle w:val="TableText"/>
            </w:pPr>
            <w:r/>
            <w:r>
              <w:rPr>
                <w:rFonts w:ascii="Times New Roman" w:hAnsi="Times New Roman"/>
                <w:b w:val="0"/>
                <w:i w:val="0"/>
                <w:sz w:val="20"/>
              </w:rPr>
              <w:t>Não avaliado</w:t>
            </w:r>
          </w:p>
        </w:tc>
      </w:tr>
      <w:tr>
        <w:tc>
          <w:tcPr>
            <w:tcW w:type="dxa" w:w="2835"/>
            <w:tcMar>
              <w:top w:w="80" w:type="dxa"/>
              <w:start w:w="100" w:type="dxa"/>
              <w:bottom w:w="80" w:type="dxa"/>
              <w:end w:w="100" w:type="dxa"/>
            </w:tcMar>
            <w:vAlign w:val="top"/>
          </w:tcPr>
          <w:p>
            <w:pPr>
              <w:pStyle w:val="TableText"/>
            </w:pPr>
            <w:r/>
            <w:r>
              <w:rPr>
                <w:rFonts w:ascii="Times New Roman" w:hAnsi="Times New Roman"/>
                <w:b w:val="0"/>
                <w:i w:val="0"/>
                <w:sz w:val="20"/>
              </w:rPr>
              <w:t>Menor taxa de rejeição</w:t>
            </w:r>
          </w:p>
        </w:tc>
        <w:tc>
          <w:tcPr>
            <w:tcW w:type="dxa" w:w="4252"/>
            <w:tcMar>
              <w:top w:w="80" w:type="dxa"/>
              <w:start w:w="100" w:type="dxa"/>
              <w:bottom w:w="80" w:type="dxa"/>
              <w:end w:w="100" w:type="dxa"/>
            </w:tcMar>
            <w:vAlign w:val="top"/>
          </w:tcPr>
          <w:p>
            <w:pPr>
              <w:pStyle w:val="TableText"/>
            </w:pPr>
            <w:r/>
            <w:r>
              <w:rPr>
                <w:rFonts w:ascii="Times New Roman" w:hAnsi="Times New Roman"/>
                <w:b w:val="0"/>
                <w:i w:val="0"/>
                <w:sz w:val="20"/>
              </w:rPr>
              <w:t>Não houve loop iterativo instrumentado</w:t>
            </w:r>
          </w:p>
        </w:tc>
        <w:tc>
          <w:tcPr>
            <w:tcW w:type="dxa" w:w="1984"/>
            <w:tcMar>
              <w:top w:w="80" w:type="dxa"/>
              <w:start w:w="100" w:type="dxa"/>
              <w:bottom w:w="80" w:type="dxa"/>
              <w:end w:w="100" w:type="dxa"/>
            </w:tcMar>
            <w:vAlign w:val="top"/>
          </w:tcPr>
          <w:p>
            <w:pPr>
              <w:pStyle w:val="TableText"/>
            </w:pPr>
            <w:r/>
            <w:r>
              <w:rPr>
                <w:rFonts w:ascii="Times New Roman" w:hAnsi="Times New Roman"/>
                <w:b w:val="0"/>
                <w:i w:val="0"/>
                <w:sz w:val="20"/>
              </w:rPr>
              <w:t>Não avaliado</w:t>
            </w:r>
          </w:p>
        </w:tc>
      </w:tr>
    </w:tbl>
    <w:p>
      <w:pPr>
        <w:spacing w:before="0" w:after="160"/>
        <w:ind w:firstLine="0"/>
      </w:pPr>
      <w:r>
        <w:rPr>
          <w:rFonts w:ascii="Times New Roman" w:hAnsi="Times New Roman"/>
          <w:b w:val="0"/>
          <w:i w:val="0"/>
          <w:sz w:val="20"/>
        </w:rPr>
        <w:t>Fonte: elaboração própria com base nos documentos dos Stages 1 a 4.</w:t>
      </w:r>
    </w:p>
    <w:p>
      <w:pPr>
        <w:pStyle w:val="Heading2"/>
      </w:pPr>
      <w:r>
        <w:t>6.3 Ameaças À Validade</w:t>
      </w:r>
    </w:p>
    <w:p>
      <w:pPr>
        <w:spacing w:before="0" w:after="80"/>
        <w:ind w:firstLine="0"/>
      </w:pPr>
      <w:r>
        <w:rPr>
          <w:rFonts w:ascii="Times New Roman" w:hAnsi="Times New Roman"/>
          <w:b/>
          <w:i w:val="0"/>
          <w:sz w:val="24"/>
        </w:rPr>
        <w:t>Tabela 6 - Ameaças e tratamentos</w:t>
      </w:r>
    </w:p>
    <w:tbl>
      <w:tblPr>
        <w:tblW w:type="auto" w:w="0"/>
        <w:jc w:val="left"/>
        <w:tblLayout w:type="fixed"/>
        <w:tblLook w:firstColumn="1" w:firstRow="1" w:lastColumn="0" w:lastRow="0" w:noHBand="0" w:noVBand="1" w:val="04A0"/>
        <w:tblBorders>
          <w:top w:val="single" w:sz="6" w:color="000000"/>
          <w:bottom w:val="single" w:sz="6" w:color="000000"/>
          <w:insideH w:val="single" w:sz="6" w:color="000000"/>
          <w:left w:val="nil"/>
          <w:right w:val="nil"/>
          <w:insideV w:val="nil"/>
        </w:tblBorders>
      </w:tblPr>
      <w:tblGrid>
        <w:gridCol w:w="3024"/>
        <w:gridCol w:w="3024"/>
        <w:gridCol w:w="3024"/>
      </w:tblGrid>
      <w:tr>
        <w:trPr>
          <w:tblHeader w:val="true"/>
        </w:trPr>
        <w:tc>
          <w:tcPr>
            <w:tcW w:type="dxa" w:w="1474"/>
            <w:shd w:fill="D9E2F3"/>
            <w:tcMar>
              <w:top w:w="80" w:type="dxa"/>
              <w:start w:w="100" w:type="dxa"/>
              <w:bottom w:w="80" w:type="dxa"/>
              <w:end w:w="100" w:type="dxa"/>
            </w:tcMar>
            <w:vAlign w:val="center"/>
          </w:tcPr>
          <w:p>
            <w:pPr>
              <w:pStyle w:val="TableText"/>
            </w:pPr>
            <w:r/>
            <w:r>
              <w:rPr>
                <w:rFonts w:ascii="Times New Roman" w:hAnsi="Times New Roman"/>
                <w:b/>
                <w:i w:val="0"/>
                <w:sz w:val="20"/>
              </w:rPr>
              <w:t>Prioridade</w:t>
            </w:r>
          </w:p>
        </w:tc>
        <w:tc>
          <w:tcPr>
            <w:tcW w:type="dxa" w:w="2721"/>
            <w:shd w:fill="D9E2F3"/>
            <w:tcMar>
              <w:top w:w="80" w:type="dxa"/>
              <w:start w:w="100" w:type="dxa"/>
              <w:bottom w:w="80" w:type="dxa"/>
              <w:end w:w="100" w:type="dxa"/>
            </w:tcMar>
            <w:vAlign w:val="center"/>
          </w:tcPr>
          <w:p>
            <w:pPr>
              <w:pStyle w:val="TableText"/>
            </w:pPr>
            <w:r/>
            <w:r>
              <w:rPr>
                <w:rFonts w:ascii="Times New Roman" w:hAnsi="Times New Roman"/>
                <w:b/>
                <w:i w:val="0"/>
                <w:sz w:val="20"/>
              </w:rPr>
              <w:t>Ameaça</w:t>
            </w:r>
          </w:p>
        </w:tc>
        <w:tc>
          <w:tcPr>
            <w:tcW w:type="dxa" w:w="4876"/>
            <w:shd w:fill="D9E2F3"/>
            <w:tcMar>
              <w:top w:w="80" w:type="dxa"/>
              <w:start w:w="100" w:type="dxa"/>
              <w:bottom w:w="80" w:type="dxa"/>
              <w:end w:w="100" w:type="dxa"/>
            </w:tcMar>
            <w:vAlign w:val="center"/>
          </w:tcPr>
          <w:p>
            <w:pPr>
              <w:pStyle w:val="TableText"/>
            </w:pPr>
            <w:r/>
            <w:r>
              <w:rPr>
                <w:rFonts w:ascii="Times New Roman" w:hAnsi="Times New Roman"/>
                <w:b/>
                <w:i w:val="0"/>
                <w:sz w:val="20"/>
              </w:rPr>
              <w:t>Impacto e tratamento</w:t>
            </w:r>
          </w:p>
        </w:tc>
      </w:tr>
      <w:tr>
        <w:tc>
          <w:tcPr>
            <w:tcW w:type="dxa" w:w="1474"/>
            <w:tcMar>
              <w:top w:w="80" w:type="dxa"/>
              <w:start w:w="100" w:type="dxa"/>
              <w:bottom w:w="80" w:type="dxa"/>
              <w:end w:w="100" w:type="dxa"/>
            </w:tcMar>
            <w:vAlign w:val="top"/>
          </w:tcPr>
          <w:p>
            <w:pPr>
              <w:pStyle w:val="TableText"/>
            </w:pPr>
            <w:r/>
            <w:r>
              <w:rPr>
                <w:rFonts w:ascii="Times New Roman" w:hAnsi="Times New Roman"/>
                <w:b w:val="0"/>
                <w:i w:val="0"/>
                <w:sz w:val="20"/>
              </w:rPr>
              <w:t>Crítica</w:t>
            </w:r>
          </w:p>
        </w:tc>
        <w:tc>
          <w:tcPr>
            <w:tcW w:type="dxa" w:w="2721"/>
            <w:tcMar>
              <w:top w:w="80" w:type="dxa"/>
              <w:start w:w="100" w:type="dxa"/>
              <w:bottom w:w="80" w:type="dxa"/>
              <w:end w:w="100" w:type="dxa"/>
            </w:tcMar>
            <w:vAlign w:val="top"/>
          </w:tcPr>
          <w:p>
            <w:pPr>
              <w:pStyle w:val="TableText"/>
            </w:pPr>
            <w:r/>
            <w:r>
              <w:rPr>
                <w:rFonts w:ascii="Times New Roman" w:hAnsi="Times New Roman"/>
                <w:b w:val="0"/>
                <w:i w:val="0"/>
                <w:sz w:val="20"/>
              </w:rPr>
              <w:t>Pipeline real não executado</w:t>
            </w:r>
          </w:p>
        </w:tc>
        <w:tc>
          <w:tcPr>
            <w:tcW w:type="dxa" w:w="4876"/>
            <w:tcMar>
              <w:top w:w="80" w:type="dxa"/>
              <w:start w:w="100" w:type="dxa"/>
              <w:bottom w:w="80" w:type="dxa"/>
              <w:end w:w="100" w:type="dxa"/>
            </w:tcMar>
            <w:vAlign w:val="top"/>
          </w:tcPr>
          <w:p>
            <w:pPr>
              <w:pStyle w:val="TableText"/>
            </w:pPr>
            <w:r/>
            <w:r>
              <w:rPr>
                <w:rFonts w:ascii="Times New Roman" w:hAnsi="Times New Roman"/>
                <w:b w:val="0"/>
                <w:i w:val="0"/>
                <w:sz w:val="20"/>
              </w:rPr>
              <w:t>Compromete validade de construto do artefato; executar amostra estratificada com os quatro agentes reais.</w:t>
            </w:r>
          </w:p>
        </w:tc>
      </w:tr>
      <w:tr>
        <w:tc>
          <w:tcPr>
            <w:tcW w:type="dxa" w:w="1474"/>
            <w:tcMar>
              <w:top w:w="80" w:type="dxa"/>
              <w:start w:w="100" w:type="dxa"/>
              <w:bottom w:w="80" w:type="dxa"/>
              <w:end w:w="100" w:type="dxa"/>
            </w:tcMar>
            <w:vAlign w:val="top"/>
          </w:tcPr>
          <w:p>
            <w:pPr>
              <w:pStyle w:val="TableText"/>
            </w:pPr>
            <w:r/>
            <w:r>
              <w:rPr>
                <w:rFonts w:ascii="Times New Roman" w:hAnsi="Times New Roman"/>
                <w:b w:val="0"/>
                <w:i w:val="0"/>
                <w:sz w:val="20"/>
              </w:rPr>
              <w:t>Crítica</w:t>
            </w:r>
          </w:p>
        </w:tc>
        <w:tc>
          <w:tcPr>
            <w:tcW w:type="dxa" w:w="2721"/>
            <w:tcMar>
              <w:top w:w="80" w:type="dxa"/>
              <w:start w:w="100" w:type="dxa"/>
              <w:bottom w:w="80" w:type="dxa"/>
              <w:end w:w="100" w:type="dxa"/>
            </w:tcMar>
            <w:vAlign w:val="top"/>
          </w:tcPr>
          <w:p>
            <w:pPr>
              <w:pStyle w:val="TableText"/>
            </w:pPr>
            <w:r/>
            <w:r>
              <w:rPr>
                <w:rFonts w:ascii="Times New Roman" w:hAnsi="Times New Roman"/>
                <w:b w:val="0"/>
                <w:i w:val="0"/>
                <w:sz w:val="20"/>
              </w:rPr>
              <w:t>Referências falham contra testes cegos</w:t>
            </w:r>
          </w:p>
        </w:tc>
        <w:tc>
          <w:tcPr>
            <w:tcW w:type="dxa" w:w="4876"/>
            <w:tcMar>
              <w:top w:w="80" w:type="dxa"/>
              <w:start w:w="100" w:type="dxa"/>
              <w:bottom w:w="80" w:type="dxa"/>
              <w:end w:w="100" w:type="dxa"/>
            </w:tcMar>
            <w:vAlign w:val="top"/>
          </w:tcPr>
          <w:p>
            <w:pPr>
              <w:pStyle w:val="TableText"/>
            </w:pPr>
            <w:r/>
            <w:r>
              <w:rPr>
                <w:rFonts w:ascii="Times New Roman" w:hAnsi="Times New Roman"/>
                <w:b w:val="0"/>
                <w:i w:val="0"/>
                <w:sz w:val="20"/>
              </w:rPr>
              <w:t>Compromete validação do instrumento; reconciliar fórmulas e validar 22/22 casos.</w:t>
            </w:r>
          </w:p>
        </w:tc>
      </w:tr>
      <w:tr>
        <w:tc>
          <w:tcPr>
            <w:tcW w:type="dxa" w:w="1474"/>
            <w:tcMar>
              <w:top w:w="80" w:type="dxa"/>
              <w:start w:w="100" w:type="dxa"/>
              <w:bottom w:w="80" w:type="dxa"/>
              <w:end w:w="100" w:type="dxa"/>
            </w:tcMar>
            <w:vAlign w:val="top"/>
          </w:tcPr>
          <w:p>
            <w:pPr>
              <w:pStyle w:val="TableText"/>
            </w:pPr>
            <w:r/>
            <w:r>
              <w:rPr>
                <w:rFonts w:ascii="Times New Roman" w:hAnsi="Times New Roman"/>
                <w:b w:val="0"/>
                <w:i w:val="0"/>
                <w:sz w:val="20"/>
              </w:rPr>
              <w:t>Moderada</w:t>
            </w:r>
          </w:p>
        </w:tc>
        <w:tc>
          <w:tcPr>
            <w:tcW w:type="dxa" w:w="2721"/>
            <w:tcMar>
              <w:top w:w="80" w:type="dxa"/>
              <w:start w:w="100" w:type="dxa"/>
              <w:bottom w:w="80" w:type="dxa"/>
              <w:end w:w="100" w:type="dxa"/>
            </w:tcMar>
            <w:vAlign w:val="top"/>
          </w:tcPr>
          <w:p>
            <w:pPr>
              <w:pStyle w:val="TableText"/>
            </w:pPr>
            <w:r/>
            <w:r>
              <w:rPr>
                <w:rFonts w:ascii="Times New Roman" w:hAnsi="Times New Roman"/>
                <w:b w:val="0"/>
                <w:i w:val="0"/>
                <w:sz w:val="20"/>
              </w:rPr>
              <w:t>k=1; pass@5 teórico</w:t>
            </w:r>
          </w:p>
        </w:tc>
        <w:tc>
          <w:tcPr>
            <w:tcW w:type="dxa" w:w="4876"/>
            <w:tcMar>
              <w:top w:w="80" w:type="dxa"/>
              <w:start w:w="100" w:type="dxa"/>
              <w:bottom w:w="80" w:type="dxa"/>
              <w:end w:w="100" w:type="dxa"/>
            </w:tcMar>
            <w:vAlign w:val="top"/>
          </w:tcPr>
          <w:p>
            <w:pPr>
              <w:pStyle w:val="TableText"/>
            </w:pPr>
            <w:r/>
            <w:r>
              <w:rPr>
                <w:rFonts w:ascii="Times New Roman" w:hAnsi="Times New Roman"/>
                <w:b w:val="0"/>
                <w:i w:val="0"/>
                <w:sz w:val="20"/>
              </w:rPr>
              <w:t>Não representa cinco gerações observadas; repetir com k≥5 ou remover a ênfase em pass@5.</w:t>
            </w:r>
          </w:p>
        </w:tc>
      </w:tr>
      <w:tr>
        <w:tc>
          <w:tcPr>
            <w:tcW w:type="dxa" w:w="1474"/>
            <w:tcMar>
              <w:top w:w="80" w:type="dxa"/>
              <w:start w:w="100" w:type="dxa"/>
              <w:bottom w:w="80" w:type="dxa"/>
              <w:end w:w="100" w:type="dxa"/>
            </w:tcMar>
            <w:vAlign w:val="top"/>
          </w:tcPr>
          <w:p>
            <w:pPr>
              <w:pStyle w:val="TableText"/>
            </w:pPr>
            <w:r/>
            <w:r>
              <w:rPr>
                <w:rFonts w:ascii="Times New Roman" w:hAnsi="Times New Roman"/>
                <w:b w:val="0"/>
                <w:i w:val="0"/>
                <w:sz w:val="20"/>
              </w:rPr>
              <w:t>Moderada</w:t>
            </w:r>
          </w:p>
        </w:tc>
        <w:tc>
          <w:tcPr>
            <w:tcW w:type="dxa" w:w="2721"/>
            <w:tcMar>
              <w:top w:w="80" w:type="dxa"/>
              <w:start w:w="100" w:type="dxa"/>
              <w:bottom w:w="80" w:type="dxa"/>
              <w:end w:w="100" w:type="dxa"/>
            </w:tcMar>
            <w:vAlign w:val="top"/>
          </w:tcPr>
          <w:p>
            <w:pPr>
              <w:pStyle w:val="TableText"/>
            </w:pPr>
            <w:r/>
            <w:r>
              <w:rPr>
                <w:rFonts w:ascii="Times New Roman" w:hAnsi="Times New Roman"/>
                <w:b w:val="0"/>
                <w:i w:val="0"/>
                <w:sz w:val="20"/>
              </w:rPr>
              <w:t>Avaliador qualitativo único</w:t>
            </w:r>
          </w:p>
        </w:tc>
        <w:tc>
          <w:tcPr>
            <w:tcW w:type="dxa" w:w="4876"/>
            <w:tcMar>
              <w:top w:w="80" w:type="dxa"/>
              <w:start w:w="100" w:type="dxa"/>
              <w:bottom w:w="80" w:type="dxa"/>
              <w:end w:w="100" w:type="dxa"/>
            </w:tcMar>
            <w:vAlign w:val="top"/>
          </w:tcPr>
          <w:p>
            <w:pPr>
              <w:pStyle w:val="TableText"/>
            </w:pPr>
            <w:r/>
            <w:r>
              <w:rPr>
                <w:rFonts w:ascii="Times New Roman" w:hAnsi="Times New Roman"/>
                <w:b w:val="0"/>
                <w:i w:val="0"/>
                <w:sz w:val="20"/>
              </w:rPr>
              <w:t>Não há concordância interavaliadores; obter segunda avaliação cega e kappa.</w:t>
            </w:r>
          </w:p>
        </w:tc>
      </w:tr>
      <w:tr>
        <w:tc>
          <w:tcPr>
            <w:tcW w:type="dxa" w:w="1474"/>
            <w:tcMar>
              <w:top w:w="80" w:type="dxa"/>
              <w:start w:w="100" w:type="dxa"/>
              <w:bottom w:w="80" w:type="dxa"/>
              <w:end w:w="100" w:type="dxa"/>
            </w:tcMar>
            <w:vAlign w:val="top"/>
          </w:tcPr>
          <w:p>
            <w:pPr>
              <w:pStyle w:val="TableText"/>
            </w:pPr>
            <w:r/>
            <w:r>
              <w:rPr>
                <w:rFonts w:ascii="Times New Roman" w:hAnsi="Times New Roman"/>
                <w:b w:val="0"/>
                <w:i w:val="0"/>
                <w:sz w:val="20"/>
              </w:rPr>
              <w:t>Moderada</w:t>
            </w:r>
          </w:p>
        </w:tc>
        <w:tc>
          <w:tcPr>
            <w:tcW w:type="dxa" w:w="2721"/>
            <w:tcMar>
              <w:top w:w="80" w:type="dxa"/>
              <w:start w:w="100" w:type="dxa"/>
              <w:bottom w:w="80" w:type="dxa"/>
              <w:end w:w="100" w:type="dxa"/>
            </w:tcMar>
            <w:vAlign w:val="top"/>
          </w:tcPr>
          <w:p>
            <w:pPr>
              <w:pStyle w:val="TableText"/>
            </w:pPr>
            <w:r/>
            <w:r>
              <w:rPr>
                <w:rFonts w:ascii="Times New Roman" w:hAnsi="Times New Roman"/>
                <w:b w:val="0"/>
                <w:i w:val="0"/>
                <w:sz w:val="20"/>
              </w:rPr>
              <w:t>Corpus sintético</w:t>
            </w:r>
          </w:p>
        </w:tc>
        <w:tc>
          <w:tcPr>
            <w:tcW w:type="dxa" w:w="4876"/>
            <w:tcMar>
              <w:top w:w="80" w:type="dxa"/>
              <w:start w:w="100" w:type="dxa"/>
              <w:bottom w:w="80" w:type="dxa"/>
              <w:end w:w="100" w:type="dxa"/>
            </w:tcMar>
            <w:vAlign w:val="top"/>
          </w:tcPr>
          <w:p>
            <w:pPr>
              <w:pStyle w:val="TableText"/>
            </w:pPr>
            <w:r/>
            <w:r>
              <w:rPr>
                <w:rFonts w:ascii="Times New Roman" w:hAnsi="Times New Roman"/>
                <w:b w:val="0"/>
                <w:i w:val="0"/>
                <w:sz w:val="20"/>
              </w:rPr>
              <w:t>Limita generalização; apresentar como prova de conceito e ampliar com tarefas reais.</w:t>
            </w:r>
          </w:p>
        </w:tc>
      </w:tr>
      <w:tr>
        <w:tc>
          <w:tcPr>
            <w:tcW w:type="dxa" w:w="1474"/>
            <w:tcMar>
              <w:top w:w="80" w:type="dxa"/>
              <w:start w:w="100" w:type="dxa"/>
              <w:bottom w:w="80" w:type="dxa"/>
              <w:end w:w="100" w:type="dxa"/>
            </w:tcMar>
            <w:vAlign w:val="top"/>
          </w:tcPr>
          <w:p>
            <w:pPr>
              <w:pStyle w:val="TableText"/>
            </w:pPr>
            <w:r/>
            <w:r>
              <w:rPr>
                <w:rFonts w:ascii="Times New Roman" w:hAnsi="Times New Roman"/>
                <w:b w:val="0"/>
                <w:i w:val="0"/>
                <w:sz w:val="20"/>
              </w:rPr>
              <w:t>Leve</w:t>
            </w:r>
          </w:p>
        </w:tc>
        <w:tc>
          <w:tcPr>
            <w:tcW w:type="dxa" w:w="2721"/>
            <w:tcMar>
              <w:top w:w="80" w:type="dxa"/>
              <w:start w:w="100" w:type="dxa"/>
              <w:bottom w:w="80" w:type="dxa"/>
              <w:end w:w="100" w:type="dxa"/>
            </w:tcMar>
            <w:vAlign w:val="top"/>
          </w:tcPr>
          <w:p>
            <w:pPr>
              <w:pStyle w:val="TableText"/>
            </w:pPr>
            <w:r/>
            <w:r>
              <w:rPr>
                <w:rFonts w:ascii="Times New Roman" w:hAnsi="Times New Roman"/>
                <w:b w:val="0"/>
                <w:i w:val="0"/>
                <w:sz w:val="20"/>
              </w:rPr>
              <w:t>Eficiência não medida</w:t>
            </w:r>
          </w:p>
        </w:tc>
        <w:tc>
          <w:tcPr>
            <w:tcW w:type="dxa" w:w="4876"/>
            <w:tcMar>
              <w:top w:w="80" w:type="dxa"/>
              <w:start w:w="100" w:type="dxa"/>
              <w:bottom w:w="80" w:type="dxa"/>
              <w:end w:w="100" w:type="dxa"/>
            </w:tcMar>
            <w:vAlign w:val="top"/>
          </w:tcPr>
          <w:p>
            <w:pPr>
              <w:pStyle w:val="TableText"/>
            </w:pPr>
            <w:r/>
            <w:r>
              <w:rPr>
                <w:rFonts w:ascii="Times New Roman" w:hAnsi="Times New Roman"/>
                <w:b w:val="0"/>
                <w:i w:val="0"/>
                <w:sz w:val="20"/>
              </w:rPr>
              <w:t>Parte da hipótese permanece aberta; instrumentar tempo e iterações em estudo futuro.</w:t>
            </w:r>
          </w:p>
        </w:tc>
      </w:tr>
    </w:tbl>
    <w:p>
      <w:pPr>
        <w:spacing w:before="0" w:after="160"/>
        <w:ind w:firstLine="0"/>
      </w:pPr>
      <w:r>
        <w:rPr>
          <w:rFonts w:ascii="Times New Roman" w:hAnsi="Times New Roman"/>
          <w:b w:val="0"/>
          <w:i w:val="0"/>
          <w:sz w:val="20"/>
        </w:rPr>
        <w:t>Fonte: elaboração própria com base nos documentos dos Stages 1 a 4.</w:t>
      </w:r>
    </w:p>
    <w:p>
      <w:pPr>
        <w:pStyle w:val="Heading2"/>
      </w:pPr>
      <w:r>
        <w:t>6.4 Implicações Práticas</w:t>
      </w:r>
    </w:p>
    <w:p>
      <w:pPr>
        <w:spacing w:before="0" w:after="0"/>
      </w:pPr>
      <w:r>
        <w:rPr>
          <w:rFonts w:ascii="Times New Roman" w:hAnsi="Times New Roman"/>
          <w:b w:val="0"/>
          <w:i w:val="0"/>
          <w:sz w:val="24"/>
        </w:rPr>
        <w:t>Em ambientes de desenvolvimento assistido por IA, o ganho mais relevante não foi estilo de código, mas explicitação de semântica de negócio. Um processo aplicável deve preservar rastreabilidade, exigir aprovação de premissas, manter o gerador fixo durante comparação e separar revisão funcional de revisão técnica.</w:t>
      </w:r>
    </w:p>
    <w:p>
      <w:pPr>
        <w:pStyle w:val="Heading1"/>
      </w:pPr>
      <w:r>
        <w:t>7 CONSIDERAÇÕES FINAIS</w:t>
      </w:r>
    </w:p>
    <w:p>
      <w:pPr>
        <w:spacing w:before="0" w:after="0"/>
      </w:pPr>
      <w:r>
        <w:rPr>
          <w:rFonts w:ascii="Times New Roman" w:hAnsi="Times New Roman"/>
          <w:b w:val="0"/>
          <w:i w:val="0"/>
          <w:sz w:val="24"/>
        </w:rPr>
        <w:t>O trabalho desenvolveu um portfólio de quatro agentes e avaliou um pipeline de elicitação em 22 tarefas pareadas. A condição assistida apresentou melhor desempenho em seis de oito métricas, incluindo efeitos grandes em testes cegos e captura de lacunas, além de redução expressiva de achados bloqueantes.</w:t>
      </w:r>
    </w:p>
    <w:p>
      <w:pPr>
        <w:spacing w:before="0" w:after="0"/>
      </w:pPr>
      <w:r>
        <w:rPr>
          <w:rFonts w:ascii="Times New Roman" w:hAnsi="Times New Roman"/>
          <w:b w:val="0"/>
          <w:i w:val="0"/>
          <w:sz w:val="24"/>
        </w:rPr>
        <w:t>A conclusão cientificamente defensável é que há evidência promissora de que a elicitação estruturada mediada por LLM melhora o código gerado em corpus sintético. Não é possível, no estado atual, concluir de forma definitiva sobre o software-agente implementado, a eficiência temporal ou a generalização para requisitos reais. A validação do instrumento e a execução cruzada do pipeline são pré-condições para uma alegação confirmatória mais ampla.</w:t>
      </w:r>
    </w:p>
    <w:p>
      <w:pPr>
        <w:pStyle w:val="Heading2"/>
      </w:pPr>
      <w:r>
        <w:t>7.1 Contribuições</w:t>
      </w:r>
    </w:p>
    <w:p>
      <w:pPr>
        <w:pStyle w:val="ListBullet"/>
      </w:pPr>
      <w:r>
        <w:rPr>
          <w:rFonts w:ascii="Times New Roman" w:hAnsi="Times New Roman"/>
          <w:b w:val="0"/>
          <w:i w:val="0"/>
          <w:sz w:val="24"/>
        </w:rPr>
        <w:t>arquitetura de agentes especializados com papéis e salvaguardas explícitos;</w:t>
      </w:r>
    </w:p>
    <w:p>
      <w:pPr>
        <w:pStyle w:val="ListBullet"/>
      </w:pPr>
      <w:r>
        <w:rPr>
          <w:rFonts w:ascii="Times New Roman" w:hAnsi="Times New Roman"/>
          <w:b w:val="0"/>
          <w:i w:val="0"/>
          <w:sz w:val="24"/>
        </w:rPr>
        <w:t>corpus pareado com lacunas de negócio plantadas e testes cegos;</w:t>
      </w:r>
    </w:p>
    <w:p>
      <w:pPr>
        <w:pStyle w:val="ListBullet"/>
      </w:pPr>
      <w:r>
        <w:rPr>
          <w:rFonts w:ascii="Times New Roman" w:hAnsi="Times New Roman"/>
          <w:b w:val="0"/>
          <w:i w:val="0"/>
          <w:sz w:val="24"/>
        </w:rPr>
        <w:t>métrica de captura de lacunas alinhada ao mecanismo causal da hipótese;</w:t>
      </w:r>
    </w:p>
    <w:p>
      <w:pPr>
        <w:pStyle w:val="ListBullet"/>
      </w:pPr>
      <w:r>
        <w:rPr>
          <w:rFonts w:ascii="Times New Roman" w:hAnsi="Times New Roman"/>
          <w:b w:val="0"/>
          <w:i w:val="0"/>
          <w:sz w:val="24"/>
        </w:rPr>
        <w:t>evidência quantitativa e qualitativa sobre o impacto da elicitação;</w:t>
      </w:r>
    </w:p>
    <w:p>
      <w:pPr>
        <w:pStyle w:val="ListBullet"/>
      </w:pPr>
      <w:r>
        <w:rPr>
          <w:rFonts w:ascii="Times New Roman" w:hAnsi="Times New Roman"/>
          <w:b w:val="0"/>
          <w:i w:val="0"/>
          <w:sz w:val="24"/>
        </w:rPr>
        <w:t>registro transparente de desvios, limitações e requisitos de replicação.</w:t>
      </w:r>
    </w:p>
    <w:p>
      <w:pPr>
        <w:pStyle w:val="Heading2"/>
      </w:pPr>
      <w:r>
        <w:t>7.2 Trabalhos Futuros</w:t>
      </w:r>
    </w:p>
    <w:p>
      <w:pPr>
        <w:pStyle w:val="ListBullet"/>
      </w:pPr>
      <w:r>
        <w:rPr>
          <w:rFonts w:ascii="Times New Roman" w:hAnsi="Times New Roman"/>
          <w:b w:val="0"/>
          <w:i w:val="0"/>
          <w:sz w:val="24"/>
        </w:rPr>
        <w:t>validar 22/22 referências e documentar a proveniência de cada regra;</w:t>
      </w:r>
    </w:p>
    <w:p>
      <w:pPr>
        <w:pStyle w:val="ListBullet"/>
      </w:pPr>
      <w:r>
        <w:rPr>
          <w:rFonts w:ascii="Times New Roman" w:hAnsi="Times New Roman"/>
          <w:b w:val="0"/>
          <w:i w:val="0"/>
          <w:sz w:val="24"/>
        </w:rPr>
        <w:t>executar o pipeline real em amostra estratificada e comparar concordância com a reprodução manual;</w:t>
      </w:r>
    </w:p>
    <w:p>
      <w:pPr>
        <w:pStyle w:val="ListBullet"/>
      </w:pPr>
      <w:r>
        <w:rPr>
          <w:rFonts w:ascii="Times New Roman" w:hAnsi="Times New Roman"/>
          <w:b w:val="0"/>
          <w:i w:val="0"/>
          <w:sz w:val="24"/>
        </w:rPr>
        <w:t>realizar k≥5 gerações reais por condição e tarefa;</w:t>
      </w:r>
    </w:p>
    <w:p>
      <w:pPr>
        <w:pStyle w:val="ListBullet"/>
      </w:pPr>
      <w:r>
        <w:rPr>
          <w:rFonts w:ascii="Times New Roman" w:hAnsi="Times New Roman"/>
          <w:b w:val="0"/>
          <w:i w:val="0"/>
          <w:sz w:val="24"/>
        </w:rPr>
        <w:t>incluir dois avaliadores independentes e calcular kappa;</w:t>
      </w:r>
    </w:p>
    <w:p>
      <w:pPr>
        <w:pStyle w:val="ListBullet"/>
      </w:pPr>
      <w:r>
        <w:rPr>
          <w:rFonts w:ascii="Times New Roman" w:hAnsi="Times New Roman"/>
          <w:b w:val="0"/>
          <w:i w:val="0"/>
          <w:sz w:val="24"/>
        </w:rPr>
        <w:t>instrumentar tempo, número de iterações, custo e taxa de rejeição;</w:t>
      </w:r>
    </w:p>
    <w:p>
      <w:pPr>
        <w:pStyle w:val="ListBullet"/>
      </w:pPr>
      <w:r>
        <w:rPr>
          <w:rFonts w:ascii="Times New Roman" w:hAnsi="Times New Roman"/>
          <w:b w:val="0"/>
          <w:i w:val="0"/>
          <w:sz w:val="24"/>
        </w:rPr>
        <w:t>avaliar requisitos reais e benchmarks públicos para ampliar validade externa;</w:t>
      </w:r>
    </w:p>
    <w:p>
      <w:pPr>
        <w:pStyle w:val="ListBullet"/>
      </w:pPr>
      <w:r>
        <w:rPr>
          <w:rFonts w:ascii="Times New Roman" w:hAnsi="Times New Roman"/>
          <w:b w:val="0"/>
          <w:i w:val="0"/>
          <w:sz w:val="24"/>
        </w:rPr>
        <w:t>desenvolver e isolar o módulo de otimização de prompts previsto no Stage 2.</w:t>
      </w:r>
    </w:p>
    <w:p>
      <w:pPr>
        <w:pStyle w:val="Heading1"/>
      </w:pPr>
      <w:r>
        <w:t>8 AVALIAÇÃO DO GATE 5</w:t>
      </w:r>
    </w:p>
    <w:p>
      <w:pPr>
        <w:spacing w:before="0" w:after="0"/>
      </w:pPr>
      <w:r>
        <w:rPr>
          <w:rFonts w:ascii="Times New Roman" w:hAnsi="Times New Roman"/>
          <w:b w:val="0"/>
          <w:i w:val="0"/>
          <w:sz w:val="24"/>
        </w:rPr>
        <w:t>O critério institucional do Stage 5 é coerência, precisão, integridade e conformidade normativa do relatório completo. A escala abaixo traduz esse critério em dimensões auditáveis de 1 a 5.</w:t>
      </w:r>
    </w:p>
    <w:p>
      <w:pPr>
        <w:spacing w:before="0" w:after="80"/>
        <w:ind w:firstLine="0"/>
      </w:pPr>
      <w:r>
        <w:rPr>
          <w:rFonts w:ascii="Times New Roman" w:hAnsi="Times New Roman"/>
          <w:b/>
          <w:i w:val="0"/>
          <w:sz w:val="24"/>
        </w:rPr>
        <w:t>Tabela 7 - Avaliação por critério do Gate 5</w:t>
      </w:r>
    </w:p>
    <w:tbl>
      <w:tblPr>
        <w:tblW w:type="auto" w:w="0"/>
        <w:jc w:val="left"/>
        <w:tblLayout w:type="fixed"/>
        <w:tblLook w:firstColumn="1" w:firstRow="1" w:lastColumn="0" w:lastRow="0" w:noHBand="0" w:noVBand="1" w:val="04A0"/>
        <w:tblBorders>
          <w:top w:val="single" w:sz="6" w:color="000000"/>
          <w:bottom w:val="single" w:sz="6" w:color="000000"/>
          <w:insideH w:val="single" w:sz="6" w:color="000000"/>
          <w:left w:val="nil"/>
          <w:right w:val="nil"/>
          <w:insideV w:val="nil"/>
        </w:tblBorders>
      </w:tblPr>
      <w:tblGrid>
        <w:gridCol w:w="3024"/>
        <w:gridCol w:w="3024"/>
        <w:gridCol w:w="3024"/>
      </w:tblGrid>
      <w:tr>
        <w:trPr>
          <w:tblHeader w:val="true"/>
        </w:trPr>
        <w:tc>
          <w:tcPr>
            <w:tcW w:type="dxa" w:w="2438"/>
            <w:shd w:fill="D9E2F3"/>
            <w:tcMar>
              <w:top w:w="80" w:type="dxa"/>
              <w:start w:w="100" w:type="dxa"/>
              <w:bottom w:w="80" w:type="dxa"/>
              <w:end w:w="100" w:type="dxa"/>
            </w:tcMar>
            <w:vAlign w:val="center"/>
          </w:tcPr>
          <w:p>
            <w:pPr>
              <w:pStyle w:val="TableText"/>
            </w:pPr>
            <w:r/>
            <w:r>
              <w:rPr>
                <w:rFonts w:ascii="Times New Roman" w:hAnsi="Times New Roman"/>
                <w:b/>
                <w:i w:val="0"/>
                <w:sz w:val="20"/>
              </w:rPr>
              <w:t>Critério</w:t>
            </w:r>
          </w:p>
        </w:tc>
        <w:tc>
          <w:tcPr>
            <w:tcW w:type="dxa" w:w="850"/>
            <w:shd w:fill="D9E2F3"/>
            <w:tcMar>
              <w:top w:w="80" w:type="dxa"/>
              <w:start w:w="100" w:type="dxa"/>
              <w:bottom w:w="80" w:type="dxa"/>
              <w:end w:w="100" w:type="dxa"/>
            </w:tcMar>
            <w:vAlign w:val="center"/>
          </w:tcPr>
          <w:p>
            <w:pPr>
              <w:pStyle w:val="TableText"/>
            </w:pPr>
            <w:r/>
            <w:r>
              <w:rPr>
                <w:rFonts w:ascii="Times New Roman" w:hAnsi="Times New Roman"/>
                <w:b/>
                <w:i w:val="0"/>
                <w:sz w:val="20"/>
              </w:rPr>
              <w:t>Nota</w:t>
            </w:r>
          </w:p>
        </w:tc>
        <w:tc>
          <w:tcPr>
            <w:tcW w:type="dxa" w:w="5783"/>
            <w:shd w:fill="D9E2F3"/>
            <w:tcMar>
              <w:top w:w="80" w:type="dxa"/>
              <w:start w:w="100" w:type="dxa"/>
              <w:bottom w:w="80" w:type="dxa"/>
              <w:end w:w="100" w:type="dxa"/>
            </w:tcMar>
            <w:vAlign w:val="center"/>
          </w:tcPr>
          <w:p>
            <w:pPr>
              <w:pStyle w:val="TableText"/>
            </w:pPr>
            <w:r/>
            <w:r>
              <w:rPr>
                <w:rFonts w:ascii="Times New Roman" w:hAnsi="Times New Roman"/>
                <w:b/>
                <w:i w:val="0"/>
                <w:sz w:val="20"/>
              </w:rPr>
              <w:t>Justificativa</w:t>
            </w:r>
          </w:p>
        </w:tc>
      </w:tr>
      <w:tr>
        <w:tc>
          <w:tcPr>
            <w:tcW w:type="dxa" w:w="2438"/>
            <w:tcMar>
              <w:top w:w="80" w:type="dxa"/>
              <w:start w:w="100" w:type="dxa"/>
              <w:bottom w:w="80" w:type="dxa"/>
              <w:end w:w="100" w:type="dxa"/>
            </w:tcMar>
            <w:vAlign w:val="top"/>
          </w:tcPr>
          <w:p>
            <w:pPr>
              <w:pStyle w:val="TableText"/>
            </w:pPr>
            <w:r/>
            <w:r>
              <w:rPr>
                <w:rFonts w:ascii="Times New Roman" w:hAnsi="Times New Roman"/>
                <w:b w:val="0"/>
                <w:i w:val="0"/>
                <w:sz w:val="20"/>
              </w:rPr>
              <w:t>Coerência interna</w:t>
            </w:r>
          </w:p>
        </w:tc>
        <w:tc>
          <w:tcPr>
            <w:tcW w:type="dxa" w:w="850"/>
            <w:tcMar>
              <w:top w:w="80" w:type="dxa"/>
              <w:start w:w="100" w:type="dxa"/>
              <w:bottom w:w="80" w:type="dxa"/>
              <w:end w:w="100" w:type="dxa"/>
            </w:tcMar>
            <w:vAlign w:val="top"/>
          </w:tcPr>
          <w:p>
            <w:pPr>
              <w:pStyle w:val="TableText"/>
            </w:pPr>
            <w:r/>
            <w:r>
              <w:rPr>
                <w:rFonts w:ascii="Times New Roman" w:hAnsi="Times New Roman"/>
                <w:b w:val="0"/>
                <w:i w:val="0"/>
                <w:sz w:val="20"/>
              </w:rPr>
              <w:t>4</w:t>
            </w:r>
          </w:p>
        </w:tc>
        <w:tc>
          <w:tcPr>
            <w:tcW w:type="dxa" w:w="5783"/>
            <w:tcMar>
              <w:top w:w="80" w:type="dxa"/>
              <w:start w:w="100" w:type="dxa"/>
              <w:bottom w:w="80" w:type="dxa"/>
              <w:end w:w="100" w:type="dxa"/>
            </w:tcMar>
            <w:vAlign w:val="top"/>
          </w:tcPr>
          <w:p>
            <w:pPr>
              <w:pStyle w:val="TableText"/>
            </w:pPr>
            <w:r/>
            <w:r>
              <w:rPr>
                <w:rFonts w:ascii="Times New Roman" w:hAnsi="Times New Roman"/>
                <w:b w:val="0"/>
                <w:i w:val="0"/>
                <w:sz w:val="20"/>
              </w:rPr>
              <w:t>Problema, objetivo, método e resultados estão conectados; a engenharia de prompt permaneceu apenas parcialmente implementada.</w:t>
            </w:r>
          </w:p>
        </w:tc>
      </w:tr>
      <w:tr>
        <w:tc>
          <w:tcPr>
            <w:tcW w:type="dxa" w:w="2438"/>
            <w:tcMar>
              <w:top w:w="80" w:type="dxa"/>
              <w:start w:w="100" w:type="dxa"/>
              <w:bottom w:w="80" w:type="dxa"/>
              <w:end w:w="100" w:type="dxa"/>
            </w:tcMar>
            <w:vAlign w:val="top"/>
          </w:tcPr>
          <w:p>
            <w:pPr>
              <w:pStyle w:val="TableText"/>
            </w:pPr>
            <w:r/>
            <w:r>
              <w:rPr>
                <w:rFonts w:ascii="Times New Roman" w:hAnsi="Times New Roman"/>
                <w:b w:val="0"/>
                <w:i w:val="0"/>
                <w:sz w:val="20"/>
              </w:rPr>
              <w:t>Precisão científica</w:t>
            </w:r>
          </w:p>
        </w:tc>
        <w:tc>
          <w:tcPr>
            <w:tcW w:type="dxa" w:w="850"/>
            <w:tcMar>
              <w:top w:w="80" w:type="dxa"/>
              <w:start w:w="100" w:type="dxa"/>
              <w:bottom w:w="80" w:type="dxa"/>
              <w:end w:w="100" w:type="dxa"/>
            </w:tcMar>
            <w:vAlign w:val="top"/>
          </w:tcPr>
          <w:p>
            <w:pPr>
              <w:pStyle w:val="TableText"/>
            </w:pPr>
            <w:r/>
            <w:r>
              <w:rPr>
                <w:rFonts w:ascii="Times New Roman" w:hAnsi="Times New Roman"/>
                <w:b w:val="0"/>
                <w:i w:val="0"/>
                <w:sz w:val="20"/>
              </w:rPr>
              <w:t>3</w:t>
            </w:r>
          </w:p>
        </w:tc>
        <w:tc>
          <w:tcPr>
            <w:tcW w:type="dxa" w:w="5783"/>
            <w:tcMar>
              <w:top w:w="80" w:type="dxa"/>
              <w:start w:w="100" w:type="dxa"/>
              <w:bottom w:w="80" w:type="dxa"/>
              <w:end w:w="100" w:type="dxa"/>
            </w:tcMar>
            <w:vAlign w:val="top"/>
          </w:tcPr>
          <w:p>
            <w:pPr>
              <w:pStyle w:val="TableText"/>
            </w:pPr>
            <w:r/>
            <w:r>
              <w:rPr>
                <w:rFonts w:ascii="Times New Roman" w:hAnsi="Times New Roman"/>
                <w:b w:val="0"/>
                <w:i w:val="0"/>
                <w:sz w:val="20"/>
              </w:rPr>
              <w:t>Estatística adequada, mas há inconsistência aritmética corrigida e pass@5 é apenas estimado com k=1.</w:t>
            </w:r>
          </w:p>
        </w:tc>
      </w:tr>
      <w:tr>
        <w:tc>
          <w:tcPr>
            <w:tcW w:type="dxa" w:w="2438"/>
            <w:tcMar>
              <w:top w:w="80" w:type="dxa"/>
              <w:start w:w="100" w:type="dxa"/>
              <w:bottom w:w="80" w:type="dxa"/>
              <w:end w:w="100" w:type="dxa"/>
            </w:tcMar>
            <w:vAlign w:val="top"/>
          </w:tcPr>
          <w:p>
            <w:pPr>
              <w:pStyle w:val="TableText"/>
            </w:pPr>
            <w:r/>
            <w:r>
              <w:rPr>
                <w:rFonts w:ascii="Times New Roman" w:hAnsi="Times New Roman"/>
                <w:b w:val="0"/>
                <w:i w:val="0"/>
                <w:sz w:val="20"/>
              </w:rPr>
              <w:t>Integridade e transparência</w:t>
            </w:r>
          </w:p>
        </w:tc>
        <w:tc>
          <w:tcPr>
            <w:tcW w:type="dxa" w:w="850"/>
            <w:tcMar>
              <w:top w:w="80" w:type="dxa"/>
              <w:start w:w="100" w:type="dxa"/>
              <w:bottom w:w="80" w:type="dxa"/>
              <w:end w:w="100" w:type="dxa"/>
            </w:tcMar>
            <w:vAlign w:val="top"/>
          </w:tcPr>
          <w:p>
            <w:pPr>
              <w:pStyle w:val="TableText"/>
            </w:pPr>
            <w:r/>
            <w:r>
              <w:rPr>
                <w:rFonts w:ascii="Times New Roman" w:hAnsi="Times New Roman"/>
                <w:b w:val="0"/>
                <w:i w:val="0"/>
                <w:sz w:val="20"/>
              </w:rPr>
              <w:t>5</w:t>
            </w:r>
          </w:p>
        </w:tc>
        <w:tc>
          <w:tcPr>
            <w:tcW w:type="dxa" w:w="5783"/>
            <w:tcMar>
              <w:top w:w="80" w:type="dxa"/>
              <w:start w:w="100" w:type="dxa"/>
              <w:bottom w:w="80" w:type="dxa"/>
              <w:end w:w="100" w:type="dxa"/>
            </w:tcMar>
            <w:vAlign w:val="top"/>
          </w:tcPr>
          <w:p>
            <w:pPr>
              <w:pStyle w:val="TableText"/>
            </w:pPr>
            <w:r/>
            <w:r>
              <w:rPr>
                <w:rFonts w:ascii="Times New Roman" w:hAnsi="Times New Roman"/>
                <w:b w:val="0"/>
                <w:i w:val="0"/>
                <w:sz w:val="20"/>
              </w:rPr>
              <w:t>Desvios e ameaças são declarados, e as conclusões foram limitadas ao que os dados sustentam.</w:t>
            </w:r>
          </w:p>
        </w:tc>
      </w:tr>
      <w:tr>
        <w:tc>
          <w:tcPr>
            <w:tcW w:type="dxa" w:w="2438"/>
            <w:tcMar>
              <w:top w:w="80" w:type="dxa"/>
              <w:start w:w="100" w:type="dxa"/>
              <w:bottom w:w="80" w:type="dxa"/>
              <w:end w:w="100" w:type="dxa"/>
            </w:tcMar>
            <w:vAlign w:val="top"/>
          </w:tcPr>
          <w:p>
            <w:pPr>
              <w:pStyle w:val="TableText"/>
            </w:pPr>
            <w:r/>
            <w:r>
              <w:rPr>
                <w:rFonts w:ascii="Times New Roman" w:hAnsi="Times New Roman"/>
                <w:b w:val="0"/>
                <w:i w:val="0"/>
                <w:sz w:val="20"/>
              </w:rPr>
              <w:t>Completude do relatório</w:t>
            </w:r>
          </w:p>
        </w:tc>
        <w:tc>
          <w:tcPr>
            <w:tcW w:type="dxa" w:w="850"/>
            <w:tcMar>
              <w:top w:w="80" w:type="dxa"/>
              <w:start w:w="100" w:type="dxa"/>
              <w:bottom w:w="80" w:type="dxa"/>
              <w:end w:w="100" w:type="dxa"/>
            </w:tcMar>
            <w:vAlign w:val="top"/>
          </w:tcPr>
          <w:p>
            <w:pPr>
              <w:pStyle w:val="TableText"/>
            </w:pPr>
            <w:r/>
            <w:r>
              <w:rPr>
                <w:rFonts w:ascii="Times New Roman" w:hAnsi="Times New Roman"/>
                <w:b w:val="0"/>
                <w:i w:val="0"/>
                <w:sz w:val="20"/>
              </w:rPr>
              <w:t>4</w:t>
            </w:r>
          </w:p>
        </w:tc>
        <w:tc>
          <w:tcPr>
            <w:tcW w:type="dxa" w:w="5783"/>
            <w:tcMar>
              <w:top w:w="80" w:type="dxa"/>
              <w:start w:w="100" w:type="dxa"/>
              <w:bottom w:w="80" w:type="dxa"/>
              <w:end w:w="100" w:type="dxa"/>
            </w:tcMar>
            <w:vAlign w:val="top"/>
          </w:tcPr>
          <w:p>
            <w:pPr>
              <w:pStyle w:val="TableText"/>
            </w:pPr>
            <w:r/>
            <w:r>
              <w:rPr>
                <w:rFonts w:ascii="Times New Roman" w:hAnsi="Times New Roman"/>
                <w:b w:val="0"/>
                <w:i w:val="0"/>
                <w:sz w:val="20"/>
              </w:rPr>
              <w:t>Contém elementos pré, textuais e pós-textuais; ficha catalográfica, orientador e ata permanecem dependentes de informação institucional.</w:t>
            </w:r>
          </w:p>
        </w:tc>
      </w:tr>
      <w:tr>
        <w:tc>
          <w:tcPr>
            <w:tcW w:type="dxa" w:w="2438"/>
            <w:tcMar>
              <w:top w:w="80" w:type="dxa"/>
              <w:start w:w="100" w:type="dxa"/>
              <w:bottom w:w="80" w:type="dxa"/>
              <w:end w:w="100" w:type="dxa"/>
            </w:tcMar>
            <w:vAlign w:val="top"/>
          </w:tcPr>
          <w:p>
            <w:pPr>
              <w:pStyle w:val="TableText"/>
            </w:pPr>
            <w:r/>
            <w:r>
              <w:rPr>
                <w:rFonts w:ascii="Times New Roman" w:hAnsi="Times New Roman"/>
                <w:b w:val="0"/>
                <w:i w:val="0"/>
                <w:sz w:val="20"/>
              </w:rPr>
              <w:t>Conformidade normativa</w:t>
            </w:r>
          </w:p>
        </w:tc>
        <w:tc>
          <w:tcPr>
            <w:tcW w:type="dxa" w:w="850"/>
            <w:tcMar>
              <w:top w:w="80" w:type="dxa"/>
              <w:start w:w="100" w:type="dxa"/>
              <w:bottom w:w="80" w:type="dxa"/>
              <w:end w:w="100" w:type="dxa"/>
            </w:tcMar>
            <w:vAlign w:val="top"/>
          </w:tcPr>
          <w:p>
            <w:pPr>
              <w:pStyle w:val="TableText"/>
            </w:pPr>
            <w:r/>
            <w:r>
              <w:rPr>
                <w:rFonts w:ascii="Times New Roman" w:hAnsi="Times New Roman"/>
                <w:b w:val="0"/>
                <w:i w:val="0"/>
                <w:sz w:val="20"/>
              </w:rPr>
              <w:t>4</w:t>
            </w:r>
          </w:p>
        </w:tc>
        <w:tc>
          <w:tcPr>
            <w:tcW w:type="dxa" w:w="5783"/>
            <w:tcMar>
              <w:top w:w="80" w:type="dxa"/>
              <w:start w:w="100" w:type="dxa"/>
              <w:bottom w:w="80" w:type="dxa"/>
              <w:end w:w="100" w:type="dxa"/>
            </w:tcMar>
            <w:vAlign w:val="top"/>
          </w:tcPr>
          <w:p>
            <w:pPr>
              <w:pStyle w:val="TableText"/>
            </w:pPr>
            <w:r/>
            <w:r>
              <w:rPr>
                <w:rFonts w:ascii="Times New Roman" w:hAnsi="Times New Roman"/>
                <w:b w:val="0"/>
                <w:i w:val="0"/>
                <w:sz w:val="20"/>
              </w:rPr>
              <w:t>Estrutura e formatação seguem o checklist fornecido; requer conferência final no template oficial do AVA.</w:t>
            </w:r>
          </w:p>
        </w:tc>
      </w:tr>
      <w:tr>
        <w:tc>
          <w:tcPr>
            <w:tcW w:type="dxa" w:w="2438"/>
            <w:tcMar>
              <w:top w:w="80" w:type="dxa"/>
              <w:start w:w="100" w:type="dxa"/>
              <w:bottom w:w="80" w:type="dxa"/>
              <w:end w:w="100" w:type="dxa"/>
            </w:tcMar>
            <w:vAlign w:val="top"/>
          </w:tcPr>
          <w:p>
            <w:pPr>
              <w:pStyle w:val="TableText"/>
            </w:pPr>
            <w:r/>
            <w:r>
              <w:rPr>
                <w:rFonts w:ascii="Times New Roman" w:hAnsi="Times New Roman"/>
                <w:b w:val="0"/>
                <w:i w:val="0"/>
                <w:sz w:val="20"/>
              </w:rPr>
              <w:t>Prontidão para defesa</w:t>
            </w:r>
          </w:p>
        </w:tc>
        <w:tc>
          <w:tcPr>
            <w:tcW w:type="dxa" w:w="850"/>
            <w:tcMar>
              <w:top w:w="80" w:type="dxa"/>
              <w:start w:w="100" w:type="dxa"/>
              <w:bottom w:w="80" w:type="dxa"/>
              <w:end w:w="100" w:type="dxa"/>
            </w:tcMar>
            <w:vAlign w:val="top"/>
          </w:tcPr>
          <w:p>
            <w:pPr>
              <w:pStyle w:val="TableText"/>
            </w:pPr>
            <w:r/>
            <w:r>
              <w:rPr>
                <w:rFonts w:ascii="Times New Roman" w:hAnsi="Times New Roman"/>
                <w:b w:val="0"/>
                <w:i w:val="0"/>
                <w:sz w:val="20"/>
              </w:rPr>
              <w:t>2</w:t>
            </w:r>
          </w:p>
        </w:tc>
        <w:tc>
          <w:tcPr>
            <w:tcW w:type="dxa" w:w="5783"/>
            <w:tcMar>
              <w:top w:w="80" w:type="dxa"/>
              <w:start w:w="100" w:type="dxa"/>
              <w:bottom w:w="80" w:type="dxa"/>
              <w:end w:w="100" w:type="dxa"/>
            </w:tcMar>
            <w:vAlign w:val="top"/>
          </w:tcPr>
          <w:p>
            <w:pPr>
              <w:pStyle w:val="TableText"/>
            </w:pPr>
            <w:r/>
            <w:r>
              <w:rPr>
                <w:rFonts w:ascii="Times New Roman" w:hAnsi="Times New Roman"/>
                <w:b w:val="0"/>
                <w:i w:val="0"/>
                <w:sz w:val="20"/>
              </w:rPr>
              <w:t>Há pendências metodológicas críticas: instrumento e validação cruzada do pipeline.</w:t>
            </w:r>
          </w:p>
        </w:tc>
      </w:tr>
    </w:tbl>
    <w:p>
      <w:pPr>
        <w:spacing w:before="0" w:after="160"/>
        <w:ind w:firstLine="0"/>
      </w:pPr>
      <w:r>
        <w:rPr>
          <w:rFonts w:ascii="Times New Roman" w:hAnsi="Times New Roman"/>
          <w:b w:val="0"/>
          <w:i w:val="0"/>
          <w:sz w:val="20"/>
        </w:rPr>
        <w:t>Fonte: elaboração própria com base nos documentos dos Stages 1 a 4.</w:t>
      </w:r>
    </w:p>
    <w:p>
      <w:pPr>
        <w:pStyle w:val="Heading2"/>
      </w:pPr>
      <w:r>
        <w:t>8.1 Pontos Fortes</w:t>
      </w:r>
    </w:p>
    <w:p>
      <w:pPr>
        <w:pStyle w:val="ListBullet"/>
      </w:pPr>
      <w:r>
        <w:rPr>
          <w:rFonts w:ascii="Times New Roman" w:hAnsi="Times New Roman"/>
          <w:b w:val="0"/>
          <w:i w:val="0"/>
          <w:sz w:val="24"/>
        </w:rPr>
        <w:t>desenho pareado e gerador fixo entre condições;</w:t>
      </w:r>
    </w:p>
    <w:p>
      <w:pPr>
        <w:pStyle w:val="ListBullet"/>
      </w:pPr>
      <w:r>
        <w:rPr>
          <w:rFonts w:ascii="Times New Roman" w:hAnsi="Times New Roman"/>
          <w:b w:val="0"/>
          <w:i w:val="0"/>
          <w:sz w:val="24"/>
        </w:rPr>
        <w:t>uso de teste não paramétrico, efeito e correção de multiplicidade;</w:t>
      </w:r>
    </w:p>
    <w:p>
      <w:pPr>
        <w:pStyle w:val="ListBullet"/>
      </w:pPr>
      <w:r>
        <w:rPr>
          <w:rFonts w:ascii="Times New Roman" w:hAnsi="Times New Roman"/>
          <w:b w:val="0"/>
          <w:i w:val="0"/>
          <w:sz w:val="24"/>
        </w:rPr>
        <w:t>triangulação entre métricas funcionais, estruturais e revisão qualitativa;</w:t>
      </w:r>
    </w:p>
    <w:p>
      <w:pPr>
        <w:pStyle w:val="ListBullet"/>
      </w:pPr>
      <w:r>
        <w:rPr>
          <w:rFonts w:ascii="Times New Roman" w:hAnsi="Times New Roman"/>
          <w:b w:val="0"/>
          <w:i w:val="0"/>
          <w:sz w:val="24"/>
        </w:rPr>
        <w:t>rastreabilidade entre agentes, requisitos e resultados;</w:t>
      </w:r>
    </w:p>
    <w:p>
      <w:pPr>
        <w:pStyle w:val="ListBullet"/>
      </w:pPr>
      <w:r>
        <w:rPr>
          <w:rFonts w:ascii="Times New Roman" w:hAnsi="Times New Roman"/>
          <w:b w:val="0"/>
          <w:i w:val="0"/>
          <w:sz w:val="24"/>
        </w:rPr>
        <w:t>tratamento explícito dos limites de inferência.</w:t>
      </w:r>
    </w:p>
    <w:p>
      <w:pPr>
        <w:pStyle w:val="Heading2"/>
      </w:pPr>
      <w:r>
        <w:t>8.2 Fragilidades E Riscos Priorizados</w:t>
      </w:r>
    </w:p>
    <w:p>
      <w:pPr>
        <w:spacing w:before="0" w:after="0"/>
      </w:pPr>
      <w:r>
        <w:rPr>
          <w:rFonts w:ascii="Times New Roman" w:hAnsi="Times New Roman"/>
          <w:b w:val="0"/>
          <w:i w:val="0"/>
          <w:sz w:val="24"/>
        </w:rPr>
        <w:t>Críticos: validação insuficiente do instrumento e ausência de execução ponta a ponta dos agentes implementados. Moderados: k=1, avaliador único, corpus sintético e componentes da hipótese não avaliados. Leves: dados institucionais pendentes e necessidade de ajuste ao template oficial.</w:t>
      </w:r>
    </w:p>
    <w:p>
      <w:pPr>
        <w:pStyle w:val="Heading2"/>
      </w:pPr>
      <w:r>
        <w:t>8.3 Itens Obrigatórios Para Aprovação</w:t>
      </w:r>
    </w:p>
    <w:p>
      <w:pPr>
        <w:pStyle w:val="ListBullet"/>
      </w:pPr>
      <w:r>
        <w:rPr>
          <w:rFonts w:ascii="Times New Roman" w:hAnsi="Times New Roman"/>
          <w:b w:val="0"/>
          <w:i w:val="0"/>
          <w:sz w:val="24"/>
        </w:rPr>
        <w:t>[ ] Corrigir e validar as implementações de referência, apresentando resultado inequívoco para os 22 casos.</w:t>
      </w:r>
    </w:p>
    <w:p>
      <w:pPr>
        <w:pStyle w:val="ListBullet"/>
      </w:pPr>
      <w:r>
        <w:rPr>
          <w:rFonts w:ascii="Times New Roman" w:hAnsi="Times New Roman"/>
          <w:b w:val="0"/>
          <w:i w:val="0"/>
          <w:sz w:val="24"/>
        </w:rPr>
        <w:t>[ ] Executar uma amostra estratificada com o pipeline real do Stage 3 e relatar concordância com C2 reproduzido.</w:t>
      </w:r>
    </w:p>
    <w:p>
      <w:pPr>
        <w:pStyle w:val="ListBullet"/>
      </w:pPr>
      <w:r>
        <w:rPr>
          <w:rFonts w:ascii="Times New Roman" w:hAnsi="Times New Roman"/>
          <w:b w:val="0"/>
          <w:i w:val="0"/>
          <w:sz w:val="24"/>
        </w:rPr>
        <w:t>[ ] Corrigir no Stage 4 a proporção de referências validadas: 1/21 avaliáveis (4,8%) ou 1/22 do corpus (4,5%), não 0%.</w:t>
      </w:r>
    </w:p>
    <w:p>
      <w:pPr>
        <w:pStyle w:val="ListBullet"/>
      </w:pPr>
      <w:r>
        <w:rPr>
          <w:rFonts w:ascii="Times New Roman" w:hAnsi="Times New Roman"/>
          <w:b w:val="0"/>
          <w:i w:val="0"/>
          <w:sz w:val="24"/>
        </w:rPr>
        <w:t>[ ] Decidir formalmente entre executar k≥5 ou retirar pass@5 das evidências empíricas centrais.</w:t>
      </w:r>
    </w:p>
    <w:p>
      <w:pPr>
        <w:pStyle w:val="ListBullet"/>
      </w:pPr>
      <w:r>
        <w:rPr>
          <w:rFonts w:ascii="Times New Roman" w:hAnsi="Times New Roman"/>
          <w:b w:val="0"/>
          <w:i w:val="0"/>
          <w:sz w:val="24"/>
        </w:rPr>
        <w:t>[ ] Preencher orientador(a), folha de aprovação, ficha catalográfica e demais campos institucionais.</w:t>
      </w:r>
    </w:p>
    <w:p>
      <w:pPr>
        <w:pStyle w:val="ListBullet"/>
      </w:pPr>
      <w:r>
        <w:rPr>
          <w:rFonts w:ascii="Times New Roman" w:hAnsi="Times New Roman"/>
          <w:b w:val="0"/>
          <w:i w:val="0"/>
          <w:sz w:val="24"/>
        </w:rPr>
        <w:t>[ ] Aplicar o template oficial do AVA e realizar conferência final de 12 a 41 páginas.</w:t>
      </w:r>
    </w:p>
    <w:p>
      <w:pPr>
        <w:pStyle w:val="Heading2"/>
      </w:pPr>
      <w:r>
        <w:t>8.4 Sugestões Não Bloqueantes</w:t>
      </w:r>
    </w:p>
    <w:p>
      <w:pPr>
        <w:pStyle w:val="ListBullet"/>
      </w:pPr>
      <w:r>
        <w:rPr>
          <w:rFonts w:ascii="Times New Roman" w:hAnsi="Times New Roman"/>
          <w:b w:val="0"/>
          <w:i w:val="0"/>
          <w:sz w:val="24"/>
        </w:rPr>
        <w:t>adicionar um fluxograma do pipeline e um diagrama do desenho experimental;</w:t>
      </w:r>
    </w:p>
    <w:p>
      <w:pPr>
        <w:pStyle w:val="ListBullet"/>
      </w:pPr>
      <w:r>
        <w:rPr>
          <w:rFonts w:ascii="Times New Roman" w:hAnsi="Times New Roman"/>
          <w:b w:val="0"/>
          <w:i w:val="0"/>
          <w:sz w:val="24"/>
        </w:rPr>
        <w:t>publicar manifesto de versões, parâmetros e sementes;</w:t>
      </w:r>
    </w:p>
    <w:p>
      <w:pPr>
        <w:pStyle w:val="ListBullet"/>
      </w:pPr>
      <w:r>
        <w:rPr>
          <w:rFonts w:ascii="Times New Roman" w:hAnsi="Times New Roman"/>
          <w:b w:val="0"/>
          <w:i w:val="0"/>
          <w:sz w:val="24"/>
        </w:rPr>
        <w:t>incluir apêndice com exemplos representativos de C1, C2 e testes cegos;</w:t>
      </w:r>
    </w:p>
    <w:p>
      <w:pPr>
        <w:pStyle w:val="ListBullet"/>
      </w:pPr>
      <w:r>
        <w:rPr>
          <w:rFonts w:ascii="Times New Roman" w:hAnsi="Times New Roman"/>
          <w:b w:val="0"/>
          <w:i w:val="0"/>
          <w:sz w:val="24"/>
        </w:rPr>
        <w:t>preparar resumo expandido e banner a partir das tabelas principais.</w:t>
      </w:r>
    </w:p>
    <w:p>
      <w:pPr>
        <w:pStyle w:val="Heading2"/>
      </w:pPr>
      <w:r>
        <w:t>8.5 Decisão</w:t>
      </w:r>
    </w:p>
    <w:p>
      <w:pPr>
        <w:spacing w:before="0" w:after="0"/>
        <w:ind w:firstLine="0"/>
      </w:pPr>
      <w:r>
        <w:rPr>
          <w:rFonts w:ascii="Times New Roman" w:hAnsi="Times New Roman"/>
          <w:b/>
          <w:i w:val="0"/>
          <w:sz w:val="24"/>
        </w:rPr>
        <w:t>CONDITIONAL GO. O relatório é coerente, transparente e substancialmente completo, mas não está pronto para avançar sem condições à defesa. A aprovação do Gate 5 deve ficar condicionada à validação do instrumento, à verificação cruzada do pipeline implementado e à regularização dos elementos institucionais. Caso essas duas pendências metodológicas críticas não sejam sanadas, a decisão recomendada é NO GO até nova avaliação.</w:t>
      </w:r>
    </w:p>
    <w:p>
      <w:pPr>
        <w:pStyle w:val="Heading1"/>
      </w:pPr>
      <w:r>
        <w:t>REFERÊNCIAS</w:t>
      </w:r>
    </w:p>
    <w:p>
      <w:pPr>
        <w:spacing w:before="0" w:after="120"/>
        <w:ind w:firstLine="0"/>
      </w:pPr>
      <w:r>
        <w:rPr>
          <w:rFonts w:ascii="Times New Roman" w:hAnsi="Times New Roman"/>
          <w:b w:val="0"/>
          <w:i w:val="0"/>
          <w:sz w:val="24"/>
        </w:rPr>
        <w:t>ASSOCIAÇÃO BRASILEIRA DE NORMAS TÉCNICAS. NBR 14724: Informação e documentação - Trabalhos acadêmicos - Apresentação. Rio de Janeiro, 2024.</w:t>
      </w:r>
    </w:p>
    <w:p>
      <w:pPr>
        <w:spacing w:before="0" w:after="120"/>
        <w:ind w:firstLine="0"/>
      </w:pPr>
      <w:r>
        <w:rPr>
          <w:rFonts w:ascii="Times New Roman" w:hAnsi="Times New Roman"/>
          <w:b w:val="0"/>
          <w:i w:val="0"/>
          <w:sz w:val="24"/>
        </w:rPr>
        <w:t>AUSTIN, J. et al. Program synthesis with large language models. arXiv:2108.07732, 2021.</w:t>
      </w:r>
    </w:p>
    <w:p>
      <w:pPr>
        <w:spacing w:before="0" w:after="120"/>
        <w:ind w:firstLine="0"/>
      </w:pPr>
      <w:r>
        <w:rPr>
          <w:rFonts w:ascii="Times New Roman" w:hAnsi="Times New Roman"/>
          <w:b w:val="0"/>
          <w:i w:val="0"/>
          <w:sz w:val="24"/>
        </w:rPr>
        <w:t>BROWN, T. et al. Language models are few-shot learners. Advances in Neural Information Processing Systems, 2020.</w:t>
      </w:r>
    </w:p>
    <w:p>
      <w:pPr>
        <w:spacing w:before="0" w:after="120"/>
        <w:ind w:firstLine="0"/>
      </w:pPr>
      <w:r>
        <w:rPr>
          <w:rFonts w:ascii="Times New Roman" w:hAnsi="Times New Roman"/>
          <w:b w:val="0"/>
          <w:i w:val="0"/>
          <w:sz w:val="24"/>
        </w:rPr>
        <w:t>CHEN, M. et al. Evaluating large language models trained on code. arXiv:2107.03374, 2021.</w:t>
      </w:r>
    </w:p>
    <w:p>
      <w:pPr>
        <w:spacing w:before="0" w:after="120"/>
        <w:ind w:firstLine="0"/>
      </w:pPr>
      <w:r>
        <w:rPr>
          <w:rFonts w:ascii="Times New Roman" w:hAnsi="Times New Roman"/>
          <w:b w:val="0"/>
          <w:i w:val="0"/>
          <w:sz w:val="24"/>
        </w:rPr>
        <w:t>COOPER, R. G. Stage-gate systems: a new tool for managing new products. Business Horizons, v. 33, n. 3, p. 44-54, 1990.</w:t>
      </w:r>
    </w:p>
    <w:p>
      <w:pPr>
        <w:spacing w:before="0" w:after="120"/>
        <w:ind w:firstLine="0"/>
      </w:pPr>
      <w:r>
        <w:rPr>
          <w:rFonts w:ascii="Times New Roman" w:hAnsi="Times New Roman"/>
          <w:b w:val="0"/>
          <w:i w:val="0"/>
          <w:sz w:val="24"/>
        </w:rPr>
        <w:t>ISO; IEC. ISO/IEC 25010: Systems and software quality models. Geneva: ISO, 2023.</w:t>
      </w:r>
    </w:p>
    <w:p>
      <w:pPr>
        <w:spacing w:before="0" w:after="120"/>
        <w:ind w:firstLine="0"/>
      </w:pPr>
      <w:r>
        <w:rPr>
          <w:rFonts w:ascii="Times New Roman" w:hAnsi="Times New Roman"/>
          <w:b w:val="0"/>
          <w:i w:val="0"/>
          <w:sz w:val="24"/>
        </w:rPr>
        <w:t>ISO; IEC; IEEE. ISO/IEC/IEEE 29148: Systems and software engineering - Requirements engineering. Geneva: ISO, 2018.</w:t>
      </w:r>
    </w:p>
    <w:p>
      <w:pPr>
        <w:spacing w:before="0" w:after="120"/>
        <w:ind w:firstLine="0"/>
      </w:pPr>
      <w:r>
        <w:rPr>
          <w:rFonts w:ascii="Times New Roman" w:hAnsi="Times New Roman"/>
          <w:b w:val="0"/>
          <w:i w:val="0"/>
          <w:sz w:val="24"/>
        </w:rPr>
        <w:t>SOMMERVILLE, I.; SAWYER, P. Requirements engineering: a good practice guide. Chichester: Wiley, 1997.</w:t>
      </w:r>
    </w:p>
    <w:p>
      <w:pPr>
        <w:spacing w:before="0" w:after="120"/>
        <w:ind w:firstLine="0"/>
      </w:pPr>
      <w:r>
        <w:rPr>
          <w:rFonts w:ascii="Times New Roman" w:hAnsi="Times New Roman"/>
          <w:b w:val="0"/>
          <w:i w:val="0"/>
          <w:sz w:val="24"/>
        </w:rPr>
        <w:t>WEI, J. et al. Chain-of-thought prompting elicits reasoning in large language models. NeurIPS, 2022.</w:t>
      </w:r>
    </w:p>
    <w:p>
      <w:pPr>
        <w:spacing w:before="0" w:after="120"/>
        <w:ind w:firstLine="0"/>
      </w:pPr>
      <w:r>
        <w:rPr>
          <w:rFonts w:ascii="Times New Roman" w:hAnsi="Times New Roman"/>
          <w:b w:val="0"/>
          <w:i w:val="0"/>
          <w:sz w:val="24"/>
        </w:rPr>
        <w:t>WHITE, J. et al. A prompt pattern catalog to enhance prompt engineering with ChatGPT. arXiv:2302.11382, 2023.</w:t>
      </w:r>
    </w:p>
    <w:p>
      <w:pPr>
        <w:spacing w:before="0" w:after="120"/>
        <w:ind w:firstLine="0"/>
      </w:pPr>
      <w:r>
        <w:rPr>
          <w:rFonts w:ascii="Times New Roman" w:hAnsi="Times New Roman"/>
          <w:b w:val="0"/>
          <w:i w:val="0"/>
          <w:sz w:val="24"/>
        </w:rPr>
        <w:t>WIEGERS, K.; BEATTY, J. Software requirements. 3. ed. Redmond: Microsoft Press, 2013.</w:t>
      </w:r>
    </w:p>
    <w:p>
      <w:pPr>
        <w:spacing w:before="0" w:after="120"/>
        <w:ind w:firstLine="0"/>
      </w:pPr>
      <w:r>
        <w:rPr>
          <w:rFonts w:ascii="Times New Roman" w:hAnsi="Times New Roman"/>
          <w:b w:val="0"/>
          <w:i w:val="0"/>
          <w:sz w:val="24"/>
        </w:rPr>
        <w:t>UNIVERSIDADE FEDERAL DE GOIÁS. Regulamento do Trabalho de Conclusão de Curso das Especializações do Programa AKCIT. Goiânia, 2025.</w:t>
      </w:r>
    </w:p>
    <w:p>
      <w:pPr>
        <w:spacing w:before="0" w:after="120"/>
        <w:ind w:firstLine="0"/>
      </w:pPr>
      <w:r>
        <w:rPr>
          <w:rFonts w:ascii="Times New Roman" w:hAnsi="Times New Roman"/>
          <w:b w:val="0"/>
          <w:i w:val="0"/>
          <w:sz w:val="24"/>
        </w:rPr>
        <w:t>UNIVERSIDADE FEDERAL DE GOIÁS. Trabalho de Conclusão de Curso: método Stage-gate. Goiânia: UFG, 2025.</w:t>
      </w:r>
    </w:p>
    <w:p>
      <w:pPr>
        <w:pStyle w:val="Heading1"/>
      </w:pPr>
      <w:r>
        <w:t>APÊNDICE A - CHECKLIST PARA O STAGE 6</w:t>
      </w:r>
    </w:p>
    <w:p>
      <w:pPr>
        <w:pStyle w:val="ListBullet"/>
      </w:pPr>
      <w:r>
        <w:rPr>
          <w:rFonts w:ascii="Times New Roman" w:hAnsi="Times New Roman"/>
          <w:b w:val="0"/>
          <w:i w:val="0"/>
          <w:sz w:val="24"/>
        </w:rPr>
        <w:t>[ ] Instrumento validado e relatório de validação anexado.</w:t>
      </w:r>
    </w:p>
    <w:p>
      <w:pPr>
        <w:pStyle w:val="ListBullet"/>
      </w:pPr>
      <w:r>
        <w:rPr>
          <w:rFonts w:ascii="Times New Roman" w:hAnsi="Times New Roman"/>
          <w:b w:val="0"/>
          <w:i w:val="0"/>
          <w:sz w:val="24"/>
        </w:rPr>
        <w:t>[ ] Pipeline real executado e resultados comparados.</w:t>
      </w:r>
    </w:p>
    <w:p>
      <w:pPr>
        <w:pStyle w:val="ListBullet"/>
      </w:pPr>
      <w:r>
        <w:rPr>
          <w:rFonts w:ascii="Times New Roman" w:hAnsi="Times New Roman"/>
          <w:b w:val="0"/>
          <w:i w:val="0"/>
          <w:sz w:val="24"/>
        </w:rPr>
        <w:t>[ ] Texto revisado por todos os autores.</w:t>
      </w:r>
    </w:p>
    <w:p>
      <w:pPr>
        <w:pStyle w:val="ListBullet"/>
      </w:pPr>
      <w:r>
        <w:rPr>
          <w:rFonts w:ascii="Times New Roman" w:hAnsi="Times New Roman"/>
          <w:b w:val="0"/>
          <w:i w:val="0"/>
          <w:sz w:val="24"/>
        </w:rPr>
        <w:t>[ ] Resumo e abstract entre 200 e 300 palavras.</w:t>
      </w:r>
    </w:p>
    <w:p>
      <w:pPr>
        <w:pStyle w:val="ListBullet"/>
      </w:pPr>
      <w:r>
        <w:rPr>
          <w:rFonts w:ascii="Times New Roman" w:hAnsi="Times New Roman"/>
          <w:b w:val="0"/>
          <w:i w:val="0"/>
          <w:sz w:val="24"/>
        </w:rPr>
        <w:t>[ ] Referências e citações conferidas segundo ABNT.</w:t>
      </w:r>
    </w:p>
    <w:p>
      <w:pPr>
        <w:pStyle w:val="ListBullet"/>
      </w:pPr>
      <w:r>
        <w:rPr>
          <w:rFonts w:ascii="Times New Roman" w:hAnsi="Times New Roman"/>
          <w:b w:val="0"/>
          <w:i w:val="0"/>
          <w:sz w:val="24"/>
        </w:rPr>
        <w:t>[ ] Figuras e tabelas citadas, numeradas e com fonte.</w:t>
      </w:r>
    </w:p>
    <w:p>
      <w:pPr>
        <w:pStyle w:val="ListBullet"/>
      </w:pPr>
      <w:r>
        <w:rPr>
          <w:rFonts w:ascii="Times New Roman" w:hAnsi="Times New Roman"/>
          <w:b w:val="0"/>
          <w:i w:val="0"/>
          <w:sz w:val="24"/>
        </w:rPr>
        <w:t>[ ] Elementos institucionais preenchidos.</w:t>
      </w:r>
    </w:p>
    <w:p>
      <w:pPr>
        <w:pStyle w:val="ListBullet"/>
      </w:pPr>
      <w:r>
        <w:rPr>
          <w:rFonts w:ascii="Times New Roman" w:hAnsi="Times New Roman"/>
          <w:b w:val="0"/>
          <w:i w:val="0"/>
          <w:sz w:val="24"/>
        </w:rPr>
        <w:t>[ ] Relatório entre 12 e 41 páginas no template oficial.</w:t>
      </w:r>
    </w:p>
    <w:p>
      <w:pPr>
        <w:pStyle w:val="ListBullet"/>
      </w:pPr>
      <w:r>
        <w:rPr>
          <w:rFonts w:ascii="Times New Roman" w:hAnsi="Times New Roman"/>
          <w:b w:val="0"/>
          <w:i w:val="0"/>
          <w:sz w:val="24"/>
        </w:rPr>
        <w:t>[ ] Resumo expandido com até quatro páginas.</w:t>
      </w:r>
    </w:p>
    <w:p>
      <w:pPr>
        <w:pStyle w:val="ListBullet"/>
      </w:pPr>
      <w:r>
        <w:rPr>
          <w:rFonts w:ascii="Times New Roman" w:hAnsi="Times New Roman"/>
          <w:b w:val="0"/>
          <w:i w:val="0"/>
          <w:sz w:val="24"/>
        </w:rPr>
        <w:t>[ ] Apresentação oral preparada com limitações explicitadas.</w:t>
      </w:r>
    </w:p>
    <w:sectPr w:rsidR="00FC693F" w:rsidRPr="0006063C" w:rsidSect="00034616">
      <w:headerReference w:type="default" r:id="rId9"/>
      <w:pgSz w:w="11906" w:h="16838"/>
      <w:pgMar w:top="1701" w:right="1701" w:bottom="1134" w:left="1134" w:header="113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val="0"/>
        <w:sz w:val="20"/>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ascii="Times New Roman" w:hAnsi="Times New Roman"/>
      <w:b/>
      <w:bCs/>
      <w:cap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2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240"/>
      <w:outlineLvl w:val="2"/>
    </w:pPr>
    <w:rPr>
      <w:rFonts w:asciiTheme="majorHAnsi" w:eastAsiaTheme="majorEastAsia" w:hAnsiTheme="majorHAnsi" w:cstheme="majorBidi" w:ascii="Times New Roman" w:hAnsi="Times New Roman"/>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24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76" w:lineRule="auto"/>
    </w:pPr>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5 - Relatório Técnico Final</dc:title>
  <dc:subject>Agentes LLM para Engenharia de Requisitos e Engenharia de Prompt</dc:subject>
  <dc:creator>Larissa Aparecida Matias; Nairo Alberto Rocha; Raphael Ferreira Amaral</dc:creator>
  <cp:keywords/>
  <dc:description>generated by python-docx</dc:description>
  <cp:lastModifiedBy/>
  <cp:revision>1</cp:revision>
  <dcterms:created xsi:type="dcterms:W3CDTF">2013-12-23T23:15:00Z</dcterms:created>
  <dcterms:modified xsi:type="dcterms:W3CDTF">2013-12-23T23:15:00Z</dcterms:modified>
  <cp:category/>
</cp:coreProperties>
</file>