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47E3" w14:textId="77777777" w:rsidR="0036155F" w:rsidRDefault="00000000">
      <w:pPr>
        <w:spacing w:before="800" w:after="200"/>
        <w:jc w:val="center"/>
      </w:pPr>
      <w:r>
        <w:rPr>
          <w:b/>
          <w:bCs/>
          <w:color w:val="1B3A5C"/>
          <w:sz w:val="28"/>
          <w:szCs w:val="28"/>
        </w:rPr>
        <w:t>TRABALHO DE CONCLUSÃO DE CURSO</w:t>
      </w:r>
    </w:p>
    <w:p w14:paraId="232347E4" w14:textId="77777777" w:rsidR="0036155F" w:rsidRDefault="00000000">
      <w:pPr>
        <w:spacing w:after="120"/>
        <w:jc w:val="center"/>
      </w:pPr>
      <w:r>
        <w:rPr>
          <w:color w:val="555555"/>
          <w:sz w:val="24"/>
          <w:szCs w:val="24"/>
        </w:rPr>
        <w:t>Pós-Graduação em Processamento de Linguagem Natural</w:t>
      </w:r>
    </w:p>
    <w:p w14:paraId="232347E5" w14:textId="77777777" w:rsidR="0036155F" w:rsidRDefault="0036155F">
      <w:pPr>
        <w:pBdr>
          <w:bottom w:val="single" w:sz="4" w:space="1" w:color="2E6DA4"/>
        </w:pBdr>
        <w:spacing w:before="160" w:after="160"/>
      </w:pPr>
    </w:p>
    <w:p w14:paraId="232347E6" w14:textId="77777777" w:rsidR="0036155F" w:rsidRDefault="00000000">
      <w:pPr>
        <w:spacing w:before="400" w:after="160"/>
        <w:jc w:val="center"/>
      </w:pPr>
      <w:r>
        <w:rPr>
          <w:b/>
          <w:bCs/>
          <w:color w:val="1B3A5C"/>
          <w:sz w:val="36"/>
          <w:szCs w:val="36"/>
        </w:rPr>
        <w:t>STAGE 3 — DESENVOLVIMENTO</w:t>
      </w:r>
    </w:p>
    <w:p w14:paraId="232347E7" w14:textId="77777777" w:rsidR="0036155F" w:rsidRDefault="00000000">
      <w:pPr>
        <w:spacing w:after="400"/>
        <w:jc w:val="center"/>
      </w:pPr>
      <w:r>
        <w:rPr>
          <w:color w:val="2E6DA4"/>
          <w:sz w:val="26"/>
          <w:szCs w:val="26"/>
        </w:rPr>
        <w:t>Implementação dos Agentes de IA para Revisão de Requisitos e Código</w:t>
      </w:r>
    </w:p>
    <w:p w14:paraId="232347E8" w14:textId="77777777" w:rsidR="0036155F" w:rsidRDefault="0036155F">
      <w:pPr>
        <w:pBdr>
          <w:bottom w:val="single" w:sz="4" w:space="1" w:color="2E6DA4"/>
        </w:pBdr>
        <w:spacing w:before="160" w:after="160"/>
      </w:pPr>
    </w:p>
    <w:p w14:paraId="232347E9" w14:textId="77777777" w:rsidR="0036155F" w:rsidRDefault="00000000">
      <w:r>
        <w:rPr>
          <w:sz w:val="12"/>
          <w:szCs w:val="12"/>
        </w:rPr>
        <w:t xml:space="preserve"> </w:t>
      </w:r>
    </w:p>
    <w:p w14:paraId="232347EA"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36155F" w14:paraId="232347ED"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7EB" w14:textId="77777777" w:rsidR="0036155F" w:rsidRDefault="00000000">
            <w:r>
              <w:rPr>
                <w:b/>
                <w:bCs/>
                <w:color w:val="FFFFFF"/>
                <w:sz w:val="20"/>
                <w:szCs w:val="20"/>
              </w:rPr>
              <w:t>Projeto</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EC" w14:textId="77777777" w:rsidR="0036155F" w:rsidRDefault="00000000">
            <w:r>
              <w:rPr>
                <w:color w:val="000000"/>
                <w:sz w:val="20"/>
                <w:szCs w:val="20"/>
              </w:rPr>
              <w:t xml:space="preserve">Agentes de IA para Revisão de Requisitos e Código com LLMs</w:t>
            </w:r>
          </w:p>
        </w:tc>
      </w:tr>
      <w:tr w:rsidR="0036155F" w14:paraId="232347F0"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EE" w14:textId="77777777" w:rsidR="0036155F" w:rsidRDefault="00000000">
            <w:r>
              <w:rPr>
                <w:b/>
                <w:bCs/>
                <w:color w:val="000000"/>
                <w:sz w:val="20"/>
                <w:szCs w:val="20"/>
              </w:rPr>
              <w:t>Stage</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EF" w14:textId="77777777" w:rsidR="0036155F" w:rsidRDefault="00000000">
            <w:r>
              <w:rPr>
                <w:color w:val="000000"/>
                <w:sz w:val="20"/>
                <w:szCs w:val="20"/>
              </w:rPr>
              <w:t>3 — Desenvolvimento</w:t>
            </w:r>
          </w:p>
        </w:tc>
      </w:tr>
      <w:tr w:rsidR="0036155F" w14:paraId="232347F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F1" w14:textId="77777777" w:rsidR="0036155F" w:rsidRDefault="00000000">
            <w:r>
              <w:rPr>
                <w:b/>
                <w:bCs/>
                <w:color w:val="000000"/>
                <w:sz w:val="20"/>
                <w:szCs w:val="20"/>
              </w:rPr>
              <w:t>Fase</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F2" w14:textId="77777777" w:rsidR="0036155F" w:rsidRDefault="00000000">
            <w:r>
              <w:rPr>
                <w:color w:val="000000"/>
                <w:sz w:val="20"/>
                <w:szCs w:val="20"/>
              </w:rPr>
              <w:t>Implementação dos Agentes de IA</w:t>
            </w:r>
          </w:p>
        </w:tc>
      </w:tr>
      <w:tr w:rsidR="0036155F" w14:paraId="232347F6"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F4" w14:textId="77777777" w:rsidR="0036155F" w:rsidRDefault="00000000">
            <w:r>
              <w:rPr>
                <w:b/>
                <w:bCs/>
                <w:color w:val="000000"/>
                <w:sz w:val="20"/>
                <w:szCs w:val="20"/>
              </w:rPr>
              <w:t>Autor</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F5" w14:textId="593627CB" w:rsidR="0036155F" w:rsidRDefault="00331BF3">
            <w:r>
              <w:rPr>
                <w:color w:val="000000"/>
                <w:sz w:val="20"/>
                <w:szCs w:val="20"/>
              </w:rPr>
              <w:t xml:space="preserve">Larissa Matias, Nairo Rocha e Raphael Amaral</w:t>
            </w:r>
          </w:p>
        </w:tc>
      </w:tr>
      <w:tr w:rsidR="0036155F" w14:paraId="232347F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F7" w14:textId="77777777" w:rsidR="0036155F" w:rsidRDefault="00000000">
            <w:r>
              <w:rPr>
                <w:b/>
                <w:bCs/>
                <w:color w:val="000000"/>
                <w:sz w:val="20"/>
                <w:szCs w:val="20"/>
              </w:rPr>
              <w:t>Orientador / Docente</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F8" w14:textId="77777777" w:rsidR="0036155F" w:rsidRDefault="00000000">
            <w:r>
              <w:rPr>
                <w:color w:val="000000"/>
                <w:sz w:val="20"/>
                <w:szCs w:val="20"/>
              </w:rPr>
              <w:t>Docente da Pós-Graduação em Processamento de Linguagem Natural</w:t>
            </w:r>
          </w:p>
        </w:tc>
      </w:tr>
      <w:tr w:rsidR="0036155F" w14:paraId="232347FC"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FA" w14:textId="77777777" w:rsidR="0036155F" w:rsidRDefault="00000000">
            <w:r>
              <w:rPr>
                <w:b/>
                <w:bCs/>
                <w:color w:val="000000"/>
                <w:sz w:val="20"/>
                <w:szCs w:val="20"/>
              </w:rPr>
              <w:t>Período</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FB" w14:textId="77777777" w:rsidR="0036155F" w:rsidRDefault="00000000">
            <w:r>
              <w:rPr>
                <w:color w:val="000000"/>
                <w:sz w:val="20"/>
                <w:szCs w:val="20"/>
              </w:rPr>
              <w:t>Junho de 2026</w:t>
            </w:r>
          </w:p>
        </w:tc>
      </w:tr>
      <w:tr w:rsidR="0036155F" w14:paraId="232347FF"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9E1F2"/>
            <w:tcMar>
              <w:top w:w="80" w:type="dxa"/>
              <w:left w:w="120" w:type="dxa"/>
              <w:bottom w:w="80" w:type="dxa"/>
              <w:right w:w="120" w:type="dxa"/>
            </w:tcMar>
            <w:vAlign w:val="center"/>
          </w:tcPr>
          <w:p w14:paraId="232347FD" w14:textId="77777777" w:rsidR="0036155F" w:rsidRDefault="00000000">
            <w:r>
              <w:rPr>
                <w:b/>
                <w:bCs/>
                <w:color w:val="000000"/>
                <w:sz w:val="20"/>
                <w:szCs w:val="20"/>
              </w:rPr>
              <w:t>Status</w:t>
            </w:r>
          </w:p>
        </w:tc>
        <w:tc>
          <w:tcPr>
            <w:tcW w:w="62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7FE" w14:textId="77777777" w:rsidR="0036155F" w:rsidRDefault="00000000">
            <w:r>
              <w:rPr>
                <w:b/>
                <w:bCs/>
                <w:color w:val="27AE60"/>
                <w:sz w:val="20"/>
                <w:szCs w:val="20"/>
              </w:rPr>
              <w:t>Desenvolvimento Concluído — Aguardando Gate Review</w:t>
            </w:r>
          </w:p>
        </w:tc>
      </w:tr>
    </w:tbl>
    <w:p w14:paraId="23234800" w14:textId="77777777" w:rsidR="0036155F" w:rsidRDefault="00000000">
      <w:r>
        <w:rPr>
          <w:sz w:val="12"/>
          <w:szCs w:val="12"/>
        </w:rPr>
        <w:t xml:space="preserve"> </w:t>
      </w:r>
    </w:p>
    <w:p w14:paraId="23234801" w14:textId="77777777" w:rsidR="0036155F" w:rsidRDefault="00000000">
      <w:r>
        <w:rPr>
          <w:sz w:val="12"/>
          <w:szCs w:val="12"/>
        </w:rPr>
        <w:t xml:space="preserve"> </w:t>
      </w:r>
    </w:p>
    <w:p w14:paraId="23234802" w14:textId="77777777" w:rsidR="0036155F" w:rsidRDefault="00000000">
      <w:r>
        <w:rPr>
          <w:sz w:val="12"/>
          <w:szCs w:val="12"/>
        </w:rPr>
        <w:t xml:space="preserve"> </w:t>
      </w:r>
    </w:p>
    <w:p w14:paraId="23234803" w14:textId="77777777" w:rsidR="0036155F" w:rsidRDefault="00000000">
      <w:r>
        <w:br w:type="page"/>
      </w:r>
    </w:p>
    <w:p w14:paraId="23234804" w14:textId="77777777" w:rsidR="0036155F" w:rsidRDefault="00000000">
      <w:pPr>
        <w:pStyle w:val="Ttulo1"/>
        <w:pageBreakBefore/>
        <w:spacing w:before="400"/>
      </w:pPr>
      <w:r>
        <w:lastRenderedPageBreak/>
        <w:t>1. Introdução</w:t>
      </w:r>
    </w:p>
    <w:p w14:paraId="23234805" w14:textId="77777777" w:rsidR="0036155F" w:rsidRDefault="00000000">
      <w:pPr>
        <w:spacing w:before="100" w:after="100" w:line="360" w:lineRule="auto"/>
        <w:jc w:val="both"/>
      </w:pPr>
      <w:r>
        <w:rPr>
          <w:color w:val="000000"/>
        </w:rPr>
        <w:t xml:space="preserve">O presente documento registra o Stage 3 — Desenvolvimento do Trabalho de Conclusão de Curso da Pós-Graduação em Processamento de Linguagem Natural. Seguindo a metodologia Stage-gate, esta fase materializa o planejamento concebido no Stage 2 (Projeto de Pesquisa) e produz os artefatos de software que constituem a contribuição central do TCC.</w:t>
      </w:r>
    </w:p>
    <w:p w14:paraId="23234806" w14:textId="77777777" w:rsidR="0036155F" w:rsidRDefault="00000000">
      <w:r>
        <w:rPr>
          <w:sz w:val="12"/>
          <w:szCs w:val="12"/>
        </w:rPr>
        <w:t xml:space="preserve"> </w:t>
      </w:r>
    </w:p>
    <w:p w14:paraId="23234807" w14:textId="77777777" w:rsidR="0036155F" w:rsidRDefault="00000000">
      <w:pPr>
        <w:spacing w:before="100" w:after="100" w:line="360" w:lineRule="auto"/>
        <w:jc w:val="both"/>
      </w:pPr>
      <w:r>
        <w:rPr>
          <w:color w:val="000000"/>
        </w:rPr>
        <w:t xml:space="preserve">O projeto implementa um portfólio de quatro agentes de inteligência artificial especializada, construídos sobre modelos de linguagem Claude (Anthropic), por meio do SDK Python da API Anthropic e de manifestos para o Claude Agent SDK. Os agentes foram projetados para auxiliar equipes de desenvolvimento de software em três momentos críticos do ciclo de vida: a concepção e maturação de especificações a partir de ideias de negócio (método Working Backwards), a validação de requisitos antes do início da codificação, e a revisão técnica do código produzido após a implementação.</w:t>
      </w:r>
    </w:p>
    <w:p w14:paraId="23234808" w14:textId="77777777" w:rsidR="0036155F" w:rsidRDefault="00000000">
      <w:r>
        <w:rPr>
          <w:sz w:val="12"/>
          <w:szCs w:val="12"/>
        </w:rPr>
        <w:t xml:space="preserve"> </w:t>
      </w:r>
    </w:p>
    <w:p w14:paraId="23234809" w14:textId="77777777" w:rsidR="0036155F" w:rsidRDefault="00000000">
      <w:pPr>
        <w:spacing w:before="100" w:after="100" w:line="360" w:lineRule="auto"/>
        <w:jc w:val="both"/>
      </w:pPr>
      <w:r>
        <w:rPr>
          <w:color w:val="000000"/>
        </w:rPr>
        <w:t>A escolha por grandes modelos de linguagem (LLMs) como substrato para os agentes decorre da capacidade dessas arquiteturas de processar linguagem natural não estruturada, aplicar conhecimento de engenharia de software codificado em normas e padrões reconhecidos, e produzir análises contextualizadas com grau de raciocínio comparável ao de especialistas humanos — tema central no campo do Processamento de Linguagem Natural.</w:t>
      </w:r>
    </w:p>
    <w:p w14:paraId="2323480A"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14:paraId="2323480D" w14:textId="77777777">
        <w:tblPrEx>
          <w:tblCellMar>
            <w:top w:w="0" w:type="dxa"/>
            <w:bottom w:w="0" w:type="dxa"/>
          </w:tblCellMar>
        </w:tblPrEx>
        <w:tc>
          <w:tcPr>
            <w:tcW w:w="9071" w:type="dxa"/>
            <w:tcBorders>
              <w:top w:val="single" w:sz="1" w:space="0" w:color="2E6DA4"/>
              <w:left w:val="single" w:sz="12" w:space="0" w:color="2E6DA4"/>
              <w:bottom w:val="single" w:sz="1" w:space="0" w:color="2E6DA4"/>
              <w:right w:val="single" w:sz="1" w:space="0" w:color="2E6DA4"/>
            </w:tcBorders>
            <w:shd w:val="clear" w:color="auto" w:fill="D6E4F0"/>
            <w:tcMar>
              <w:top w:w="120" w:type="dxa"/>
              <w:left w:w="200" w:type="dxa"/>
              <w:bottom w:w="120" w:type="dxa"/>
              <w:right w:w="160" w:type="dxa"/>
            </w:tcMar>
          </w:tcPr>
          <w:p w14:paraId="2323480B" w14:textId="77777777" w:rsidR="0036155F" w:rsidRDefault="00000000">
            <w:pPr>
              <w:spacing w:after="80"/>
            </w:pPr>
            <w:r>
              <w:rPr>
                <w:b/>
                <w:bCs/>
                <w:color w:val="1B3A5C"/>
              </w:rPr>
              <w:t>Escopo deste documento</w:t>
            </w:r>
          </w:p>
          <w:p w14:paraId="2323480C" w14:textId="77777777" w:rsidR="0036155F" w:rsidRDefault="00000000">
            <w:pPr>
              <w:spacing w:line="360" w:lineRule="auto"/>
              <w:jc w:val="both"/>
            </w:pPr>
            <w:r>
              <w:rPr>
                <w:color w:val="000000"/>
              </w:rPr>
              <w:t xml:space="preserve">Este Stage 3 documenta: (a) a especificação de requisitos dos quatro agentes do portfólio, com rastreabilidade ao Stage 2; (b) a arquitetura conceitual e técnica dos agentes; (c) as decisões de design de prompt (engenharia de prompts); (d) os protocolos de atuação e formatos de saída; (e) os artefatos de código produzidos; e (f) o gate de saída com os critérios de aprovação para avançar ao Stage 4.</w:t>
            </w:r>
          </w:p>
        </w:tc>
      </w:tr>
    </w:tbl>
    <w:p w14:paraId="2323480E" w14:textId="77777777" w:rsidR="0036155F" w:rsidRDefault="00000000">
      <w:pPr>
        <w:pStyle w:val="Ttulo1"/>
        <w:pageBreakBefore/>
        <w:spacing w:before="400"/>
      </w:pPr>
      <w:r>
        <w:lastRenderedPageBreak/>
        <w:t xml:space="preserve">2. Gate de Entrada — Revisão do Stage 2</w:t>
      </w:r>
    </w:p>
    <w:p w14:paraId="2323480F" w14:textId="77777777" w:rsidR="0036155F" w:rsidRDefault="00000000">
      <w:pPr>
        <w:spacing w:before="100" w:after="100" w:line="360" w:lineRule="auto"/>
        <w:jc w:val="both"/>
      </w:pPr>
      <w:r>
        <w:rPr>
          <w:color w:val="000000"/>
        </w:rPr>
        <w:t xml:space="preserve">O Stage 2 — Planejamento — Projeto de Pesquisa estabeleceu o problema de pesquisa, a justificativa, os objetivos específicos e o plano de desenvolvimento dos agentes. O Gate de Entrada do Stage 3 pressupõe que os seguintes elementos foram aprovados e constituem as premissas desta fase:</w:t>
      </w:r>
    </w:p>
    <w:p w14:paraId="23234810" w14:textId="77777777" w:rsidR="0036155F" w:rsidRDefault="00000000">
      <w:r>
        <w:rPr>
          <w:sz w:val="12"/>
          <w:szCs w:val="12"/>
        </w:rPr>
        <w:t xml:space="preserve"> </w:t>
      </w:r>
    </w:p>
    <w:p w14:paraId="23234811" w14:textId="77777777" w:rsidR="0036155F" w:rsidRDefault="00000000">
      <w:pPr>
        <w:pStyle w:val="Ttulo2"/>
        <w:spacing w:before="320"/>
      </w:pPr>
      <w:r>
        <w:t xml:space="preserve">2.1 Premissas Aprovadas no Stage 2</w:t>
      </w:r>
    </w:p>
    <w:p w14:paraId="23234812" w14:textId="77777777" w:rsidR="0036155F" w:rsidRDefault="00000000">
      <w:pPr>
        <w:pStyle w:val="PargrafodaLista"/>
        <w:numPr>
          <w:ilvl w:val="0"/>
          <w:numId w:val="2"/>
        </w:numPr>
        <w:spacing w:before="60" w:after="60" w:line="320" w:lineRule="auto"/>
      </w:pPr>
      <w:r>
        <w:rPr>
          <w:color w:val="000000"/>
        </w:rPr>
        <w:t>Problema de pesquisa validado: equipes de software carecem de mecanismos sistemáticos, escaláveis e de baixo custo para garantir a qualidade de requisitos e de código, funções até então dependentes de revisores humanos especializados.</w:t>
      </w:r>
    </w:p>
    <w:p w14:paraId="23234813" w14:textId="77777777" w:rsidR="0036155F" w:rsidRDefault="00000000">
      <w:pPr>
        <w:pStyle w:val="PargrafodaLista"/>
        <w:numPr>
          <w:ilvl w:val="0"/>
          <w:numId w:val="2"/>
        </w:numPr>
        <w:spacing w:before="60" w:after="60" w:line="320" w:lineRule="auto"/>
      </w:pPr>
      <w:r>
        <w:rPr>
          <w:color w:val="000000"/>
        </w:rPr>
        <w:t xml:space="preserve">Hipótese de pesquisa: agentes baseados em LLMs, guiados por system prompts detalhados e ancorados em normas reconhecidas (ISO/IEC/IEEE 29148, ISO/IEC 25010, OWASP), podem produzir análises de qualidade comparável à de especialistas humanos seniores.</w:t>
      </w:r>
    </w:p>
    <w:p w14:paraId="23234814" w14:textId="77777777" w:rsidR="0036155F" w:rsidRDefault="00000000">
      <w:pPr>
        <w:pStyle w:val="PargrafodaLista"/>
        <w:numPr>
          <w:ilvl w:val="0"/>
          <w:numId w:val="2"/>
        </w:numPr>
        <w:spacing w:before="60" w:after="60" w:line="320" w:lineRule="auto"/>
      </w:pPr>
      <w:r>
        <w:rPr>
          <w:color w:val="000000"/>
        </w:rPr>
        <w:t xml:space="preserve">Quatro agentes foram selecionados como artefatos de pesquisa, organizados em duas frentes: (a) concepção e maturação de especificações — Agente Working Backwards Designer e Agente Working Backwards Analyst, baseados no método AWS Working Backwards; e (b) revisão de requisitos e de código — Agente Senior Functional Analyst Reviewer e Agente Code Reviewer.</w:t>
      </w:r>
    </w:p>
    <w:p w14:paraId="23234815" w14:textId="77777777" w:rsidR="0036155F" w:rsidRDefault="00000000">
      <w:pPr>
        <w:pStyle w:val="PargrafodaLista"/>
        <w:numPr>
          <w:ilvl w:val="0"/>
          <w:numId w:val="2"/>
        </w:numPr>
        <w:spacing w:before="60" w:after="60" w:line="320" w:lineRule="auto"/>
      </w:pPr>
      <w:r>
        <w:rPr>
          <w:color w:val="000000"/>
        </w:rPr>
        <w:t xml:space="preserve">Modelo base definido: claude-sonnet-5, da Anthropic, como LLM subjacente aos quatro agentes, registrado como fonte única nos arquivos meta.json de cada agente (ver RNF-02).</w:t>
      </w:r>
    </w:p>
    <w:p w14:paraId="23234816" w14:textId="77777777" w:rsidR="0036155F" w:rsidRDefault="00000000">
      <w:pPr>
        <w:pStyle w:val="PargrafodaLista"/>
        <w:numPr>
          <w:ilvl w:val="0"/>
          <w:numId w:val="2"/>
        </w:numPr>
        <w:spacing w:before="60" w:after="60" w:line="320" w:lineRule="auto"/>
      </w:pPr>
      <w:r>
        <w:rPr>
          <w:color w:val="000000"/>
        </w:rPr>
        <w:t xml:space="preserve">Stack de implementação aprovada: Python 3.12+, SDK anthropic, licença Apache-2.0.</w:t>
      </w:r>
    </w:p>
    <w:p w14:paraId="23234817" w14:textId="77777777" w:rsidR="0036155F" w:rsidRDefault="00000000">
      <w:pPr>
        <w:pStyle w:val="PargrafodaLista"/>
        <w:numPr>
          <w:ilvl w:val="0"/>
          <w:numId w:val="2"/>
        </w:numPr>
        <w:spacing w:before="60" w:after="60" w:line="320" w:lineRule="auto"/>
      </w:pPr>
      <w:r>
        <w:rPr>
          <w:color w:val="000000"/>
        </w:rPr>
        <w:t xml:space="preserve">Metodologia de desenvolvimento: engenharia de prompts iterativa (prompt engineering), seguindo padrões de design de agentes com ferramentas (tool use) da Anthropic.</w:t>
      </w:r>
    </w:p>
    <w:p w14:paraId="23234818" w14:textId="77777777" w:rsidR="0036155F" w:rsidRDefault="00000000">
      <w:r>
        <w:rPr>
          <w:sz w:val="12"/>
          <w:szCs w:val="12"/>
        </w:rPr>
        <w:t xml:space="preserve"> </w:t>
      </w:r>
    </w:p>
    <w:p w14:paraId="23234819" w14:textId="77777777" w:rsidR="0036155F" w:rsidRDefault="00000000">
      <w:pPr>
        <w:pStyle w:val="Ttulo2"/>
        <w:spacing w:before="320"/>
      </w:pPr>
      <w:r>
        <w:t xml:space="preserve">2.2 Objetivos do Stage 3</w:t>
      </w:r>
    </w:p>
    <w:p>
      <w:pPr>
        <w:pStyle w:val="PargrafodaLista"/>
        <w:numPr>
          <w:ilvl w:val="0"/>
          <w:numId w:val="3"/>
        </w:numPr>
        <w:spacing w:before="60" w:after="60" w:line="320" w:lineRule="auto"/>
      </w:pPr>
      <w:r>
        <w:t xml:space="preserve">Especificar os requisitos dos quatro agentes do portfólio, com rastreabilidade ao Stage 2 (Seção 3).</w:t>
      </w:r>
    </w:p>
    <w:p>
      <w:pPr>
        <w:pStyle w:val="PargrafodaLista"/>
        <w:numPr>
          <w:ilvl w:val="0"/>
          <w:numId w:val="3"/>
        </w:numPr>
        <w:spacing w:before="60" w:after="60" w:line="320" w:lineRule="auto"/>
      </w:pPr>
      <w:r>
        <w:t xml:space="preserve">Implementar o Agente Working Backwards Designer, incluindo system prompt, template canônico de PR/FAQ e protocolo de cocriação.</w:t>
      </w:r>
    </w:p>
    <w:p>
      <w:pPr>
        <w:pStyle w:val="PargrafodaLista"/>
        <w:numPr>
          <w:ilvl w:val="0"/>
          <w:numId w:val="3"/>
        </w:numPr>
        <w:spacing w:before="60" w:after="60" w:line="320" w:lineRule="auto"/>
      </w:pPr>
      <w:r>
        <w:t xml:space="preserve">Implementar o Agente Working Backwards Analyst, incluindo system prompt, rubrica de faróis, rastreabilidade de lacunas (GAP-nn) e protocolo de análise crítica.</w:t>
      </w:r>
    </w:p>
    <w:p w14:paraId="2323481A" w14:textId="77777777" w:rsidR="0036155F" w:rsidRDefault="00000000">
      <w:pPr>
        <w:pStyle w:val="PargrafodaLista"/>
        <w:numPr>
          <w:ilvl w:val="0"/>
          <w:numId w:val="3"/>
        </w:numPr>
        <w:spacing w:before="60" w:after="60" w:line="320" w:lineRule="auto"/>
      </w:pPr>
      <w:r>
        <w:rPr>
          <w:color w:val="000000"/>
        </w:rPr>
        <w:t xml:space="preserve">Implementar o Agente Senior Functional Analyst Reviewer, incluindo system prompt, protocolo de atuação, rubrica de maturidade e CLI interativa.</w:t>
      </w:r>
    </w:p>
    <w:p w14:paraId="2323481B" w14:textId="77777777" w:rsidR="0036155F" w:rsidRDefault="00000000">
      <w:pPr>
        <w:pStyle w:val="PargrafodaLista"/>
        <w:numPr>
          <w:ilvl w:val="0"/>
          <w:numId w:val="3"/>
        </w:numPr>
        <w:spacing w:before="60" w:after="60" w:line="320" w:lineRule="auto"/>
      </w:pPr>
      <w:r>
        <w:rPr>
          <w:color w:val="000000"/>
        </w:rPr>
        <w:t xml:space="preserve">Implementar o Agente Code Reviewer, incluindo system prompt, protocolo de revisão, taxonomia de severidade e mecanismo de persistência de relatórios.</w:t>
      </w:r>
    </w:p>
    <w:p w14:paraId="2323481C" w14:textId="77777777" w:rsidR="0036155F" w:rsidRDefault="00000000">
      <w:pPr>
        <w:pStyle w:val="PargrafodaLista"/>
        <w:numPr>
          <w:ilvl w:val="0"/>
          <w:numId w:val="3"/>
        </w:numPr>
        <w:spacing w:before="60" w:after="60" w:line="320" w:lineRule="auto"/>
      </w:pPr>
      <w:r>
        <w:rPr>
          <w:color w:val="000000"/>
        </w:rPr>
        <w:t>Documentar as decisões de design de cada agente, com rastreabilidade aos padrões e normas adotados.</w:t>
      </w:r>
    </w:p>
    <w:p w14:paraId="2323481D" w14:textId="77777777" w:rsidR="0036155F" w:rsidRDefault="00000000">
      <w:pPr>
        <w:pStyle w:val="PargrafodaLista"/>
        <w:numPr>
          <w:ilvl w:val="0"/>
          <w:numId w:val="3"/>
        </w:numPr>
        <w:spacing w:before="60" w:after="60" w:line="320" w:lineRule="auto"/>
      </w:pPr>
      <w:r>
        <w:rPr>
          <w:color w:val="000000"/>
        </w:rPr>
        <w:t>Realizar testes funcionais preliminares para verificar a aderência dos agentes aos formatos de saída especificados.</w:t>
      </w:r>
    </w:p>
    <w:p w14:paraId="2323481E" w14:textId="77777777" w:rsidR="0036155F" w:rsidRDefault="00000000">
      <w:pPr>
        <w:pStyle w:val="PargrafodaLista"/>
        <w:numPr>
          <w:ilvl w:val="0"/>
          <w:numId w:val="3"/>
        </w:numPr>
        <w:spacing w:before="60" w:after="60" w:line="320" w:lineRule="auto"/>
      </w:pPr>
      <w:r>
        <w:rPr>
          <w:color w:val="000000"/>
        </w:rPr>
        <w:t xml:space="preserve">Produzir o Gate de Saída com os critérios que habilitam o avanço para o Stage 4 (Avaliação e Experimentação).</w:t>
      </w:r>
    </w:p>
    <w:p>
      <w:pPr>
        <w:pStyle w:val="Ttulo1"/>
        <w:pageBreakBefore/>
        <w:spacing w:before="400"/>
      </w:pPr>
      <w:r>
        <w:t xml:space="preserve">3. Especificação de Requisitos dos Agentes</w:t>
      </w:r>
    </w:p>
    <w:p>
      <w:r>
        <w:t xml:space="preserve">Esta seção especifica formalmente os requisitos que orientaram a criação dos agentes do projeto, estabelecendo a ponte entre o planejamento aprovado no Stage 2 e os artefatos implementados neste Stage 3. A especificação segue os atributos de qualidade da ISO/IEC/IEEE 29148 — cada requisito busca ser correto, não ambíguo, completo, consistente, verificável, viável, rastreável e necessário — e adota identificadores estáveis para rastreabilidade: RF-C-nn (requisitos funcionais comuns), RF-WBD-nn, RF-WBA-nn, RF-SFA-nn e RF-CR-nn (requisitos funcionais por agente), RNF-nn (não funcionais), RN-nn (regras de negócio) e CA-nn (critérios de aceitação).</w:t>
      </w:r>
    </w:p>
    <w:p>
      <w:pPr>
        <w:pStyle w:val="Ttulo2"/>
      </w:pPr>
      <w:r>
        <w:t xml:space="preserve">3.1 Portfólio de Agentes e Rastreabilidade ao Stage 2</w:t>
      </w:r>
    </w:p>
    <w:p>
      <w:r>
        <w:t xml:space="preserve">O objetivo geral do Stage 2 prevê um apoio especializado à definição de especificações estruturadas, regras de negócio, critérios de aceitação e instruções técnicas destinadas à geração de código por IA Generativa. O portfólio materializa esse apoio em quatro agentes, organizados em duas frentes complementares: (i) concepção e maturação de especificações — Agente Working Backwards Designer (cocriação de PR/FAQ a partir de ideias de negócio) e Agente Working Backwards Analyst (revisão crítica e maturação do PR/FAQ); e (ii) revisão de requisitos e de código — Agente Senior Functional Analyst Reviewer (validação de requisitos funcionais e não funcionais) e Agente Code Reviewer (revisão técnica do código produzido, inclusive o gerado por IA). A Tabela a seguir rastreia cada funcionalidade prioritária definida na Etapa 2 do método do Stage 2 ao(s) agente(s) que a implementa(m).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0"/>
        <w:gridCol w:w="2800"/>
        <w:gridCol w:w="2971"/>
      </w:tblGrid>
      <w:tr>
        <w:tc>
          <w:tcPr>
            <w:tcW w:w="3300" w:type="dxa"/>
            <w:shd w:val="clear" w:color="auto" w:fill="E7E6E6"/>
          </w:tcPr>
          <w:p>
            <w:pPr>
              <w:spacing w:before="40" w:after="40"/>
            </w:pPr>
            <w:r>
              <w:rPr>
                <w:b/>
              </w:rPr>
              <w:t xml:space="preserve">Funcionalidade prevista no Stage 2 (Etapa 2 do método)</w:t>
            </w:r>
          </w:p>
        </w:tc>
        <w:tc>
          <w:tcPr>
            <w:tcW w:w="2800" w:type="dxa"/>
            <w:shd w:val="clear" w:color="auto" w:fill="E7E6E6"/>
          </w:tcPr>
          <w:p>
            <w:pPr>
              <w:spacing w:before="40" w:after="40"/>
            </w:pPr>
            <w:r>
              <w:rPr>
                <w:b/>
              </w:rPr>
              <w:t xml:space="preserve">Agente(s) responsável(is)</w:t>
            </w:r>
          </w:p>
        </w:tc>
        <w:tc>
          <w:tcPr>
            <w:tcW w:w="2971" w:type="dxa"/>
            <w:shd w:val="clear" w:color="auto" w:fill="E7E6E6"/>
          </w:tcPr>
          <w:p>
            <w:pPr>
              <w:spacing w:before="40" w:after="40"/>
            </w:pPr>
            <w:r>
              <w:rPr>
                <w:b/>
              </w:rPr>
              <w:t xml:space="preserve">Cobertura</w:t>
            </w:r>
          </w:p>
        </w:tc>
      </w:tr>
      <w:tr>
        <w:tc>
          <w:tcPr>
            <w:tcW w:w="3300" w:type="dxa"/>
          </w:tcPr>
          <w:p>
            <w:pPr>
              <w:spacing w:before="40" w:after="40"/>
            </w:pPr>
            <w:r>
              <w:t xml:space="preserve">(a) Elicitação guiada de requisitos via diálogo estruturado</w:t>
            </w:r>
          </w:p>
        </w:tc>
        <w:tc>
          <w:tcPr>
            <w:tcW w:w="2800" w:type="dxa"/>
          </w:tcPr>
          <w:p>
            <w:pPr>
              <w:spacing w:before="40" w:after="40"/>
            </w:pPr>
            <w:r>
              <w:t xml:space="preserve">Working Backwards Designer</w:t>
            </w:r>
          </w:p>
        </w:tc>
        <w:tc>
          <w:tcPr>
            <w:tcW w:w="2971" w:type="dxa"/>
          </w:tcPr>
          <w:p>
            <w:pPr>
              <w:spacing w:before="40" w:after="40"/>
            </w:pPr>
            <w:r>
              <w:t xml:space="preserve">Integral — protocolo de cocriação e sondagem de refinamento</w:t>
            </w:r>
          </w:p>
        </w:tc>
      </w:tr>
      <w:tr>
        <w:tc>
          <w:tcPr>
            <w:tcW w:w="3300" w:type="dxa"/>
          </w:tcPr>
          <w:p>
            <w:pPr>
              <w:spacing w:before="40" w:after="40"/>
            </w:pPr>
            <w:r>
              <w:t xml:space="preserve">(b) Estruturação de especificações em formatos padronizados</w:t>
            </w:r>
          </w:p>
        </w:tc>
        <w:tc>
          <w:tcPr>
            <w:tcW w:w="2800" w:type="dxa"/>
          </w:tcPr>
          <w:p>
            <w:pPr>
              <w:spacing w:before="40" w:after="40"/>
            </w:pPr>
            <w:r>
              <w:t xml:space="preserve">Working Backwards Designer (template PR/FAQ); Senior Functional Analyst Reviewer (IDs, critérios de aceite em Gherkin)</w:t>
            </w:r>
          </w:p>
        </w:tc>
        <w:tc>
          <w:tcPr>
            <w:tcW w:w="2971" w:type="dxa"/>
          </w:tcPr>
          <w:p>
            <w:pPr>
              <w:spacing w:before="40" w:after="40"/>
            </w:pPr>
            <w:r>
              <w:t xml:space="preserve">Integral</w:t>
            </w:r>
          </w:p>
        </w:tc>
      </w:tr>
      <w:tr>
        <w:tc>
          <w:tcPr>
            <w:tcW w:w="3300" w:type="dxa"/>
          </w:tcPr>
          <w:p>
            <w:pPr>
              <w:spacing w:before="40" w:after="40"/>
            </w:pPr>
            <w:r>
              <w:t xml:space="preserve">(c) Geração de prompts técnicos otimizados para IA Generativa</w:t>
            </w:r>
          </w:p>
        </w:tc>
        <w:tc>
          <w:tcPr>
            <w:tcW w:w="2800" w:type="dxa"/>
          </w:tcPr>
          <w:p>
            <w:pPr>
              <w:spacing w:before="40" w:after="40"/>
            </w:pPr>
            <w:r>
              <w:t xml:space="preserve">Working Backwards Designer (parcial — especificações estruturadas servem de insumo ao prompt)</w:t>
            </w:r>
          </w:p>
        </w:tc>
        <w:tc>
          <w:tcPr>
            <w:tcW w:w="2971" w:type="dxa"/>
          </w:tcPr>
          <w:p>
            <w:pPr>
              <w:spacing w:before="40" w:after="40"/>
            </w:pPr>
            <w:r>
              <w:t xml:space="preserve">Parcial — não há módulo dedicado; lacuna registrada na Seção 12</w:t>
            </w:r>
          </w:p>
        </w:tc>
      </w:tr>
      <w:tr>
        <w:tc>
          <w:tcPr>
            <w:tcW w:w="3300" w:type="dxa"/>
          </w:tcPr>
          <w:p>
            <w:pPr>
              <w:spacing w:before="40" w:after="40"/>
            </w:pPr>
            <w:r>
              <w:t xml:space="preserve">(d) Validação de completude e consistência das especificações</w:t>
            </w:r>
          </w:p>
        </w:tc>
        <w:tc>
          <w:tcPr>
            <w:tcW w:w="2800" w:type="dxa"/>
          </w:tcPr>
          <w:p>
            <w:pPr>
              <w:spacing w:before="40" w:after="40"/>
            </w:pPr>
            <w:r>
              <w:t xml:space="preserve">Working Backwards Analyst (arquitetura/PR-FAQ); Senior Functional Analyst Reviewer (RF/RNF)</w:t>
            </w:r>
          </w:p>
        </w:tc>
        <w:tc>
          <w:tcPr>
            <w:tcW w:w="2971" w:type="dxa"/>
          </w:tcPr>
          <w:p>
            <w:pPr>
              <w:spacing w:before="40" w:after="40"/>
            </w:pPr>
            <w:r>
              <w:t xml:space="preserve">Integral</w:t>
            </w:r>
          </w:p>
        </w:tc>
      </w:tr>
      <w:tr>
        <w:tc>
          <w:tcPr>
            <w:tcW w:w="3300" w:type="dxa"/>
          </w:tcPr>
          <w:p>
            <w:pPr>
              <w:spacing w:before="40" w:after="40"/>
            </w:pPr>
            <w:r>
              <w:t xml:space="preserve">Avaliação da qualidade do código gerado (métrica-proxy do experimento — Etapa 5 do método)</w:t>
            </w:r>
          </w:p>
        </w:tc>
        <w:tc>
          <w:tcPr>
            <w:tcW w:w="2800" w:type="dxa"/>
          </w:tcPr>
          <w:p>
            <w:pPr>
              <w:spacing w:before="40" w:after="40"/>
            </w:pPr>
            <w:r>
              <w:t xml:space="preserve">Code Reviewer</w:t>
            </w:r>
          </w:p>
        </w:tc>
        <w:tc>
          <w:tcPr>
            <w:tcW w:w="2971" w:type="dxa"/>
          </w:tcPr>
          <w:p>
            <w:pPr>
              <w:spacing w:before="40" w:after="40"/>
            </w:pPr>
            <w:r>
              <w:t xml:space="preserve">Integral — análise estática por severidade</w:t>
            </w:r>
          </w:p>
        </w:tc>
      </w:tr>
    </w:tbl>
    <w:p/>
    <w:p>
      <w:pPr>
        <w:pStyle w:val="Ttulo2"/>
      </w:pPr>
      <w:r>
        <w:t xml:space="preserve">3.2 Requisitos Funcionais Comuns</w:t>
      </w:r>
    </w:p>
    <w:p>
      <w:r>
        <w:t xml:space="preserve">Os requisitos a seguir aplicam-se aos quatro agentes e derivam do padrão arquitetural comum (Seção 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Requisito</w:t>
            </w:r>
          </w:p>
        </w:tc>
      </w:tr>
      <w:tr>
        <w:tc>
          <w:tcPr>
            <w:tcW w:w="1500" w:type="dxa"/>
          </w:tcPr>
          <w:p>
            <w:pPr>
              <w:spacing w:before="40" w:after="40"/>
            </w:pPr>
            <w:r>
              <w:t xml:space="preserve">RF-C-01</w:t>
            </w:r>
          </w:p>
        </w:tc>
        <w:tc>
          <w:tcPr>
            <w:tcW w:w="7571" w:type="dxa"/>
          </w:tcPr>
          <w:p>
            <w:pPr>
              <w:spacing w:before="40" w:after="40"/>
            </w:pPr>
            <w:r>
              <w:t xml:space="preserve">O comportamento de cada agente (persona, protocolo, formato de saída) deve ser definido em arquivo Markdown externo (.md), carregado em tempo de execução, sem system prompt embutido no código Python.</w:t>
            </w:r>
          </w:p>
        </w:tc>
      </w:tr>
      <w:tr>
        <w:tc>
          <w:tcPr>
            <w:tcW w:w="1500" w:type="dxa"/>
          </w:tcPr>
          <w:p>
            <w:pPr>
              <w:spacing w:before="40" w:after="40"/>
            </w:pPr>
            <w:r>
              <w:t xml:space="preserve">RF-C-02</w:t>
            </w:r>
          </w:p>
        </w:tc>
        <w:tc>
          <w:tcPr>
            <w:tcW w:w="7571" w:type="dxa"/>
          </w:tcPr>
          <w:p>
            <w:pPr>
              <w:spacing w:before="40" w:after="40"/>
            </w:pPr>
            <w:r>
              <w:t xml:space="preserve">O cliente Python deve implementar o loop agêntico de tool use: enquanto o modelo retornar stop_reason "tool_use", despachar localmente as ferramentas solicitadas e devolver os resultados como tool_result, até stop_reason "end_turn".</w:t>
            </w:r>
          </w:p>
        </w:tc>
      </w:tr>
      <w:tr>
        <w:tc>
          <w:tcPr>
            <w:tcW w:w="1500" w:type="dxa"/>
          </w:tcPr>
          <w:p>
            <w:pPr>
              <w:spacing w:before="40" w:after="40"/>
            </w:pPr>
            <w:r>
              <w:t xml:space="preserve">RF-C-03</w:t>
            </w:r>
          </w:p>
        </w:tc>
        <w:tc>
          <w:tcPr>
            <w:tcW w:w="7571" w:type="dxa"/>
          </w:tcPr>
          <w:p>
            <w:pPr>
              <w:spacing w:before="40" w:after="40"/>
            </w:pPr>
            <w:r>
              <w:t xml:space="preserve">O cliente deve manter o histórico integral de mensagens da sessão e enviá-lo a cada chamada ao modelo.</w:t>
            </w:r>
          </w:p>
        </w:tc>
      </w:tr>
      <w:tr>
        <w:tc>
          <w:tcPr>
            <w:tcW w:w="1500" w:type="dxa"/>
          </w:tcPr>
          <w:p>
            <w:pPr>
              <w:spacing w:before="40" w:after="40"/>
            </w:pPr>
            <w:r>
              <w:t xml:space="preserve">RF-C-04</w:t>
            </w:r>
          </w:p>
        </w:tc>
        <w:tc>
          <w:tcPr>
            <w:tcW w:w="7571" w:type="dxa"/>
          </w:tcPr>
          <w:p>
            <w:pPr>
              <w:spacing w:before="40" w:after="40"/>
            </w:pPr>
            <w:r>
              <w:t xml:space="preserve">A CLI deve aceitar entrada multi-linha, terminada pela palavra END em linha própria, para acomodar requisitos ou código colados no terminal.</w:t>
            </w:r>
          </w:p>
        </w:tc>
      </w:tr>
      <w:tr>
        <w:tc>
          <w:tcPr>
            <w:tcW w:w="1500" w:type="dxa"/>
          </w:tcPr>
          <w:p>
            <w:pPr>
              <w:spacing w:before="40" w:after="40"/>
            </w:pPr>
            <w:r>
              <w:t xml:space="preserve">RF-C-05</w:t>
            </w:r>
          </w:p>
        </w:tc>
        <w:tc>
          <w:tcPr>
            <w:tcW w:w="7571" w:type="dxa"/>
          </w:tcPr>
          <w:p>
            <w:pPr>
              <w:spacing w:before="40" w:after="40"/>
            </w:pPr>
            <w:r>
              <w:t xml:space="preserve">A CLI deve aceitar o argumento --file para iniciar a sessão com a análise direta de um arquivo, sem interação inicial.</w:t>
            </w:r>
          </w:p>
        </w:tc>
      </w:tr>
      <w:tr>
        <w:tc>
          <w:tcPr>
            <w:tcW w:w="1500" w:type="dxa"/>
          </w:tcPr>
          <w:p>
            <w:pPr>
              <w:spacing w:before="40" w:after="40"/>
            </w:pPr>
            <w:r>
              <w:t xml:space="preserve">RF-C-06</w:t>
            </w:r>
          </w:p>
        </w:tc>
        <w:tc>
          <w:tcPr>
            <w:tcW w:w="7571" w:type="dxa"/>
          </w:tcPr>
          <w:p>
            <w:pPr>
              <w:spacing w:before="40" w:after="40"/>
            </w:pPr>
            <w:r>
              <w:t xml:space="preserve">A chave de API deve ser fornecida por variável de ambiente ou pelo argumento --api-key, nunca embutida no código (ver RNF-05).</w:t>
            </w:r>
          </w:p>
        </w:tc>
      </w:tr>
      <w:tr>
        <w:tc>
          <w:tcPr>
            <w:tcW w:w="1500" w:type="dxa"/>
          </w:tcPr>
          <w:p>
            <w:pPr>
              <w:spacing w:before="40" w:after="40"/>
            </w:pPr>
            <w:r>
              <w:t xml:space="preserve">RF-C-07</w:t>
            </w:r>
          </w:p>
        </w:tc>
        <w:tc>
          <w:tcPr>
            <w:tcW w:w="7571" w:type="dxa"/>
          </w:tcPr>
          <w:p>
            <w:pPr>
              <w:spacing w:before="40" w:after="40"/>
            </w:pPr>
            <w:r>
              <w:t xml:space="preserve">A saída deve ser colorizada com códigos ANSI (status, severidade, maturidade), com detecção de suporte a cores do terminal e degradação para texto puro.</w:t>
            </w:r>
          </w:p>
        </w:tc>
      </w:tr>
      <w:tr>
        <w:tc>
          <w:tcPr>
            <w:tcW w:w="1500" w:type="dxa"/>
          </w:tcPr>
          <w:p>
            <w:pPr>
              <w:spacing w:before="40" w:after="40"/>
            </w:pPr>
            <w:r>
              <w:t xml:space="preserve">RF-C-08</w:t>
            </w:r>
          </w:p>
        </w:tc>
        <w:tc>
          <w:tcPr>
            <w:tcW w:w="7571" w:type="dxa"/>
          </w:tcPr>
          <w:p>
            <w:pPr>
              <w:spacing w:before="40" w:after="40"/>
            </w:pPr>
            <w:r>
              <w:t xml:space="preserve">Cada agente deve possuir manifesto YAML para o Claude Agent SDK, gerado automaticamente por build_agent.py a partir do arquivo .md e do respectivo meta.json (fonte única de verdade), nunca editado manualmente.</w:t>
            </w:r>
          </w:p>
        </w:tc>
      </w:tr>
    </w:tbl>
    <w:p/>
    <w:p>
      <w:pPr>
        <w:pStyle w:val="Ttulo2"/>
      </w:pPr>
      <w:r>
        <w:t xml:space="preserve">3.3 Requisitos Funcionais por Agente</w:t>
      </w:r>
    </w:p>
    <w:p>
      <w:pPr>
        <w:pStyle w:val="Ttulo3"/>
      </w:pPr>
      <w:r>
        <w:t xml:space="preserve">3.3.1 Agente Working Backwards Designer</w:t>
      </w:r>
    </w:p>
    <w:p>
      <w:r>
        <w:t xml:space="preserve">Agente de concepção: Arquiteto de Soluções Sênior e Líder de Produto que cocria, com o usuário, o documento PR/FAQ do método AWS Working Backwards, partindo do cliente final (de trás para frente) para maturar requisitos de negócio abstratos.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Requisito</w:t>
            </w:r>
          </w:p>
        </w:tc>
      </w:tr>
      <w:tr>
        <w:tc>
          <w:tcPr>
            <w:tcW w:w="1500" w:type="dxa"/>
          </w:tcPr>
          <w:p>
            <w:pPr>
              <w:spacing w:before="40" w:after="40"/>
            </w:pPr>
            <w:r>
              <w:t xml:space="preserve">RF-WBD-01</w:t>
            </w:r>
          </w:p>
        </w:tc>
        <w:tc>
          <w:tcPr>
            <w:tcW w:w="7571" w:type="dxa"/>
          </w:tcPr>
          <w:p>
            <w:pPr>
              <w:spacing w:before="40" w:after="40"/>
            </w:pPr>
            <w:r>
              <w:t xml:space="preserve">Gerar documentos PR/FAQ que sigam rigorosamente o template canônico de quatro seções: (I) 5 Customer Questions; (II) Press Release; (III) FAQ Externo; (IV) FAQ Interno com os eixos de viabilidade técnica, desempenho/escalabilidade, segurança/isolamento, observabilidade, resiliência/modos de falha e trade-offs/dívida técnica.</w:t>
            </w:r>
          </w:p>
        </w:tc>
      </w:tr>
      <w:tr>
        <w:tc>
          <w:tcPr>
            <w:tcW w:w="1500" w:type="dxa"/>
          </w:tcPr>
          <w:p>
            <w:pPr>
              <w:spacing w:before="40" w:after="40"/>
            </w:pPr>
            <w:r>
              <w:t xml:space="preserve">RF-WBD-02</w:t>
            </w:r>
          </w:p>
        </w:tc>
        <w:tc>
          <w:tcPr>
            <w:tcW w:w="7571" w:type="dxa"/>
          </w:tcPr>
          <w:p>
            <w:pPr>
              <w:spacing w:before="40" w:after="40"/>
            </w:pPr>
            <w:r>
              <w:t xml:space="preserve">Atuar como parceiro de escrita ativo: diante de ideia vaga, rascunhar uma primeira versão razoável declarando premissas, com toda inferência marcada como [SUGESTÃO — premissa adotada].</w:t>
            </w:r>
          </w:p>
        </w:tc>
      </w:tr>
      <w:tr>
        <w:tc>
          <w:tcPr>
            <w:tcW w:w="1500" w:type="dxa"/>
          </w:tcPr>
          <w:p>
            <w:pPr>
              <w:spacing w:before="40" w:after="40"/>
            </w:pPr>
            <w:r>
              <w:t xml:space="preserve">RF-WBD-03</w:t>
            </w:r>
          </w:p>
        </w:tc>
        <w:tc>
          <w:tcPr>
            <w:tcW w:w="7571" w:type="dxa"/>
          </w:tcPr>
          <w:p>
            <w:pPr>
              <w:spacing w:before="40" w:after="40"/>
            </w:pPr>
            <w:r>
              <w:t xml:space="preserve">Aplicar geração incremental: para ideias de 1–2 frases, produzir as Seções I e II completas e rascunhar as FAQs essenciais; para inputs com especificações técnicas, produzir o PR/FAQ completo (Seções I a IV).</w:t>
            </w:r>
          </w:p>
        </w:tc>
      </w:tr>
      <w:tr>
        <w:tc>
          <w:tcPr>
            <w:tcW w:w="1500" w:type="dxa"/>
          </w:tcPr>
          <w:p>
            <w:pPr>
              <w:spacing w:before="40" w:after="40"/>
            </w:pPr>
            <w:r>
              <w:t xml:space="preserve">RF-WBD-04</w:t>
            </w:r>
          </w:p>
        </w:tc>
        <w:tc>
          <w:tcPr>
            <w:tcW w:w="7571" w:type="dxa"/>
          </w:tcPr>
          <w:p>
            <w:pPr>
              <w:spacing w:before="40" w:after="40"/>
            </w:pPr>
            <w:r>
              <w:t xml:space="preserve">Encerrar cada resposta com 2 a 4 pontos de decisão objetivos (sondagem de refinamento) para o usuário responder ou aprovar na iteração seguinte.</w:t>
            </w:r>
          </w:p>
        </w:tc>
      </w:tr>
      <w:tr>
        <w:tc>
          <w:tcPr>
            <w:tcW w:w="1500" w:type="dxa"/>
          </w:tcPr>
          <w:p>
            <w:pPr>
              <w:spacing w:before="40" w:after="40"/>
            </w:pPr>
            <w:r>
              <w:t xml:space="preserve">RF-WBD-05</w:t>
            </w:r>
          </w:p>
        </w:tc>
        <w:tc>
          <w:tcPr>
            <w:tcW w:w="7571" w:type="dxa"/>
          </w:tcPr>
          <w:p>
            <w:pPr>
              <w:spacing w:before="40" w:after="40"/>
            </w:pPr>
            <w:r>
              <w:t xml:space="preserve">Operar exclusivamente com ferramentas de leitura e pesquisa (Read, Glob, Grep, WebSearch), conforme manifesto.</w:t>
            </w:r>
          </w:p>
        </w:tc>
      </w:tr>
    </w:tbl>
    <w:p/>
    <w:p>
      <w:pPr>
        <w:pStyle w:val="Ttulo3"/>
      </w:pPr>
      <w:r>
        <w:t xml:space="preserve">3.3.2 Agente Working Backwards Analyst</w:t>
      </w:r>
    </w:p>
    <w:p>
      <w:r>
        <w:t xml:space="preserve">Agente de maturação: Revisor de Arquitetura de Soluções Sênior que atua como advogado do diabo sobre o PR/FAQ, conduzindo a proposta até a prontidão para a esteira de engenharia.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Requisito</w:t>
            </w:r>
          </w:p>
        </w:tc>
      </w:tr>
      <w:tr>
        <w:tc>
          <w:tcPr>
            <w:tcW w:w="1500" w:type="dxa"/>
          </w:tcPr>
          <w:p>
            <w:pPr>
              <w:spacing w:before="40" w:after="40"/>
            </w:pPr>
            <w:r>
              <w:t xml:space="preserve">RF-WBA-01</w:t>
            </w:r>
          </w:p>
        </w:tc>
        <w:tc>
          <w:tcPr>
            <w:tcW w:w="7571" w:type="dxa"/>
          </w:tcPr>
          <w:p>
            <w:pPr>
              <w:spacing w:before="40" w:after="40"/>
            </w:pPr>
            <w:r>
              <w:t xml:space="preserve">Avaliar cada seção do PR/FAQ (I a IV) com a rubrica de faróis de quatro níveis (🔴 Não Pronto, 🟡 Parcial, 🔵 Pronto para Refinamento, 🟢 Pronto para Engenharia), apresentando Tabela de Maturidade de Seções.</w:t>
            </w:r>
          </w:p>
        </w:tc>
      </w:tr>
      <w:tr>
        <w:tc>
          <w:tcPr>
            <w:tcW w:w="1500" w:type="dxa"/>
          </w:tcPr>
          <w:p>
            <w:pPr>
              <w:spacing w:before="40" w:after="40"/>
            </w:pPr>
            <w:r>
              <w:t xml:space="preserve">RF-WBA-02</w:t>
            </w:r>
          </w:p>
        </w:tc>
        <w:tc>
          <w:tcPr>
            <w:tcW w:w="7571" w:type="dxa"/>
          </w:tcPr>
          <w:p>
            <w:pPr>
              <w:spacing w:before="40" w:after="40"/>
            </w:pPr>
            <w:r>
              <w:t xml:space="preserve">Atribuir identificadores estáveis às lacunas encontradas (GAP-01, GAP-02, ...) para rastreabilidade entre iterações.</w:t>
            </w:r>
          </w:p>
        </w:tc>
      </w:tr>
      <w:tr>
        <w:tc>
          <w:tcPr>
            <w:tcW w:w="1500" w:type="dxa"/>
          </w:tcPr>
          <w:p>
            <w:pPr>
              <w:spacing w:before="40" w:after="40"/>
            </w:pPr>
            <w:r>
              <w:t xml:space="preserve">RF-WBA-03</w:t>
            </w:r>
          </w:p>
        </w:tc>
        <w:tc>
          <w:tcPr>
            <w:tcW w:w="7571" w:type="dxa"/>
          </w:tcPr>
          <w:p>
            <w:pPr>
              <w:spacing w:before="40" w:after="40"/>
            </w:pPr>
            <w:r>
              <w:t xml:space="preserve">Validar o FAQ Interno pelos eixos de arquitetura: escalabilidade e throughput (volumetria, percentis), resiliência e modos de falha (fallback), segurança e privacidade (menor privilégio, isolamento) e observabilidade (SLIs/SLOs).</w:t>
            </w:r>
          </w:p>
        </w:tc>
      </w:tr>
      <w:tr>
        <w:tc>
          <w:tcPr>
            <w:tcW w:w="1500" w:type="dxa"/>
          </w:tcPr>
          <w:p>
            <w:pPr>
              <w:spacing w:before="40" w:after="40"/>
            </w:pPr>
            <w:r>
              <w:t xml:space="preserve">RF-WBA-04</w:t>
            </w:r>
          </w:p>
        </w:tc>
        <w:tc>
          <w:tcPr>
            <w:tcW w:w="7571" w:type="dxa"/>
          </w:tcPr>
          <w:p>
            <w:pPr>
              <w:spacing w:before="40" w:after="40"/>
            </w:pPr>
            <w:r>
              <w:t xml:space="preserve">Verificar a consistência de trás para frente: a solução técnica do FAQ Interno deve sustentar exatamente o que o Press Release promete; complexidade sem correspondência com a dor do cliente deve ser questionada.</w:t>
            </w:r>
          </w:p>
        </w:tc>
      </w:tr>
      <w:tr>
        <w:tc>
          <w:tcPr>
            <w:tcW w:w="1500" w:type="dxa"/>
          </w:tcPr>
          <w:p>
            <w:pPr>
              <w:spacing w:before="40" w:after="40"/>
            </w:pPr>
            <w:r>
              <w:t xml:space="preserve">RF-WBA-05</w:t>
            </w:r>
          </w:p>
        </w:tc>
        <w:tc>
          <w:tcPr>
            <w:tcW w:w="7571" w:type="dxa"/>
          </w:tcPr>
          <w:p>
            <w:pPr>
              <w:spacing w:before="40" w:after="40"/>
            </w:pPr>
            <w:r>
              <w:t xml:space="preserve">Classificar as perguntas abertas como [BLOQUEANTE] ou [NÃO-BLOQUEANTE]; quando qualquer seção estiver 🔴 ou 🟡, o veredito geral deve ser BLOQUEADO, exigindo resolução dos GAPs bloqueantes pelo usuário.</w:t>
            </w:r>
          </w:p>
        </w:tc>
      </w:tr>
      <w:tr>
        <w:tc>
          <w:tcPr>
            <w:tcW w:w="1500" w:type="dxa"/>
          </w:tcPr>
          <w:p>
            <w:pPr>
              <w:spacing w:before="40" w:after="40"/>
            </w:pPr>
            <w:r>
              <w:t xml:space="preserve">RF-WBA-06</w:t>
            </w:r>
          </w:p>
        </w:tc>
        <w:tc>
          <w:tcPr>
            <w:tcW w:w="7571" w:type="dxa"/>
          </w:tcPr>
          <w:p>
            <w:pPr>
              <w:spacing w:before="40" w:after="40"/>
            </w:pPr>
            <w:r>
              <w:t xml:space="preserve">Nunca preencher lacunas como fato consumado: toda omissão vira pergunta e toda proposta técnica é marcada como [SUGESTÃO — requer aprovação] (aplicação da RN-01).</w:t>
            </w:r>
          </w:p>
        </w:tc>
      </w:tr>
    </w:tbl>
    <w:p/>
    <w:p>
      <w:pPr>
        <w:pStyle w:val="Ttulo3"/>
      </w:pPr>
      <w:r>
        <w:t xml:space="preserve">3.3.3 Agente Senior Functional Analyst Reviewer</w:t>
      </w:r>
    </w:p>
    <w:p>
      <w:r>
        <w:t xml:space="preserve">Agente de validação de requisitos, detalhado na Seção 7. Os requisitos abaixo formalizam o comportamento lá descrito.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Requisito</w:t>
            </w:r>
          </w:p>
        </w:tc>
      </w:tr>
      <w:tr>
        <w:tc>
          <w:tcPr>
            <w:tcW w:w="1500" w:type="dxa"/>
          </w:tcPr>
          <w:p>
            <w:pPr>
              <w:spacing w:before="40" w:after="40"/>
            </w:pPr>
            <w:r>
              <w:t xml:space="preserve">RF-SFA-01</w:t>
            </w:r>
          </w:p>
        </w:tc>
        <w:tc>
          <w:tcPr>
            <w:tcW w:w="7571" w:type="dxa"/>
          </w:tcPr>
          <w:p>
            <w:pPr>
              <w:spacing w:before="40" w:after="40"/>
            </w:pPr>
            <w:r>
              <w:t xml:space="preserve">Validar requisitos funcionais contra os oito atributos da ISO/IEC/IEEE 29148; aplicar adicionalmente INVEST a histórias de usuário e SMART a objetivos e metas.</w:t>
            </w:r>
          </w:p>
        </w:tc>
      </w:tr>
      <w:tr>
        <w:tc>
          <w:tcPr>
            <w:tcW w:w="1500" w:type="dxa"/>
          </w:tcPr>
          <w:p>
            <w:pPr>
              <w:spacing w:before="40" w:after="40"/>
            </w:pPr>
            <w:r>
              <w:t xml:space="preserve">RF-SFA-02</w:t>
            </w:r>
          </w:p>
        </w:tc>
        <w:tc>
          <w:tcPr>
            <w:tcW w:w="7571" w:type="dxa"/>
          </w:tcPr>
          <w:p>
            <w:pPr>
              <w:spacing w:before="40" w:after="40"/>
            </w:pPr>
            <w:r>
              <w:t xml:space="preserve">Validar requisitos não funcionais pela taxonomia ISO/IEC 25010, exigindo a forma mensurável "&lt;atributo&gt; deve &lt;verbo mensurável&gt; &lt;valor + unidade&gt; sob &lt;condição/carga&gt;, verificado por &lt;método&gt;".</w:t>
            </w:r>
          </w:p>
        </w:tc>
      </w:tr>
      <w:tr>
        <w:tc>
          <w:tcPr>
            <w:tcW w:w="1500" w:type="dxa"/>
          </w:tcPr>
          <w:p>
            <w:pPr>
              <w:spacing w:before="40" w:after="40"/>
            </w:pPr>
            <w:r>
              <w:t xml:space="preserve">RF-SFA-03</w:t>
            </w:r>
          </w:p>
        </w:tc>
        <w:tc>
          <w:tcPr>
            <w:tcW w:w="7571" w:type="dxa"/>
          </w:tcPr>
          <w:p>
            <w:pPr>
              <w:spacing w:before="40" w:after="40"/>
            </w:pPr>
            <w:r>
              <w:t xml:space="preserve">Detectar termos vagos e não verificáveis (caça a termos perigosos) e voz passiva sem ator definido, convertendo cada ocorrência em pergunta objetiva.</w:t>
            </w:r>
          </w:p>
        </w:tc>
      </w:tr>
      <w:tr>
        <w:tc>
          <w:tcPr>
            <w:tcW w:w="1500" w:type="dxa"/>
          </w:tcPr>
          <w:p>
            <w:pPr>
              <w:spacing w:before="40" w:after="40"/>
            </w:pPr>
            <w:r>
              <w:t xml:space="preserve">RF-SFA-04</w:t>
            </w:r>
          </w:p>
        </w:tc>
        <w:tc>
          <w:tcPr>
            <w:tcW w:w="7571" w:type="dxa"/>
          </w:tcPr>
          <w:p>
            <w:pPr>
              <w:spacing w:before="40" w:after="40"/>
            </w:pPr>
            <w:r>
              <w:t xml:space="preserve">Atribuir identificadores provisórios e estáveis (RF-nn, RNF-nn) a requisitos sem ID e usá-los em toda a análise.</w:t>
            </w:r>
          </w:p>
        </w:tc>
      </w:tr>
      <w:tr>
        <w:tc>
          <w:tcPr>
            <w:tcW w:w="1500" w:type="dxa"/>
          </w:tcPr>
          <w:p>
            <w:pPr>
              <w:spacing w:before="40" w:after="40"/>
            </w:pPr>
            <w:r>
              <w:t xml:space="preserve">RF-SFA-05</w:t>
            </w:r>
          </w:p>
        </w:tc>
        <w:tc>
          <w:tcPr>
            <w:tcW w:w="7571" w:type="dxa"/>
          </w:tcPr>
          <w:p>
            <w:pPr>
              <w:spacing w:before="40" w:after="40"/>
            </w:pPr>
            <w:r>
              <w:t xml:space="preserve">Validar a completude do conjunto por meio da Matriz de Cobertura de Jornada: para cada entidade central, percorrer os estágios do ciclo de vida marcando cobertura, LACUNA ou FORA DE ESCOPO (confirmado); silêncio nunca é tratado como fora de escopo.</w:t>
            </w:r>
          </w:p>
        </w:tc>
      </w:tr>
      <w:tr>
        <w:tc>
          <w:tcPr>
            <w:tcW w:w="1500" w:type="dxa"/>
          </w:tcPr>
          <w:p>
            <w:pPr>
              <w:spacing w:before="40" w:after="40"/>
            </w:pPr>
            <w:r>
              <w:t xml:space="preserve">RF-SFA-06</w:t>
            </w:r>
          </w:p>
        </w:tc>
        <w:tc>
          <w:tcPr>
            <w:tcW w:w="7571" w:type="dxa"/>
          </w:tcPr>
          <w:p>
            <w:pPr>
              <w:spacing w:before="40" w:after="40"/>
            </w:pPr>
            <w:r>
              <w:t xml:space="preserve">Classificar cada requisito na rubrica de maturidade de quatro níveis; o veredito PRONTO PARA SOLUÇÃO só é admissível sem perguntas bloqueantes em aberto e sem estágio de jornada em LACUNA não resolvido.</w:t>
            </w:r>
          </w:p>
        </w:tc>
      </w:tr>
      <w:tr>
        <w:tc>
          <w:tcPr>
            <w:tcW w:w="1500" w:type="dxa"/>
          </w:tcPr>
          <w:p>
            <w:pPr>
              <w:spacing w:before="40" w:after="40"/>
            </w:pPr>
            <w:r>
              <w:t xml:space="preserve">RF-SFA-07</w:t>
            </w:r>
          </w:p>
        </w:tc>
        <w:tc>
          <w:tcPr>
            <w:tcW w:w="7571" w:type="dxa"/>
          </w:tcPr>
          <w:p>
            <w:pPr>
              <w:spacing w:before="40" w:after="40"/>
            </w:pPr>
            <w:r>
              <w:t xml:space="preserve">Estruturar toda resposta no formato fixo de saída (resumo executivo, tabela de maturidade, matriz de jornada, análise por requisito, perguntas priorizadas, sugestões, veredito, próximos passos), culminando obrigatoriamente na Consulta de Decisão de Avanço com as opções (A) complementar, (B) avançar sob risco registrado, (C) pausar.</w:t>
            </w:r>
          </w:p>
        </w:tc>
      </w:tr>
      <w:tr>
        <w:tc>
          <w:tcPr>
            <w:tcW w:w="1500" w:type="dxa"/>
          </w:tcPr>
          <w:p>
            <w:pPr>
              <w:spacing w:before="40" w:after="40"/>
            </w:pPr>
            <w:r>
              <w:t xml:space="preserve">RF-SFA-08</w:t>
            </w:r>
          </w:p>
        </w:tc>
        <w:tc>
          <w:tcPr>
            <w:tcW w:w="7571" w:type="dxa"/>
          </w:tcPr>
          <w:p>
            <w:pPr>
              <w:spacing w:before="40" w:after="40"/>
            </w:pPr>
            <w:r>
              <w:t xml:space="preserve">Operar exclusivamente com ferramentas somente-leitura (read_file e list_directory na CLI; Read, Glob, Grep e WebSearch no manifesto), em conformidade com a RN-01 e o RNF-07.</w:t>
            </w:r>
          </w:p>
        </w:tc>
      </w:tr>
    </w:tbl>
    <w:p/>
    <w:p>
      <w:pPr>
        <w:pStyle w:val="Ttulo3"/>
      </w:pPr>
      <w:r>
        <w:t xml:space="preserve">3.3.4 Agente Code Reviewer</w:t>
      </w:r>
    </w:p>
    <w:p>
      <w:r>
        <w:t xml:space="preserve">Agente de revisão técnica de código, detalhado na Seção 8. Os requisitos abaixo formalizam o comportamento lá descrito.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Requisito</w:t>
            </w:r>
          </w:p>
        </w:tc>
      </w:tr>
      <w:tr>
        <w:tc>
          <w:tcPr>
            <w:tcW w:w="1500" w:type="dxa"/>
          </w:tcPr>
          <w:p>
            <w:pPr>
              <w:spacing w:before="40" w:after="40"/>
            </w:pPr>
            <w:r>
              <w:t xml:space="preserve">RF-CR-01</w:t>
            </w:r>
          </w:p>
        </w:tc>
        <w:tc>
          <w:tcPr>
            <w:tcW w:w="7571" w:type="dxa"/>
          </w:tcPr>
          <w:p>
            <w:pPr>
              <w:spacing w:before="40" w:after="40"/>
            </w:pPr>
            <w:r>
              <w:t xml:space="preserve">Coletar ou inferir o contexto da revisão (stack, alvo, escopo, restrições) antes de qualquer análise; suposições adotadas na ausência de contexto devem ser declaradas explicitamente.</w:t>
            </w:r>
          </w:p>
        </w:tc>
      </w:tr>
      <w:tr>
        <w:tc>
          <w:tcPr>
            <w:tcW w:w="1500" w:type="dxa"/>
          </w:tcPr>
          <w:p>
            <w:pPr>
              <w:spacing w:before="40" w:after="40"/>
            </w:pPr>
            <w:r>
              <w:t xml:space="preserve">RF-CR-02</w:t>
            </w:r>
          </w:p>
        </w:tc>
        <w:tc>
          <w:tcPr>
            <w:tcW w:w="7571" w:type="dxa"/>
          </w:tcPr>
          <w:p>
            <w:pPr>
              <w:spacing w:before="40" w:after="40"/>
            </w:pPr>
            <w:r>
              <w:t xml:space="preserve">Analisar o código sob as dez perspectivas ordenadas do protocolo, iniciando por Segurança e Integridade dos Dados e Correção e Lógica de Negócio.</w:t>
            </w:r>
          </w:p>
        </w:tc>
      </w:tr>
      <w:tr>
        <w:tc>
          <w:tcPr>
            <w:tcW w:w="1500" w:type="dxa"/>
          </w:tcPr>
          <w:p>
            <w:pPr>
              <w:spacing w:before="40" w:after="40"/>
            </w:pPr>
            <w:r>
              <w:t xml:space="preserve">RF-CR-03</w:t>
            </w:r>
          </w:p>
        </w:tc>
        <w:tc>
          <w:tcPr>
            <w:tcW w:w="7571" w:type="dxa"/>
          </w:tcPr>
          <w:p>
            <w:pPr>
              <w:spacing w:before="40" w:after="40"/>
            </w:pPr>
            <w:r>
              <w:t xml:space="preserve">Classificar cada achado em uma das cinco tags de severidade ([CRÍTICO], [ALTO], [MÉDIO], [BAIXO], [ELOGIO]) e ordenar o relatório por severidade decrescente.</w:t>
            </w:r>
          </w:p>
        </w:tc>
      </w:tr>
      <w:tr>
        <w:tc>
          <w:tcPr>
            <w:tcW w:w="1500" w:type="dxa"/>
          </w:tcPr>
          <w:p>
            <w:pPr>
              <w:spacing w:before="40" w:after="40"/>
            </w:pPr>
            <w:r>
              <w:t xml:space="preserve">RF-CR-04</w:t>
            </w:r>
          </w:p>
        </w:tc>
        <w:tc>
          <w:tcPr>
            <w:tcW w:w="7571" w:type="dxa"/>
          </w:tcPr>
          <w:p>
            <w:pPr>
              <w:spacing w:before="40" w:after="40"/>
            </w:pPr>
            <w:r>
              <w:t xml:space="preserve">Emitir o relatório no template fixo (cabeçalho, resumo, achados, observações arquiteturais, lacunas de testes, destaques positivos, melhorias para follow-up), sem omitir nem renomear seções; seções vazias exibem "Nenhum achado nesta categoria".</w:t>
            </w:r>
          </w:p>
        </w:tc>
      </w:tr>
      <w:tr>
        <w:tc>
          <w:tcPr>
            <w:tcW w:w="1500" w:type="dxa"/>
          </w:tcPr>
          <w:p>
            <w:pPr>
              <w:spacing w:before="40" w:after="40"/>
            </w:pPr>
            <w:r>
              <w:t xml:space="preserve">RF-CR-05</w:t>
            </w:r>
          </w:p>
        </w:tc>
        <w:tc>
          <w:tcPr>
            <w:tcW w:w="7571" w:type="dxa"/>
          </w:tcPr>
          <w:p>
            <w:pPr>
              <w:spacing w:before="40" w:after="40"/>
            </w:pPr>
            <w:r>
              <w:t xml:space="preserve">Quando houver ferramentas de escrita disponíveis, executar a entrega dupla indivisível: gravar o relatório em review/review_NNNN_YYYYMMDDHHMMSS.md (sequencial de quatro dígitos + timestamp) e exibi-lo ao usuário com conteúdo idêntico; sem ferramentas de escrita, apresentar a revisão inline no mesmo template.</w:t>
            </w:r>
          </w:p>
        </w:tc>
      </w:tr>
      <w:tr>
        <w:tc>
          <w:tcPr>
            <w:tcW w:w="1500" w:type="dxa"/>
          </w:tcPr>
          <w:p>
            <w:pPr>
              <w:spacing w:before="40" w:after="40"/>
            </w:pPr>
            <w:r>
              <w:t xml:space="preserve">RF-CR-06</w:t>
            </w:r>
          </w:p>
        </w:tc>
        <w:tc>
          <w:tcPr>
            <w:tcW w:w="7571" w:type="dxa"/>
          </w:tcPr>
          <w:p>
            <w:pPr>
              <w:spacing w:before="40" w:after="40"/>
            </w:pPr>
            <w:r>
              <w:t xml:space="preserve">Cada achado deve conter localização (arquivo:linha), descrição do problema, recomendação concreta, referência normativa aplicável (ex.: OWASP Top 10, WCAG 2.2 AA) e exemplo de código corrigido.</w:t>
            </w:r>
          </w:p>
        </w:tc>
      </w:tr>
      <w:tr>
        <w:tc>
          <w:tcPr>
            <w:tcW w:w="1500" w:type="dxa"/>
          </w:tcPr>
          <w:p>
            <w:pPr>
              <w:spacing w:before="40" w:after="40"/>
            </w:pPr>
            <w:r>
              <w:t xml:space="preserve">RF-CR-07</w:t>
            </w:r>
          </w:p>
        </w:tc>
        <w:tc>
          <w:tcPr>
            <w:tcW w:w="7571" w:type="dxa"/>
          </w:tcPr>
          <w:p>
            <w:pPr>
              <w:spacing w:before="40" w:after="40"/>
            </w:pPr>
            <w:r>
              <w:t xml:space="preserve">Respeitar os limites de atuação: não gerar código de produção do zero, não executar código ou testes e não decidir questões que exijam contexto de negócio não fornecido — nesses casos, perguntar.</w:t>
            </w:r>
          </w:p>
        </w:tc>
      </w:tr>
    </w:tbl>
    <w:p/>
    <w:p>
      <w:pPr>
        <w:pStyle w:val="Ttulo2"/>
      </w:pPr>
      <w:r>
        <w:t xml:space="preserve">3.4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2300"/>
        <w:gridCol w:w="5271"/>
      </w:tblGrid>
      <w:tr>
        <w:tc>
          <w:tcPr>
            <w:tcW w:w="1500" w:type="dxa"/>
            <w:shd w:val="clear" w:color="auto" w:fill="E7E6E6"/>
          </w:tcPr>
          <w:p>
            <w:pPr>
              <w:spacing w:before="40" w:after="40"/>
            </w:pPr>
            <w:r>
              <w:rPr>
                <w:b/>
              </w:rPr>
              <w:t xml:space="preserve">ID</w:t>
            </w:r>
          </w:p>
        </w:tc>
        <w:tc>
          <w:tcPr>
            <w:tcW w:w="2300" w:type="dxa"/>
            <w:shd w:val="clear" w:color="auto" w:fill="E7E6E6"/>
          </w:tcPr>
          <w:p>
            <w:pPr>
              <w:spacing w:before="40" w:after="40"/>
            </w:pPr>
            <w:r>
              <w:rPr>
                <w:b/>
              </w:rPr>
              <w:t xml:space="preserve">Categoria (ISO/IEC 25010)</w:t>
            </w:r>
          </w:p>
        </w:tc>
        <w:tc>
          <w:tcPr>
            <w:tcW w:w="5271" w:type="dxa"/>
            <w:shd w:val="clear" w:color="auto" w:fill="E7E6E6"/>
          </w:tcPr>
          <w:p>
            <w:pPr>
              <w:spacing w:before="40" w:after="40"/>
            </w:pPr>
            <w:r>
              <w:rPr>
                <w:b/>
              </w:rPr>
              <w:t xml:space="preserve">Requisito</w:t>
            </w:r>
          </w:p>
        </w:tc>
      </w:tr>
      <w:tr>
        <w:tc>
          <w:tcPr>
            <w:tcW w:w="1500" w:type="dxa"/>
          </w:tcPr>
          <w:p>
            <w:pPr>
              <w:spacing w:before="40" w:after="40"/>
            </w:pPr>
            <w:r>
              <w:t xml:space="preserve">RNF-01</w:t>
            </w:r>
          </w:p>
        </w:tc>
        <w:tc>
          <w:tcPr>
            <w:tcW w:w="2300" w:type="dxa"/>
          </w:tcPr>
          <w:p>
            <w:pPr>
              <w:spacing w:before="40" w:after="40"/>
            </w:pPr>
            <w:r>
              <w:t xml:space="preserve">Portabilidade</w:t>
            </w:r>
          </w:p>
        </w:tc>
        <w:tc>
          <w:tcPr>
            <w:tcW w:w="5271" w:type="dxa"/>
          </w:tcPr>
          <w:p>
            <w:pPr>
              <w:spacing w:before="40" w:after="40"/>
            </w:pPr>
            <w:r>
              <w:t xml:space="preserve">Os clientes devem executar em Python 3.12+ com o SDK anthropic, em Windows e Linux, com codificação UTF-8 forçada em terminais Windows.</w:t>
            </w:r>
          </w:p>
        </w:tc>
      </w:tr>
      <w:tr>
        <w:tc>
          <w:tcPr>
            <w:tcW w:w="1500" w:type="dxa"/>
          </w:tcPr>
          <w:p>
            <w:pPr>
              <w:spacing w:before="40" w:after="40"/>
            </w:pPr>
            <w:r>
              <w:t xml:space="preserve">RNF-02</w:t>
            </w:r>
          </w:p>
        </w:tc>
        <w:tc>
          <w:tcPr>
            <w:tcW w:w="2300" w:type="dxa"/>
          </w:tcPr>
          <w:p>
            <w:pPr>
              <w:spacing w:before="40" w:after="40"/>
            </w:pPr>
            <w:r>
              <w:t xml:space="preserve">Manutenibilidade / Reprodutibilidade</w:t>
            </w:r>
          </w:p>
        </w:tc>
        <w:tc>
          <w:tcPr>
            <w:tcW w:w="5271" w:type="dxa"/>
          </w:tcPr>
          <w:p>
            <w:pPr>
              <w:spacing w:before="40" w:after="40"/>
            </w:pPr>
            <w:r>
              <w:t xml:space="preserve">O modelo LLM base de cada agente deve ser definido exclusivamente por configuração (manifesto YAML), com identificador de versão registrado, garantindo a reprodutibilidade dos experimentos do Stage 4; a alteração de modelo não pode exigir mudança de código.</w:t>
            </w:r>
          </w:p>
        </w:tc>
      </w:tr>
      <w:tr>
        <w:tc>
          <w:tcPr>
            <w:tcW w:w="1500" w:type="dxa"/>
          </w:tcPr>
          <w:p>
            <w:pPr>
              <w:spacing w:before="40" w:after="40"/>
            </w:pPr>
            <w:r>
              <w:t xml:space="preserve">RNF-03</w:t>
            </w:r>
          </w:p>
        </w:tc>
        <w:tc>
          <w:tcPr>
            <w:tcW w:w="2300" w:type="dxa"/>
          </w:tcPr>
          <w:p>
            <w:pPr>
              <w:spacing w:before="40" w:after="40"/>
            </w:pPr>
            <w:r>
              <w:t xml:space="preserve">Manutenibilidade</w:t>
            </w:r>
          </w:p>
        </w:tc>
        <w:tc>
          <w:tcPr>
            <w:tcW w:w="5271" w:type="dxa"/>
          </w:tcPr>
          <w:p>
            <w:pPr>
              <w:spacing w:before="40" w:after="40"/>
            </w:pPr>
            <w:r>
              <w:t xml:space="preserve">O comportamento do agente (system prompt .md) deve ser versionável de forma independente do código Python; manifestos YAML são artefatos gerados (RF-C-08), nunca editados à mão.</w:t>
            </w:r>
          </w:p>
        </w:tc>
      </w:tr>
      <w:tr>
        <w:tc>
          <w:tcPr>
            <w:tcW w:w="1500" w:type="dxa"/>
          </w:tcPr>
          <w:p>
            <w:pPr>
              <w:spacing w:before="40" w:after="40"/>
            </w:pPr>
            <w:r>
              <w:t xml:space="preserve">RNF-04</w:t>
            </w:r>
          </w:p>
        </w:tc>
        <w:tc>
          <w:tcPr>
            <w:tcW w:w="2300" w:type="dxa"/>
          </w:tcPr>
          <w:p>
            <w:pPr>
              <w:spacing w:before="40" w:after="40"/>
            </w:pPr>
            <w:r>
              <w:t xml:space="preserve">Segurança</w:t>
            </w:r>
          </w:p>
        </w:tc>
        <w:tc>
          <w:tcPr>
            <w:tcW w:w="5271" w:type="dxa"/>
          </w:tcPr>
          <w:p>
            <w:pPr>
              <w:spacing w:before="40" w:after="40"/>
            </w:pPr>
            <w:r>
              <w:t xml:space="preserve">Chaves de API jamais devem constar em código-fonte, logs ou controle de versão; o fornecimento é feito por variável de ambiente ou argumento de linha de comando.</w:t>
            </w:r>
          </w:p>
        </w:tc>
      </w:tr>
      <w:tr>
        <w:tc>
          <w:tcPr>
            <w:tcW w:w="1500" w:type="dxa"/>
          </w:tcPr>
          <w:p>
            <w:pPr>
              <w:spacing w:before="40" w:after="40"/>
            </w:pPr>
            <w:r>
              <w:t xml:space="preserve">RNF-05</w:t>
            </w:r>
          </w:p>
        </w:tc>
        <w:tc>
          <w:tcPr>
            <w:tcW w:w="2300" w:type="dxa"/>
          </w:tcPr>
          <w:p>
            <w:pPr>
              <w:spacing w:before="40" w:after="40"/>
            </w:pPr>
            <w:r>
              <w:t xml:space="preserve">Segurança (menor privilégio)</w:t>
            </w:r>
          </w:p>
        </w:tc>
        <w:tc>
          <w:tcPr>
            <w:tcW w:w="5271" w:type="dxa"/>
          </w:tcPr>
          <w:p>
            <w:pPr>
              <w:spacing w:before="40" w:after="40"/>
            </w:pPr>
            <w:r>
              <w:t xml:space="preserve">Cada agente deve receber somente as ferramentas exigidas por seu protocolo: leitura e pesquisa para Designer, Analyst e Senior Functional Analyst Reviewer; escrita restrita ao diretório review/ para o Code Reviewer.</w:t>
            </w:r>
          </w:p>
        </w:tc>
      </w:tr>
      <w:tr>
        <w:tc>
          <w:tcPr>
            <w:tcW w:w="1500" w:type="dxa"/>
          </w:tcPr>
          <w:p>
            <w:pPr>
              <w:spacing w:before="40" w:after="40"/>
            </w:pPr>
            <w:r>
              <w:t xml:space="preserve">RNF-06</w:t>
            </w:r>
          </w:p>
        </w:tc>
        <w:tc>
          <w:tcPr>
            <w:tcW w:w="2300" w:type="dxa"/>
          </w:tcPr>
          <w:p>
            <w:pPr>
              <w:spacing w:before="40" w:after="40"/>
            </w:pPr>
            <w:r>
              <w:t xml:space="preserve">Conformidade</w:t>
            </w:r>
          </w:p>
        </w:tc>
        <w:tc>
          <w:tcPr>
            <w:tcW w:w="5271" w:type="dxa"/>
          </w:tcPr>
          <w:p>
            <w:pPr>
              <w:spacing w:before="40" w:after="40"/>
            </w:pPr>
            <w:r>
              <w:t xml:space="preserve">Todos os artefatos devem ser licenciados sob Apache-2.0, com cabeçalho de copyright e identificador SPDX.</w:t>
            </w:r>
          </w:p>
        </w:tc>
      </w:tr>
    </w:tbl>
    <w:p/>
    <w:p>
      <w:pPr>
        <w:pStyle w:val="Ttulo2"/>
      </w:pPr>
      <w:r>
        <w:t xml:space="preserve">3.5 Regras de Negócio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7571"/>
      </w:tblGrid>
      <w:tr>
        <w:tc>
          <w:tcPr>
            <w:tcW w:w="1500" w:type="dxa"/>
            <w:shd w:val="clear" w:color="auto" w:fill="E7E6E6"/>
          </w:tcPr>
          <w:p>
            <w:pPr>
              <w:spacing w:before="40" w:after="40"/>
            </w:pPr>
            <w:r>
              <w:rPr>
                <w:b/>
              </w:rPr>
              <w:t xml:space="preserve">ID</w:t>
            </w:r>
          </w:p>
        </w:tc>
        <w:tc>
          <w:tcPr>
            <w:tcW w:w="7571" w:type="dxa"/>
            <w:shd w:val="clear" w:color="auto" w:fill="E7E6E6"/>
          </w:tcPr>
          <w:p>
            <w:pPr>
              <w:spacing w:before="40" w:after="40"/>
            </w:pPr>
            <w:r>
              <w:rPr>
                <w:b/>
              </w:rPr>
              <w:t xml:space="preserve">Regra</w:t>
            </w:r>
          </w:p>
        </w:tc>
      </w:tr>
      <w:tr>
        <w:tc>
          <w:tcPr>
            <w:tcW w:w="1500" w:type="dxa"/>
          </w:tcPr>
          <w:p>
            <w:pPr>
              <w:spacing w:before="40" w:after="40"/>
            </w:pPr>
            <w:r>
              <w:t xml:space="preserve">RN-01</w:t>
            </w:r>
          </w:p>
        </w:tc>
        <w:tc>
          <w:tcPr>
            <w:tcW w:w="7571" w:type="dxa"/>
          </w:tcPr>
          <w:p>
            <w:pPr>
              <w:spacing w:before="40" w:after="40"/>
            </w:pPr>
            <w:r>
              <w:t xml:space="preserve">Regra de Ouro (Designer excetuado apenas na forma, não no princípio): nenhum agente assume informação ausente como fato. Analyst e Senior Functional Analyst Reviewer convertem lacunas em perguntas; o Designer pode rascunhar premissas para acelerar a cocriação, desde que explicitamente marcadas e submetidas à aprovação.</w:t>
            </w:r>
          </w:p>
        </w:tc>
      </w:tr>
      <w:tr>
        <w:tc>
          <w:tcPr>
            <w:tcW w:w="1500" w:type="dxa"/>
          </w:tcPr>
          <w:p>
            <w:pPr>
              <w:spacing w:before="40" w:after="40"/>
            </w:pPr>
            <w:r>
              <w:t xml:space="preserve">RN-02</w:t>
            </w:r>
          </w:p>
        </w:tc>
        <w:tc>
          <w:tcPr>
            <w:tcW w:w="7571" w:type="dxa"/>
          </w:tcPr>
          <w:p>
            <w:pPr>
              <w:spacing w:before="40" w:after="40"/>
            </w:pPr>
            <w:r>
              <w:t xml:space="preserve">Toda sugestão dos agentes é marcada — [SUGESTÃO — requer aprovação] (Analyst e Senior Functional Analyst Reviewer) ou [SUGESTÃO — premissa adotada] (Designer) — e só integra o artefato após aprovação explícita do usuário.</w:t>
            </w:r>
          </w:p>
        </w:tc>
      </w:tr>
      <w:tr>
        <w:tc>
          <w:tcPr>
            <w:tcW w:w="1500" w:type="dxa"/>
          </w:tcPr>
          <w:p>
            <w:pPr>
              <w:spacing w:before="40" w:after="40"/>
            </w:pPr>
            <w:r>
              <w:t xml:space="preserve">RN-03</w:t>
            </w:r>
          </w:p>
        </w:tc>
        <w:tc>
          <w:tcPr>
            <w:tcW w:w="7571" w:type="dxa"/>
          </w:tcPr>
          <w:p>
            <w:pPr>
              <w:spacing w:before="40" w:after="40"/>
            </w:pPr>
            <w:r>
              <w:t xml:space="preserve">A decisão de avançar é sempre do usuário, nunca do agente: a Consulta de Decisão de Avanço (opções A/B/C) é obrigatória inclusive com veredito BLOQUEADO; avanço sob risco é registrado de forma auditável como decisão do solicitante contra a recomendação formal do analista.</w:t>
            </w:r>
          </w:p>
        </w:tc>
      </w:tr>
      <w:tr>
        <w:tc>
          <w:tcPr>
            <w:tcW w:w="1500" w:type="dxa"/>
          </w:tcPr>
          <w:p>
            <w:pPr>
              <w:spacing w:before="40" w:after="40"/>
            </w:pPr>
            <w:r>
              <w:t xml:space="preserve">RN-04</w:t>
            </w:r>
          </w:p>
        </w:tc>
        <w:tc>
          <w:tcPr>
            <w:tcW w:w="7571" w:type="dxa"/>
          </w:tcPr>
          <w:p>
            <w:pPr>
              <w:spacing w:before="40" w:after="40"/>
            </w:pPr>
            <w:r>
              <w:t xml:space="preserve">A revisão do Code Reviewer só está completa quando o relatório foi gravado em arquivo e exibido ao usuário (entrega dupla), na presença de ferramentas de escrita.</w:t>
            </w:r>
          </w:p>
        </w:tc>
      </w:tr>
    </w:tbl>
    <w:p/>
    <w:p>
      <w:pPr>
        <w:pStyle w:val="Ttulo2"/>
      </w:pPr>
      <w:r>
        <w:t xml:space="preserve">3.6 Critérios de Aceitação</w:t>
      </w:r>
    </w:p>
    <w:p>
      <w:r>
        <w:t xml:space="preserve">Os critérios de aceitação são verificáveis por teste funcional, no formato Dado/Quando/Então, e rastreiam-se aos testes preliminares da Seção 11 e à avaliação planejada para o Stage 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900"/>
        <w:gridCol w:w="4900"/>
        <w:gridCol w:w="1700"/>
        <w:gridCol w:w="1571"/>
      </w:tblGrid>
      <w:tr>
        <w:tc>
          <w:tcPr>
            <w:tcW w:w="900" w:type="dxa"/>
            <w:shd w:val="clear" w:color="auto" w:fill="E7E6E6"/>
          </w:tcPr>
          <w:p>
            <w:pPr>
              <w:spacing w:before="40" w:after="40"/>
            </w:pPr>
            <w:r>
              <w:rPr>
                <w:b/>
              </w:rPr>
              <w:t xml:space="preserve">ID</w:t>
            </w:r>
          </w:p>
        </w:tc>
        <w:tc>
          <w:tcPr>
            <w:tcW w:w="4900" w:type="dxa"/>
            <w:shd w:val="clear" w:color="auto" w:fill="E7E6E6"/>
          </w:tcPr>
          <w:p>
            <w:pPr>
              <w:spacing w:before="40" w:after="40"/>
            </w:pPr>
            <w:r>
              <w:rPr>
                <w:b/>
              </w:rPr>
              <w:t xml:space="preserve">Critério de aceitação</w:t>
            </w:r>
          </w:p>
        </w:tc>
        <w:tc>
          <w:tcPr>
            <w:tcW w:w="1700" w:type="dxa"/>
            <w:shd w:val="clear" w:color="auto" w:fill="E7E6E6"/>
          </w:tcPr>
          <w:p>
            <w:pPr>
              <w:spacing w:before="40" w:after="40"/>
            </w:pPr>
            <w:r>
              <w:rPr>
                <w:b/>
              </w:rPr>
              <w:t xml:space="preserve">Requisitos</w:t>
            </w:r>
          </w:p>
        </w:tc>
        <w:tc>
          <w:tcPr>
            <w:tcW w:w="1571" w:type="dxa"/>
            <w:shd w:val="clear" w:color="auto" w:fill="E7E6E6"/>
          </w:tcPr>
          <w:p>
            <w:pPr>
              <w:spacing w:before="40" w:after="40"/>
            </w:pPr>
            <w:r>
              <w:rPr>
                <w:b/>
              </w:rPr>
              <w:t xml:space="preserve">Verificação</w:t>
            </w:r>
          </w:p>
        </w:tc>
      </w:tr>
      <w:tr>
        <w:tc>
          <w:tcPr>
            <w:tcW w:w="900" w:type="dxa"/>
          </w:tcPr>
          <w:p>
            <w:pPr>
              <w:spacing w:before="40" w:after="40"/>
            </w:pPr>
            <w:r>
              <w:t xml:space="preserve">CA-01</w:t>
            </w:r>
          </w:p>
        </w:tc>
        <w:tc>
          <w:tcPr>
            <w:tcW w:w="4900" w:type="dxa"/>
          </w:tcPr>
          <w:p>
            <w:pPr>
              <w:spacing w:before="40" w:after="40"/>
            </w:pPr>
            <w:r>
              <w:t xml:space="preserve">Dado um requisito vago ("o sistema deve ser rápido e intuitivo"), quando submetido ao Senior Functional Analyst Reviewer, então os termos perigosos são identificados, a maturidade atribuída é 🔴 NÃO PRONTO, as perguntas bloqueantes citam o ID afetado, nenhum valor é assumido e as opções A/B/C são apresentadas.</w:t>
            </w:r>
          </w:p>
        </w:tc>
        <w:tc>
          <w:tcPr>
            <w:tcW w:w="1700" w:type="dxa"/>
          </w:tcPr>
          <w:p>
            <w:pPr>
              <w:spacing w:before="40" w:after="40"/>
            </w:pPr>
            <w:r>
              <w:t xml:space="preserve">RF-SFA-03, RF-SFA-06, RF-SFA-07, RN-01</w:t>
            </w:r>
          </w:p>
        </w:tc>
        <w:tc>
          <w:tcPr>
            <w:tcW w:w="1571" w:type="dxa"/>
          </w:tcPr>
          <w:p>
            <w:pPr>
              <w:spacing w:before="40" w:after="40"/>
            </w:pPr>
            <w:r>
              <w:t xml:space="preserve">Seção 11.1 — atendido</w:t>
            </w:r>
          </w:p>
        </w:tc>
      </w:tr>
      <w:tr>
        <w:tc>
          <w:tcPr>
            <w:tcW w:w="900" w:type="dxa"/>
          </w:tcPr>
          <w:p>
            <w:pPr>
              <w:spacing w:before="40" w:after="40"/>
            </w:pPr>
            <w:r>
              <w:t xml:space="preserve">CA-02</w:t>
            </w:r>
          </w:p>
        </w:tc>
        <w:tc>
          <w:tcPr>
            <w:tcW w:w="4900" w:type="dxa"/>
          </w:tcPr>
          <w:p>
            <w:pPr>
              <w:spacing w:before="40" w:after="40"/>
            </w:pPr>
            <w:r>
              <w:t xml:space="preserve">Dado um código com montagem de query por interpolação de string, quando revisado pelo Code Reviewer, então é registrado achado [CRÍTICO] com localização arquivo:linha, exemplo corrigido com query parametrizada e referência OWASP A03:2021.</w:t>
            </w:r>
          </w:p>
        </w:tc>
        <w:tc>
          <w:tcPr>
            <w:tcW w:w="1700" w:type="dxa"/>
          </w:tcPr>
          <w:p>
            <w:pPr>
              <w:spacing w:before="40" w:after="40"/>
            </w:pPr>
            <w:r>
              <w:t xml:space="preserve">RF-CR-03, RF-CR-06</w:t>
            </w:r>
          </w:p>
        </w:tc>
        <w:tc>
          <w:tcPr>
            <w:tcW w:w="1571" w:type="dxa"/>
          </w:tcPr>
          <w:p>
            <w:pPr>
              <w:spacing w:before="40" w:after="40"/>
            </w:pPr>
            <w:r>
              <w:t xml:space="preserve">Seção 11.2 — atendido</w:t>
            </w:r>
          </w:p>
        </w:tc>
      </w:tr>
      <w:tr>
        <w:tc>
          <w:tcPr>
            <w:tcW w:w="900" w:type="dxa"/>
          </w:tcPr>
          <w:p>
            <w:pPr>
              <w:spacing w:before="40" w:after="40"/>
            </w:pPr>
            <w:r>
              <w:t xml:space="preserve">CA-03</w:t>
            </w:r>
          </w:p>
        </w:tc>
        <w:tc>
          <w:tcPr>
            <w:tcW w:w="4900" w:type="dxa"/>
          </w:tcPr>
          <w:p>
            <w:pPr>
              <w:spacing w:before="40" w:after="40"/>
            </w:pPr>
            <w:r>
              <w:t xml:space="preserve">Dadas duas revisões sucessivas no mesmo diretório, então são criados review_0001_*.md e review_0002_*.md, com conteúdo idêntico ao exibido no terminal.</w:t>
            </w:r>
          </w:p>
        </w:tc>
        <w:tc>
          <w:tcPr>
            <w:tcW w:w="1700" w:type="dxa"/>
          </w:tcPr>
          <w:p>
            <w:pPr>
              <w:spacing w:before="40" w:after="40"/>
            </w:pPr>
            <w:r>
              <w:t xml:space="preserve">RF-CR-05</w:t>
            </w:r>
          </w:p>
        </w:tc>
        <w:tc>
          <w:tcPr>
            <w:tcW w:w="1571" w:type="dxa"/>
          </w:tcPr>
          <w:p>
            <w:pPr>
              <w:spacing w:before="40" w:after="40"/>
            </w:pPr>
            <w:r>
              <w:t xml:space="preserve">Seção 11.2 — atendido</w:t>
            </w:r>
          </w:p>
        </w:tc>
      </w:tr>
      <w:tr>
        <w:tc>
          <w:tcPr>
            <w:tcW w:w="900" w:type="dxa"/>
          </w:tcPr>
          <w:p>
            <w:pPr>
              <w:spacing w:before="40" w:after="40"/>
            </w:pPr>
            <w:r>
              <w:t xml:space="preserve">CA-04</w:t>
            </w:r>
          </w:p>
        </w:tc>
        <w:tc>
          <w:tcPr>
            <w:tcW w:w="4900" w:type="dxa"/>
          </w:tcPr>
          <w:p>
            <w:pPr>
              <w:spacing w:before="40" w:after="40"/>
            </w:pPr>
            <w:r>
              <w:t xml:space="preserve">Dada uma ideia de 1–2 frases, quando submetida ao Working Backwards Designer, então as Seções I e II do PR/FAQ são geradas com premissas marcadas [SUGESTÃO — premissa adotada] e a resposta termina com 2 a 4 pontos de decisão.</w:t>
            </w:r>
          </w:p>
        </w:tc>
        <w:tc>
          <w:tcPr>
            <w:tcW w:w="1700" w:type="dxa"/>
          </w:tcPr>
          <w:p>
            <w:pPr>
              <w:spacing w:before="40" w:after="40"/>
            </w:pPr>
            <w:r>
              <w:t xml:space="preserve">RF-WBD-02, RF-WBD-03, RF-WBD-04</w:t>
            </w:r>
          </w:p>
        </w:tc>
        <w:tc>
          <w:tcPr>
            <w:tcW w:w="1571" w:type="dxa"/>
          </w:tcPr>
          <w:p>
            <w:pPr>
              <w:spacing w:before="40" w:after="40"/>
            </w:pPr>
            <w:r>
              <w:t xml:space="preserve">Seção 11.3 — pendente</w:t>
            </w:r>
          </w:p>
        </w:tc>
      </w:tr>
      <w:tr>
        <w:tc>
          <w:tcPr>
            <w:tcW w:w="900" w:type="dxa"/>
          </w:tcPr>
          <w:p>
            <w:pPr>
              <w:spacing w:before="40" w:after="40"/>
            </w:pPr>
            <w:r>
              <w:t xml:space="preserve">CA-05</w:t>
            </w:r>
          </w:p>
        </w:tc>
        <w:tc>
          <w:tcPr>
            <w:tcW w:w="4900" w:type="dxa"/>
          </w:tcPr>
          <w:p>
            <w:pPr>
              <w:spacing w:before="40" w:after="40"/>
            </w:pPr>
            <w:r>
              <w:t xml:space="preserve">Dado um PR/FAQ cujo FAQ Interno omite modos de falha, quando analisado pelo Working Backwards Analyst, então a Seção IV recebe farol 🟡 ou 🔴, é aberto GAP bloqueante e o veredito geral é BLOQUEADO.</w:t>
            </w:r>
          </w:p>
        </w:tc>
        <w:tc>
          <w:tcPr>
            <w:tcW w:w="1700" w:type="dxa"/>
          </w:tcPr>
          <w:p>
            <w:pPr>
              <w:spacing w:before="40" w:after="40"/>
            </w:pPr>
            <w:r>
              <w:t xml:space="preserve">RF-WBA-01, RF-WBA-02, RF-WBA-05</w:t>
            </w:r>
          </w:p>
        </w:tc>
        <w:tc>
          <w:tcPr>
            <w:tcW w:w="1571" w:type="dxa"/>
          </w:tcPr>
          <w:p>
            <w:pPr>
              <w:spacing w:before="40" w:after="40"/>
            </w:pPr>
            <w:r>
              <w:t xml:space="preserve">Seção 11.3 — pendente</w:t>
            </w:r>
          </w:p>
        </w:tc>
      </w:tr>
      <w:tr>
        <w:tc>
          <w:tcPr>
            <w:tcW w:w="900" w:type="dxa"/>
          </w:tcPr>
          <w:p>
            <w:pPr>
              <w:spacing w:before="40" w:after="40"/>
            </w:pPr>
            <w:r>
              <w:t xml:space="preserve">CA-06</w:t>
            </w:r>
          </w:p>
        </w:tc>
        <w:tc>
          <w:tcPr>
            <w:tcW w:w="4900" w:type="dxa"/>
          </w:tcPr>
          <w:p>
            <w:pPr>
              <w:spacing w:before="40" w:after="40"/>
            </w:pPr>
            <w:r>
              <w:t xml:space="preserve">Dada uma tentativa de induzir o agente a completar um requisito, então o agente formula pergunta em vez de assumir valores (Regra de Ouro).</w:t>
            </w:r>
          </w:p>
        </w:tc>
        <w:tc>
          <w:tcPr>
            <w:tcW w:w="1700" w:type="dxa"/>
          </w:tcPr>
          <w:p>
            <w:pPr>
              <w:spacing w:before="40" w:after="40"/>
            </w:pPr>
            <w:r>
              <w:t xml:space="preserve">RN-01</w:t>
            </w:r>
          </w:p>
        </w:tc>
        <w:tc>
          <w:tcPr>
            <w:tcW w:w="1571" w:type="dxa"/>
          </w:tcPr>
          <w:p>
            <w:pPr>
              <w:spacing w:before="40" w:after="40"/>
            </w:pPr>
            <w:r>
              <w:t xml:space="preserve">Seção 11.1 — atendido</w:t>
            </w:r>
          </w:p>
        </w:tc>
      </w:tr>
      <w:tr>
        <w:tc>
          <w:tcPr>
            <w:tcW w:w="900" w:type="dxa"/>
          </w:tcPr>
          <w:p>
            <w:pPr>
              <w:spacing w:before="40" w:after="40"/>
            </w:pPr>
            <w:r>
              <w:t xml:space="preserve">CA-07</w:t>
            </w:r>
          </w:p>
        </w:tc>
        <w:tc>
          <w:tcPr>
            <w:tcW w:w="4900" w:type="dxa"/>
          </w:tcPr>
          <w:p>
            <w:pPr>
              <w:spacing w:before="40" w:after="40"/>
            </w:pPr>
            <w:r>
              <w:t xml:space="preserve">Dada a aprovação explícita de uma sugestão pelo usuário, então o agente a incorpora e reavalia a maturidade do item afetado.</w:t>
            </w:r>
          </w:p>
        </w:tc>
        <w:tc>
          <w:tcPr>
            <w:tcW w:w="1700" w:type="dxa"/>
          </w:tcPr>
          <w:p>
            <w:pPr>
              <w:spacing w:before="40" w:after="40"/>
            </w:pPr>
            <w:r>
              <w:t xml:space="preserve">RN-02</w:t>
            </w:r>
          </w:p>
        </w:tc>
        <w:tc>
          <w:tcPr>
            <w:tcW w:w="1571" w:type="dxa"/>
          </w:tcPr>
          <w:p>
            <w:pPr>
              <w:spacing w:before="40" w:after="40"/>
            </w:pPr>
            <w:r>
              <w:t xml:space="preserve">Seção 11.1 — atendido</w:t>
            </w:r>
          </w:p>
        </w:tc>
      </w:tr>
    </w:tbl>
    <w:p/>
    <w:p>
      <w:pPr>
        <w:pStyle w:val="Ttulo2"/>
      </w:pPr>
      <w:r>
        <w:t xml:space="preserve">3.7 Matriz de Rastreabilidade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900"/>
        <w:gridCol w:w="2400"/>
        <w:gridCol w:w="1700"/>
        <w:gridCol w:w="3071"/>
      </w:tblGrid>
      <w:tr>
        <w:tc>
          <w:tcPr>
            <w:tcW w:w="1900" w:type="dxa"/>
            <w:shd w:val="clear" w:color="auto" w:fill="E7E6E6"/>
          </w:tcPr>
          <w:p>
            <w:pPr>
              <w:spacing w:before="40" w:after="40"/>
            </w:pPr>
            <w:r>
              <w:rPr>
                <w:b/>
              </w:rPr>
              <w:t xml:space="preserve">Agente</w:t>
            </w:r>
          </w:p>
        </w:tc>
        <w:tc>
          <w:tcPr>
            <w:tcW w:w="2400" w:type="dxa"/>
            <w:shd w:val="clear" w:color="auto" w:fill="E7E6E6"/>
          </w:tcPr>
          <w:p>
            <w:pPr>
              <w:spacing w:before="40" w:after="40"/>
            </w:pPr>
            <w:r>
              <w:rPr>
                <w:b/>
              </w:rPr>
              <w:t xml:space="preserve">Origem (Stage 2)</w:t>
            </w:r>
          </w:p>
        </w:tc>
        <w:tc>
          <w:tcPr>
            <w:tcW w:w="1700" w:type="dxa"/>
            <w:shd w:val="clear" w:color="auto" w:fill="E7E6E6"/>
          </w:tcPr>
          <w:p>
            <w:pPr>
              <w:spacing w:before="40" w:after="40"/>
            </w:pPr>
            <w:r>
              <w:rPr>
                <w:b/>
              </w:rPr>
              <w:t xml:space="preserve">Requisitos</w:t>
            </w:r>
          </w:p>
        </w:tc>
        <w:tc>
          <w:tcPr>
            <w:tcW w:w="3071" w:type="dxa"/>
            <w:shd w:val="clear" w:color="auto" w:fill="E7E6E6"/>
          </w:tcPr>
          <w:p>
            <w:pPr>
              <w:spacing w:before="40" w:after="40"/>
            </w:pPr>
            <w:r>
              <w:rPr>
                <w:b/>
              </w:rPr>
              <w:t xml:space="preserve">Artefatos</w:t>
            </w:r>
          </w:p>
        </w:tc>
      </w:tr>
      <w:tr>
        <w:tc>
          <w:tcPr>
            <w:tcW w:w="1900" w:type="dxa"/>
          </w:tcPr>
          <w:p>
            <w:pPr>
              <w:spacing w:before="40" w:after="40"/>
            </w:pPr>
            <w:r>
              <w:t xml:space="preserve">Working Backwards Designer</w:t>
            </w:r>
          </w:p>
        </w:tc>
        <w:tc>
          <w:tcPr>
            <w:tcW w:w="2400" w:type="dxa"/>
          </w:tcPr>
          <w:p>
            <w:pPr>
              <w:spacing w:before="40" w:after="40"/>
            </w:pPr>
            <w:r>
              <w:t xml:space="preserve">Etapa 2, itens (a) e (b) — elicitação e estruturação</w:t>
            </w:r>
          </w:p>
        </w:tc>
        <w:tc>
          <w:tcPr>
            <w:tcW w:w="1700" w:type="dxa"/>
          </w:tcPr>
          <w:p>
            <w:pPr>
              <w:spacing w:before="40" w:after="40"/>
            </w:pPr>
            <w:r>
              <w:t xml:space="preserve">RF-C-01..08; RF-WBD-01..05</w:t>
            </w:r>
          </w:p>
        </w:tc>
        <w:tc>
          <w:tcPr>
            <w:tcW w:w="3071" w:type="dxa"/>
          </w:tcPr>
          <w:p>
            <w:pPr>
              <w:spacing w:before="40" w:after="40"/>
            </w:pPr>
            <w:r>
              <w:t xml:space="preserve">Agente Working Backwards Designer.md; working_backwards_designer.py; working-backwards-designer.yaml</w:t>
            </w:r>
          </w:p>
        </w:tc>
      </w:tr>
      <w:tr>
        <w:tc>
          <w:tcPr>
            <w:tcW w:w="1900" w:type="dxa"/>
          </w:tcPr>
          <w:p>
            <w:pPr>
              <w:spacing w:before="40" w:after="40"/>
            </w:pPr>
            <w:r>
              <w:t xml:space="preserve">Working Backwards Analyst</w:t>
            </w:r>
          </w:p>
        </w:tc>
        <w:tc>
          <w:tcPr>
            <w:tcW w:w="2400" w:type="dxa"/>
          </w:tcPr>
          <w:p>
            <w:pPr>
              <w:spacing w:before="40" w:after="40"/>
            </w:pPr>
            <w:r>
              <w:t xml:space="preserve">Etapa 2, item (d) — validação de completude e consistência</w:t>
            </w:r>
          </w:p>
        </w:tc>
        <w:tc>
          <w:tcPr>
            <w:tcW w:w="1700" w:type="dxa"/>
          </w:tcPr>
          <w:p>
            <w:pPr>
              <w:spacing w:before="40" w:after="40"/>
            </w:pPr>
            <w:r>
              <w:t xml:space="preserve">RF-C-01..08; RF-WBA-01..06</w:t>
            </w:r>
          </w:p>
        </w:tc>
        <w:tc>
          <w:tcPr>
            <w:tcW w:w="3071" w:type="dxa"/>
          </w:tcPr>
          <w:p>
            <w:pPr>
              <w:spacing w:before="40" w:after="40"/>
            </w:pPr>
            <w:r>
              <w:t xml:space="preserve">Agente Working Backwards Analyst.md; working_backwards_analyst.py; working-backwards-analyst.yaml</w:t>
            </w:r>
          </w:p>
        </w:tc>
      </w:tr>
      <w:tr>
        <w:tc>
          <w:tcPr>
            <w:tcW w:w="1900" w:type="dxa"/>
          </w:tcPr>
          <w:p>
            <w:pPr>
              <w:spacing w:before="40" w:after="40"/>
            </w:pPr>
            <w:r>
              <w:t xml:space="preserve">Senior Functional Analyst Reviewer</w:t>
            </w:r>
          </w:p>
        </w:tc>
        <w:tc>
          <w:tcPr>
            <w:tcW w:w="2400" w:type="dxa"/>
          </w:tcPr>
          <w:p>
            <w:pPr>
              <w:spacing w:before="40" w:after="40"/>
            </w:pPr>
            <w:r>
              <w:t xml:space="preserve">Etapa 2, itens (b) e (d) — estruturação e validação</w:t>
            </w:r>
          </w:p>
        </w:tc>
        <w:tc>
          <w:tcPr>
            <w:tcW w:w="1700" w:type="dxa"/>
          </w:tcPr>
          <w:p>
            <w:pPr>
              <w:spacing w:before="40" w:after="40"/>
            </w:pPr>
            <w:r>
              <w:t xml:space="preserve">RF-C-01..08; RF-SFA-01..08</w:t>
            </w:r>
          </w:p>
        </w:tc>
        <w:tc>
          <w:tcPr>
            <w:tcW w:w="3071" w:type="dxa"/>
          </w:tcPr>
          <w:p>
            <w:pPr>
              <w:spacing w:before="40" w:after="40"/>
            </w:pPr>
            <w:r>
              <w:t xml:space="preserve">Agente Senior Functional Analyst Reviewer.md; senior_functional_analyst_reviewer.py; senior-functional-analyst-reviewer.yaml</w:t>
            </w:r>
          </w:p>
        </w:tc>
      </w:tr>
      <w:tr>
        <w:tc>
          <w:tcPr>
            <w:tcW w:w="1900" w:type="dxa"/>
          </w:tcPr>
          <w:p>
            <w:pPr>
              <w:spacing w:before="40" w:after="40"/>
            </w:pPr>
            <w:r>
              <w:t xml:space="preserve">Code Reviewer</w:t>
            </w:r>
          </w:p>
        </w:tc>
        <w:tc>
          <w:tcPr>
            <w:tcW w:w="2400" w:type="dxa"/>
          </w:tcPr>
          <w:p>
            <w:pPr>
              <w:spacing w:before="40" w:after="40"/>
            </w:pPr>
            <w:r>
              <w:t xml:space="preserve">Etapa 5 do método — avaliação da qualidade do código gerado</w:t>
            </w:r>
          </w:p>
        </w:tc>
        <w:tc>
          <w:tcPr>
            <w:tcW w:w="1700" w:type="dxa"/>
          </w:tcPr>
          <w:p>
            <w:pPr>
              <w:spacing w:before="40" w:after="40"/>
            </w:pPr>
            <w:r>
              <w:t xml:space="preserve">RF-C-01..08; RF-CR-01..07</w:t>
            </w:r>
          </w:p>
        </w:tc>
        <w:tc>
          <w:tcPr>
            <w:tcW w:w="3071" w:type="dxa"/>
          </w:tcPr>
          <w:p>
            <w:pPr>
              <w:spacing w:before="40" w:after="40"/>
            </w:pPr>
            <w:r>
              <w:t xml:space="preserve">Agente Code Reviewer.md; code_reviewer.py; code-reviewer.yaml</w:t>
            </w:r>
          </w:p>
        </w:tc>
      </w:tr>
    </w:tbl>
    <w:p/>
    <w:p>
      <w:r>
        <w:t xml:space="preserve">A funcionalidade (c) do Stage 2 — geração de prompts técnicos otimizados — possui cobertura apenas parcial pelo portfólio atual: as especificações estruturadas produzidas pelos agentes servem de insumo direto ao prompt de geração, mas não há módulo dedicado de otimização de prompt. Essa lacuna está registrada na Seção 12 (Limitações) e deve ser tratada no desenho do experimento do Stage 4 ou em trabalhos futuros.</w:t>
      </w:r>
    </w:p>
    <w:p w14:paraId="2323481F" w14:textId="77777777" w:rsidR="0036155F" w:rsidRDefault="00000000">
      <w:pPr>
        <w:pStyle w:val="Ttulo1"/>
        <w:pageBreakBefore/>
        <w:spacing w:before="400"/>
      </w:pPr>
      <w:r>
        <w:t xml:space="preserve">4. Visão Geral da Arquitetura dos Agentes</w:t>
      </w:r>
    </w:p>
    <w:p w14:paraId="23234820" w14:textId="77777777" w:rsidR="0036155F" w:rsidRDefault="00000000">
      <w:pPr>
        <w:spacing w:before="100" w:after="100" w:line="360" w:lineRule="auto"/>
        <w:jc w:val="both"/>
      </w:pPr>
      <w:r>
        <w:rPr>
          <w:color w:val="000000"/>
        </w:rPr>
        <w:t xml:space="preserve">Os quatro agentes compartilham uma arquitetura comum, derivada do padrão de agentes com uso de ferramentas (Agentic Tool Use) da Anthropic. A Figura 1 representa esquematicamente este padrão: o cliente Python envia ao modelo uma sequência de mensagens (conversation history) acompanhada do system prompt e da lista de ferramentas disponíveis. Quando o modelo decide invocar uma ferramenta, o cliente executa localmente a função correspondente e retorna o resultado ao modelo, que então processa o resultado e produz a próxima resposta.</w:t>
      </w:r>
    </w:p>
    <w:p w14:paraId="23234821"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rsidRPr="00456282" w14:paraId="23234828" w14:textId="77777777">
        <w:tblPrEx>
          <w:tblCellMar>
            <w:top w:w="0" w:type="dxa"/>
            <w:bottom w:w="0" w:type="dxa"/>
          </w:tblCellMar>
        </w:tblPrEx>
        <w:tc>
          <w:tcPr>
            <w:tcW w:w="9071" w:type="dxa"/>
            <w:tcBorders>
              <w:top w:val="single" w:sz="1" w:space="0" w:color="2E6DA4"/>
              <w:left w:val="single" w:sz="1" w:space="0" w:color="2E6DA4"/>
              <w:bottom w:val="single" w:sz="1" w:space="0" w:color="2E6DA4"/>
              <w:right w:val="single" w:sz="1" w:space="0" w:color="2E6DA4"/>
            </w:tcBorders>
            <w:shd w:val="clear" w:color="auto" w:fill="F8F9FA"/>
            <w:tcMar>
              <w:top w:w="200" w:type="dxa"/>
              <w:left w:w="300" w:type="dxa"/>
              <w:bottom w:w="200" w:type="dxa"/>
              <w:right w:w="300" w:type="dxa"/>
            </w:tcMar>
          </w:tcPr>
          <w:p w14:paraId="23234822" w14:textId="77777777" w:rsidR="0036155F" w:rsidRDefault="00000000">
            <w:pPr>
              <w:spacing w:after="100"/>
              <w:jc w:val="center"/>
            </w:pPr>
            <w:r>
              <w:rPr>
                <w:b/>
                <w:bCs/>
                <w:color w:val="1B3A5C"/>
                <w:sz w:val="20"/>
                <w:szCs w:val="20"/>
              </w:rPr>
              <w:t xml:space="preserve">Figura 1 — Padrão de Agentic Loop com Tool Use</w:t>
            </w:r>
          </w:p>
          <w:p w14:paraId="23234823" w14:textId="77777777" w:rsidR="0036155F" w:rsidRDefault="00000000">
            <w:pPr>
              <w:spacing w:after="80"/>
              <w:jc w:val="center"/>
            </w:pPr>
            <w:r>
              <w:rPr>
                <w:rFonts w:ascii="Courier New" w:eastAsia="Courier New" w:hAnsi="Courier New" w:cs="Courier New"/>
                <w:color w:val="333333"/>
                <w:sz w:val="19"/>
                <w:szCs w:val="19"/>
              </w:rPr>
              <w:t xml:space="preserve">Usuário ──► CLI (Python) ──► anthropic.messages.create()</w:t>
            </w:r>
          </w:p>
          <w:p w14:paraId="23234824" w14:textId="77777777" w:rsidR="0036155F" w:rsidRPr="00456282" w:rsidRDefault="00000000">
            <w:pPr>
              <w:spacing w:after="80"/>
              <w:jc w:val="center"/>
              <w:rPr>
                <w:lang w:val="en-US"/>
              </w:rPr>
            </w:pPr>
            <w:r>
              <w:rPr>
                <w:rFonts w:ascii="Courier New" w:eastAsia="Courier New" w:hAnsi="Courier New" w:cs="Courier New"/>
                <w:color w:val="333333"/>
                <w:sz w:val="19"/>
                <w:szCs w:val="19"/>
              </w:rPr>
              <w:t xml:space="preserve">         </w:t>
            </w:r>
            <w:r>
              <w:rPr>
                <w:rFonts w:ascii="Courier New" w:eastAsia="Courier New" w:hAnsi="Courier New" w:cs="Courier New"/>
                <w:color w:val="333333"/>
                <w:sz w:val="19"/>
                <w:szCs w:val="19"/>
                <w:lang w:val="en-US"/>
              </w:rPr>
              <w:t xml:space="preserve">◄── stop_reason: tool_use ──── Modelo LLM</w:t>
            </w:r>
          </w:p>
          <w:p w14:paraId="23234825" w14:textId="77777777" w:rsidR="0036155F" w:rsidRDefault="00000000">
            <w:pPr>
              <w:spacing w:after="80"/>
              <w:jc w:val="center"/>
            </w:pPr>
            <w:r>
              <w:rPr>
                <w:rFonts w:ascii="Courier New" w:eastAsia="Courier New" w:hAnsi="Courier New" w:cs="Courier New"/>
                <w:color w:val="333333"/>
                <w:sz w:val="19"/>
                <w:szCs w:val="19"/>
                <w:lang w:val="en-US"/>
              </w:rPr>
              <w:t xml:space="preserve">         </w:t>
            </w:r>
            <w:r>
              <w:rPr>
                <w:rFonts w:ascii="Courier New" w:eastAsia="Courier New" w:hAnsi="Courier New" w:cs="Courier New"/>
                <w:color w:val="333333"/>
                <w:sz w:val="19"/>
                <w:szCs w:val="19"/>
              </w:rPr>
              <w:t xml:space="preserve">──► dispatch_tool(name, inputs) ──► Sistema de Arquivos</w:t>
            </w:r>
          </w:p>
          <w:p w14:paraId="23234826" w14:textId="77777777" w:rsidR="0036155F" w:rsidRPr="00456282" w:rsidRDefault="00000000">
            <w:pPr>
              <w:spacing w:after="80"/>
              <w:jc w:val="center"/>
              <w:rPr>
                <w:lang w:val="en-US"/>
              </w:rPr>
            </w:pPr>
            <w:r>
              <w:rPr>
                <w:rFonts w:ascii="Courier New" w:eastAsia="Courier New" w:hAnsi="Courier New" w:cs="Courier New"/>
                <w:color w:val="333333"/>
                <w:sz w:val="19"/>
                <w:szCs w:val="19"/>
              </w:rPr>
              <w:t xml:space="preserve">         </w:t>
            </w:r>
            <w:r>
              <w:rPr>
                <w:rFonts w:ascii="Courier New" w:eastAsia="Courier New" w:hAnsi="Courier New" w:cs="Courier New"/>
                <w:color w:val="333333"/>
                <w:sz w:val="19"/>
                <w:szCs w:val="19"/>
                <w:lang w:val="en-US"/>
              </w:rPr>
              <w:t xml:space="preserve">◄── tool_result ──── Ferramenta Local</w:t>
            </w:r>
          </w:p>
          <w:p w14:paraId="23234827" w14:textId="77777777" w:rsidR="0036155F" w:rsidRPr="00456282" w:rsidRDefault="00000000">
            <w:pPr>
              <w:jc w:val="center"/>
              <w:rPr>
                <w:lang w:val="en-US"/>
              </w:rPr>
            </w:pPr>
            <w:r>
              <w:rPr>
                <w:rFonts w:ascii="Courier New" w:eastAsia="Courier New" w:hAnsi="Courier New" w:cs="Courier New"/>
                <w:color w:val="333333"/>
                <w:sz w:val="19"/>
                <w:szCs w:val="19"/>
                <w:lang w:val="en-US"/>
              </w:rPr>
              <w:t xml:space="preserve">         ◄── stop_reason: end_turn ──── Resposta Final</w:t>
            </w:r>
          </w:p>
        </w:tc>
      </w:tr>
    </w:tbl>
    <w:p w14:paraId="23234829" w14:textId="77777777" w:rsidR="0036155F" w:rsidRPr="00456282" w:rsidRDefault="00000000">
      <w:pPr>
        <w:rPr>
          <w:lang w:val="en-US"/>
        </w:rPr>
      </w:pPr>
      <w:r>
        <w:rPr>
          <w:sz w:val="12"/>
          <w:szCs w:val="12"/>
          <w:lang w:val="en-US"/>
        </w:rPr>
        <w:t xml:space="preserve"> </w:t>
      </w:r>
    </w:p>
    <w:p w14:paraId="2323482A" w14:textId="77777777" w:rsidR="0036155F" w:rsidRDefault="00000000">
      <w:pPr>
        <w:spacing w:before="100" w:after="100" w:line="360" w:lineRule="auto"/>
        <w:jc w:val="both"/>
      </w:pPr>
      <w:r>
        <w:rPr>
          <w:color w:val="000000"/>
        </w:rPr>
        <w:t>Os elementos arquiteturais compartilhados entre os agentes são:</w:t>
      </w:r>
    </w:p>
    <w:p w14:paraId="2323482B" w14:textId="77777777" w:rsidR="0036155F" w:rsidRDefault="00000000">
      <w:r>
        <w:rPr>
          <w:sz w:val="12"/>
          <w:szCs w:val="12"/>
        </w:rPr>
        <w:t xml:space="preserve"> </w:t>
      </w:r>
    </w:p>
    <w:p w14:paraId="2323482C" w14:textId="77777777" w:rsidR="0036155F" w:rsidRDefault="00000000">
      <w:pPr>
        <w:pStyle w:val="PargrafodaLista"/>
        <w:numPr>
          <w:ilvl w:val="0"/>
          <w:numId w:val="2"/>
        </w:numPr>
        <w:spacing w:before="60" w:after="60" w:line="320" w:lineRule="auto"/>
      </w:pPr>
      <w:r>
        <w:rPr>
          <w:color w:val="000000"/>
        </w:rPr>
        <w:t xml:space="preserve">System prompt externo: o persona, as responsabilidades, o protocolo de atuação e o formato de saída de cada agente são definidos em um arquivo Markdown separado (.md), carregado em tempo de execução. Essa separação permite evoluir o comportamento do agente sem alterar o código Python.</w:t>
      </w:r>
    </w:p>
    <w:p w14:paraId="2323482D" w14:textId="77777777" w:rsidR="0036155F" w:rsidRDefault="00000000">
      <w:pPr>
        <w:pStyle w:val="PargrafodaLista"/>
        <w:numPr>
          <w:ilvl w:val="0"/>
          <w:numId w:val="2"/>
        </w:numPr>
        <w:spacing w:before="60" w:after="60" w:line="320" w:lineRule="auto"/>
      </w:pPr>
      <w:r>
        <w:rPr>
          <w:color w:val="000000"/>
        </w:rPr>
        <w:t xml:space="preserve">Agente loop: o cliente implementa um loop que continua enquanto o modelo retornar stop_reason: "tool_use", coletando todos os resultados de ferramentas antes de solicitar a próxima resposta ao modelo.</w:t>
      </w:r>
    </w:p>
    <w:p w14:paraId="2323482E" w14:textId="77777777" w:rsidR="0036155F" w:rsidRDefault="00000000">
      <w:pPr>
        <w:pStyle w:val="PargrafodaLista"/>
        <w:numPr>
          <w:ilvl w:val="0"/>
          <w:numId w:val="2"/>
        </w:numPr>
        <w:spacing w:before="60" w:after="60" w:line="320" w:lineRule="auto"/>
      </w:pPr>
      <w:r>
        <w:rPr>
          <w:color w:val="000000"/>
        </w:rPr>
        <w:t>Histórico de conversa: as mensagens são acumuladas em uma lista e enviadas integralmente a cada chamada, mantendo o contexto da sessão interativa.</w:t>
      </w:r>
    </w:p>
    <w:p w14:paraId="2323482F" w14:textId="77777777" w:rsidR="0036155F" w:rsidRDefault="00000000">
      <w:pPr>
        <w:pStyle w:val="PargrafodaLista"/>
        <w:numPr>
          <w:ilvl w:val="0"/>
          <w:numId w:val="2"/>
        </w:numPr>
        <w:spacing w:before="60" w:after="60" w:line="320" w:lineRule="auto"/>
      </w:pPr>
      <w:r>
        <w:rPr>
          <w:color w:val="000000"/>
        </w:rPr>
        <w:t xml:space="preserve">CLI interativa com multi-linha: os agentes implementam leitura de entrada multi-linha (terminada com END em uma linha vazia) para acomodar requisitos ou código colados diretamente no terminal.</w:t>
      </w:r>
    </w:p>
    <w:p w14:paraId="23234830" w14:textId="77777777" w:rsidR="0036155F" w:rsidRDefault="00000000">
      <w:pPr>
        <w:pStyle w:val="PargrafodaLista"/>
        <w:numPr>
          <w:ilvl w:val="0"/>
          <w:numId w:val="2"/>
        </w:numPr>
        <w:spacing w:before="60" w:after="60" w:line="320" w:lineRule="auto"/>
      </w:pPr>
      <w:r>
        <w:rPr>
          <w:color w:val="000000"/>
        </w:rPr>
        <w:t>Argumento --file: permite iniciar a sessão com análise direta de um arquivo, sem interação inicial do usuário.</w:t>
      </w:r>
    </w:p>
    <w:p w14:paraId="23234831" w14:textId="77777777" w:rsidR="0036155F" w:rsidRDefault="00000000">
      <w:pPr>
        <w:pStyle w:val="PargrafodaLista"/>
        <w:numPr>
          <w:ilvl w:val="0"/>
          <w:numId w:val="2"/>
        </w:numPr>
        <w:spacing w:before="60" w:after="60" w:line="320" w:lineRule="auto"/>
      </w:pPr>
      <w:r>
        <w:rPr>
          <w:color w:val="000000"/>
        </w:rPr>
        <w:t xml:space="preserve">Codificação UTF-8 forçada no Windows: tratamento explícito de sys.stdout para evitar erros de encoding em terminais Windows.</w:t>
      </w:r>
    </w:p>
    <w:p w14:paraId="23234832" w14:textId="77777777" w:rsidR="0036155F" w:rsidRDefault="00000000">
      <w:pPr>
        <w:pStyle w:val="PargrafodaLista"/>
        <w:numPr>
          <w:ilvl w:val="0"/>
          <w:numId w:val="2"/>
        </w:numPr>
        <w:spacing w:before="60" w:after="60" w:line="320" w:lineRule="auto"/>
      </w:pPr>
      <w:r>
        <w:rPr>
          <w:color w:val="000000"/>
        </w:rPr>
        <w:t xml:space="preserve">Colorização ANSI: saída colorizada para destacar tags de status, severidade e maturidade, com detecção de suporte a cores pelo terminal.</w:t>
      </w:r>
    </w:p>
    <w:p w14:paraId="23234833" w14:textId="77777777" w:rsidR="0036155F" w:rsidRDefault="00000000">
      <w:pPr>
        <w:pStyle w:val="PargrafodaLista"/>
        <w:numPr>
          <w:ilvl w:val="0"/>
          <w:numId w:val="2"/>
        </w:numPr>
        <w:spacing w:before="60" w:after="60" w:line="320" w:lineRule="auto"/>
      </w:pPr>
      <w:r>
        <w:rPr>
          <w:color w:val="000000"/>
        </w:rPr>
        <w:t>Licença Apache-2.0: todos os artefatos são distribuídos sob a licença Apache 2.0, com o cabeçalho de copyright do autor.</w:t>
      </w:r>
    </w:p>
    <w:p w14:paraId="23234834" w14:textId="77777777" w:rsidR="0036155F" w:rsidRDefault="00000000">
      <w:r>
        <w:rPr>
          <w:sz w:val="12"/>
          <w:szCs w:val="12"/>
        </w:rPr>
        <w:t xml:space="preserve"> </w:t>
      </w:r>
    </w:p>
    <w:p w14:paraId="23234835" w14:textId="77777777" w:rsidR="0036155F" w:rsidRDefault="00000000">
      <w:pPr>
        <w:pStyle w:val="Ttulo2"/>
        <w:spacing w:before="320"/>
      </w:pPr>
      <w:r>
        <w:t xml:space="preserve">4.1 Tabela Comparativa dos Agentes</w:t>
      </w:r>
    </w:p>
    <w:p w14:paraId="23234836"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tblPr>
      <w:tblGrid>
        <w:gridCol w:w="1740"/>
        <w:gridCol w:w="1880"/>
        <w:gridCol w:w="1880"/>
        <w:gridCol w:w="1880"/>
        <w:gridCol w:w="1691"/>
      </w:tblGrid>
      <w:tr>
        <w:tc>
          <w:tcPr>
            <w:tcW w:w="1740" w:type="dxa"/>
            <w:shd w:val="clear" w:color="auto" w:fill="E7E6E6"/>
          </w:tcPr>
          <w:p>
            <w:pPr>
              <w:spacing w:before="40" w:after="40"/>
            </w:pPr>
            <w:r>
              <w:rPr>
                <w:b/>
              </w:rPr>
              <w:t xml:space="preserve">Dimensão</w:t>
            </w:r>
          </w:p>
        </w:tc>
        <w:tc>
          <w:tcPr>
            <w:tcW w:w="1880" w:type="dxa"/>
            <w:shd w:val="clear" w:color="auto" w:fill="E7E6E6"/>
          </w:tcPr>
          <w:p>
            <w:pPr>
              <w:spacing w:before="40" w:after="40"/>
            </w:pPr>
            <w:r>
              <w:rPr>
                <w:b/>
              </w:rPr>
              <w:t xml:space="preserve">WB Designer</w:t>
            </w:r>
          </w:p>
        </w:tc>
        <w:tc>
          <w:tcPr>
            <w:tcW w:w="1880" w:type="dxa"/>
            <w:shd w:val="clear" w:color="auto" w:fill="E7E6E6"/>
          </w:tcPr>
          <w:p>
            <w:pPr>
              <w:spacing w:before="40" w:after="40"/>
            </w:pPr>
            <w:r>
              <w:rPr>
                <w:b/>
              </w:rPr>
              <w:t xml:space="preserve">WB Analyst</w:t>
            </w:r>
          </w:p>
        </w:tc>
        <w:tc>
          <w:tcPr>
            <w:tcW w:w="1880" w:type="dxa"/>
            <w:shd w:val="clear" w:color="auto" w:fill="E7E6E6"/>
          </w:tcPr>
          <w:p>
            <w:pPr>
              <w:spacing w:before="40" w:after="40"/>
            </w:pPr>
            <w:r>
              <w:rPr>
                <w:b/>
              </w:rPr>
              <w:t xml:space="preserve">Senior Functional Analyst Reviewer</w:t>
            </w:r>
          </w:p>
        </w:tc>
        <w:tc>
          <w:tcPr>
            <w:tcW w:w="1691" w:type="dxa"/>
            <w:shd w:val="clear" w:color="auto" w:fill="E7E6E6"/>
          </w:tcPr>
          <w:p>
            <w:pPr>
              <w:spacing w:before="40" w:after="40"/>
            </w:pPr>
            <w:r>
              <w:rPr>
                <w:b/>
              </w:rPr>
              <w:t xml:space="preserve">Code Reviewer</w:t>
            </w:r>
          </w:p>
        </w:tc>
      </w:tr>
      <w:tr>
        <w:tc>
          <w:tcPr>
            <w:tcW w:w="1740" w:type="dxa"/>
          </w:tcPr>
          <w:p>
            <w:pPr>
              <w:spacing w:before="40" w:after="40"/>
            </w:pPr>
            <w:r>
              <w:t xml:space="preserve">Domínio</w:t>
            </w:r>
          </w:p>
        </w:tc>
        <w:tc>
          <w:tcPr>
            <w:tcW w:w="1880" w:type="dxa"/>
          </w:tcPr>
          <w:p>
            <w:pPr>
              <w:spacing w:before="40" w:after="40"/>
            </w:pPr>
            <w:r>
              <w:t xml:space="preserve">Concepção de soluções (PR/FAQ)</w:t>
            </w:r>
          </w:p>
        </w:tc>
        <w:tc>
          <w:tcPr>
            <w:tcW w:w="1880" w:type="dxa"/>
          </w:tcPr>
          <w:p>
            <w:pPr>
              <w:spacing w:before="40" w:after="40"/>
            </w:pPr>
            <w:r>
              <w:t xml:space="preserve">Maturação e revisão de PR/FAQ</w:t>
            </w:r>
          </w:p>
        </w:tc>
        <w:tc>
          <w:tcPr>
            <w:tcW w:w="1880" w:type="dxa"/>
          </w:tcPr>
          <w:p>
            <w:pPr>
              <w:spacing w:before="40" w:after="40"/>
            </w:pPr>
            <w:r>
              <w:t xml:space="preserve">Análise de requisitos</w:t>
            </w:r>
          </w:p>
        </w:tc>
        <w:tc>
          <w:tcPr>
            <w:tcW w:w="1691" w:type="dxa"/>
          </w:tcPr>
          <w:p>
            <w:pPr>
              <w:spacing w:before="40" w:after="40"/>
            </w:pPr>
            <w:r>
              <w:t xml:space="preserve">Revisão de código-fonte</w:t>
            </w:r>
          </w:p>
        </w:tc>
      </w:tr>
      <w:tr>
        <w:tc>
          <w:tcPr>
            <w:tcW w:w="1740" w:type="dxa"/>
          </w:tcPr>
          <w:p>
            <w:pPr>
              <w:spacing w:before="40" w:after="40"/>
            </w:pPr>
            <w:r>
              <w:t xml:space="preserve">Papel</w:t>
            </w:r>
          </w:p>
        </w:tc>
        <w:tc>
          <w:tcPr>
            <w:tcW w:w="1880" w:type="dxa"/>
          </w:tcPr>
          <w:p>
            <w:pPr>
              <w:spacing w:before="40" w:after="40"/>
            </w:pPr>
            <w:r>
              <w:t xml:space="preserve">Arquiteto de Soluções Sênior e Líder de Produto</w:t>
            </w:r>
          </w:p>
        </w:tc>
        <w:tc>
          <w:tcPr>
            <w:tcW w:w="1880" w:type="dxa"/>
          </w:tcPr>
          <w:p>
            <w:pPr>
              <w:spacing w:before="40" w:after="40"/>
            </w:pPr>
            <w:r>
              <w:t xml:space="preserve">Revisor de Arquitetura de Soluções Sênior</w:t>
            </w:r>
          </w:p>
        </w:tc>
        <w:tc>
          <w:tcPr>
            <w:tcW w:w="1880" w:type="dxa"/>
          </w:tcPr>
          <w:p>
            <w:pPr>
              <w:spacing w:before="40" w:after="40"/>
            </w:pPr>
            <w:r>
              <w:t xml:space="preserve">Analista Funcional Sênior (20+ anos)</w:t>
            </w:r>
          </w:p>
        </w:tc>
        <w:tc>
          <w:tcPr>
            <w:tcW w:w="1691" w:type="dxa"/>
          </w:tcPr>
          <w:p>
            <w:pPr>
              <w:spacing w:before="40" w:after="40"/>
            </w:pPr>
            <w:r>
              <w:t xml:space="preserve">Staff Engineer / Code Reviewer</w:t>
            </w:r>
          </w:p>
        </w:tc>
      </w:tr>
      <w:tr>
        <w:tc>
          <w:tcPr>
            <w:tcW w:w="1740" w:type="dxa"/>
          </w:tcPr>
          <w:p>
            <w:pPr>
              <w:spacing w:before="40" w:after="40"/>
            </w:pPr>
            <w:r>
              <w:t xml:space="preserve">Momento do ciclo</w:t>
            </w:r>
          </w:p>
        </w:tc>
        <w:tc>
          <w:tcPr>
            <w:tcW w:w="1880" w:type="dxa"/>
          </w:tcPr>
          <w:p>
            <w:pPr>
              <w:spacing w:before="40" w:after="40"/>
            </w:pPr>
            <w:r>
              <w:t xml:space="preserve">Ideação e concepção</w:t>
            </w:r>
          </w:p>
        </w:tc>
        <w:tc>
          <w:tcPr>
            <w:tcW w:w="1880" w:type="dxa"/>
          </w:tcPr>
          <w:p>
            <w:pPr>
              <w:spacing w:before="40" w:after="40"/>
            </w:pPr>
            <w:r>
              <w:t xml:space="preserve">Pré-engenharia (gate de prontidão da proposta)</w:t>
            </w:r>
          </w:p>
        </w:tc>
        <w:tc>
          <w:tcPr>
            <w:tcW w:w="1880" w:type="dxa"/>
          </w:tcPr>
          <w:p>
            <w:pPr>
              <w:spacing w:before="40" w:after="40"/>
            </w:pPr>
            <w:r>
              <w:t xml:space="preserve">Pré-codificação (gate de prontidão dos requisitos)</w:t>
            </w:r>
          </w:p>
        </w:tc>
        <w:tc>
          <w:tcPr>
            <w:tcW w:w="1691" w:type="dxa"/>
          </w:tcPr>
          <w:p>
            <w:pPr>
              <w:spacing w:before="40" w:after="40"/>
            </w:pPr>
            <w:r>
              <w:t xml:space="preserve">Pós-implementação</w:t>
            </w:r>
          </w:p>
        </w:tc>
      </w:tr>
      <w:tr>
        <w:tc>
          <w:tcPr>
            <w:tcW w:w="1740" w:type="dxa"/>
          </w:tcPr>
          <w:p>
            <w:pPr>
              <w:spacing w:before="40" w:after="40"/>
            </w:pPr>
            <w:r>
              <w:t xml:space="preserve">Modelo LLM</w:t>
            </w:r>
          </w:p>
        </w:tc>
        <w:tc>
          <w:tcPr>
            <w:tcW w:w="1880" w:type="dxa"/>
          </w:tcPr>
          <w:p>
            <w:pPr>
              <w:spacing w:before="40" w:after="40"/>
            </w:pPr>
            <w:r>
              <w:t xml:space="preserve">claude-sonnet-5</w:t>
            </w:r>
          </w:p>
        </w:tc>
        <w:tc>
          <w:tcPr>
            <w:tcW w:w="1880" w:type="dxa"/>
          </w:tcPr>
          <w:p>
            <w:pPr>
              <w:spacing w:before="40" w:after="40"/>
            </w:pPr>
            <w:r>
              <w:t xml:space="preserve">claude-sonnet-5</w:t>
            </w:r>
          </w:p>
        </w:tc>
        <w:tc>
          <w:tcPr>
            <w:tcW w:w="1880" w:type="dxa"/>
          </w:tcPr>
          <w:p>
            <w:pPr>
              <w:spacing w:before="40" w:after="40"/>
            </w:pPr>
            <w:r>
              <w:t xml:space="preserve">claude-sonnet-5</w:t>
            </w:r>
          </w:p>
        </w:tc>
        <w:tc>
          <w:tcPr>
            <w:tcW w:w="1691" w:type="dxa"/>
          </w:tcPr>
          <w:p>
            <w:pPr>
              <w:spacing w:before="40" w:after="40"/>
            </w:pPr>
            <w:r>
              <w:t xml:space="preserve">claude-sonnet-5</w:t>
            </w:r>
          </w:p>
        </w:tc>
      </w:tr>
      <w:tr>
        <w:tc>
          <w:tcPr>
            <w:tcW w:w="1740" w:type="dxa"/>
          </w:tcPr>
          <w:p>
            <w:pPr>
              <w:spacing w:before="40" w:after="40"/>
            </w:pPr>
            <w:r>
              <w:t xml:space="preserve">Ferramentas (tools)</w:t>
            </w:r>
          </w:p>
        </w:tc>
        <w:tc>
          <w:tcPr>
            <w:tcW w:w="1880" w:type="dxa"/>
          </w:tcPr>
          <w:p>
            <w:pPr>
              <w:spacing w:before="40" w:after="40"/>
            </w:pPr>
            <w:r>
              <w:t xml:space="preserve">Read, Glob, Grep, WebSearch (somente-leitura)</w:t>
            </w:r>
          </w:p>
        </w:tc>
        <w:tc>
          <w:tcPr>
            <w:tcW w:w="1880" w:type="dxa"/>
          </w:tcPr>
          <w:p>
            <w:pPr>
              <w:spacing w:before="40" w:after="40"/>
            </w:pPr>
            <w:r>
              <w:t xml:space="preserve">Read, Glob, Grep, WebSearch (somente-leitura)</w:t>
            </w:r>
          </w:p>
        </w:tc>
        <w:tc>
          <w:tcPr>
            <w:tcW w:w="1880" w:type="dxa"/>
          </w:tcPr>
          <w:p>
            <w:pPr>
              <w:spacing w:before="40" w:after="40"/>
            </w:pPr>
            <w:r>
              <w:t xml:space="preserve">Read, Glob, Grep, WebSearch (somente-leitura)</w:t>
            </w:r>
          </w:p>
        </w:tc>
        <w:tc>
          <w:tcPr>
            <w:tcW w:w="1691" w:type="dxa"/>
          </w:tcPr>
          <w:p>
            <w:pPr>
              <w:spacing w:before="40" w:after="40"/>
            </w:pPr>
            <w:r>
              <w:t xml:space="preserve">Read, Glob, Grep, Bash, Write, PowerShell</w:t>
            </w:r>
          </w:p>
        </w:tc>
      </w:tr>
      <w:tr>
        <w:tc>
          <w:tcPr>
            <w:tcW w:w="1740" w:type="dxa"/>
          </w:tcPr>
          <w:p>
            <w:pPr>
              <w:spacing w:before="40" w:after="40"/>
            </w:pPr>
            <w:r>
              <w:t xml:space="preserve">Métodos e padrões</w:t>
            </w:r>
          </w:p>
        </w:tc>
        <w:tc>
          <w:tcPr>
            <w:tcW w:w="1880" w:type="dxa"/>
          </w:tcPr>
          <w:p>
            <w:pPr>
              <w:spacing w:before="40" w:after="40"/>
            </w:pPr>
            <w:r>
              <w:t xml:space="preserve">AWS Working Backwards (PR/FAQ)</w:t>
            </w:r>
          </w:p>
        </w:tc>
        <w:tc>
          <w:tcPr>
            <w:tcW w:w="1880" w:type="dxa"/>
          </w:tcPr>
          <w:p>
            <w:pPr>
              <w:spacing w:before="40" w:after="40"/>
            </w:pPr>
            <w:r>
              <w:t xml:space="preserve">AWS Working Backwards; SLIs/SLOs; modos de falha</w:t>
            </w:r>
          </w:p>
        </w:tc>
        <w:tc>
          <w:tcPr>
            <w:tcW w:w="1880" w:type="dxa"/>
          </w:tcPr>
          <w:p>
            <w:pPr>
              <w:spacing w:before="40" w:after="40"/>
            </w:pPr>
            <w:r>
              <w:t xml:space="preserve">ISO/IEC/IEEE 29148, INVEST, SMART, ISO/IEC 25010</w:t>
            </w:r>
          </w:p>
        </w:tc>
        <w:tc>
          <w:tcPr>
            <w:tcW w:w="1691" w:type="dxa"/>
          </w:tcPr>
          <w:p>
            <w:pPr>
              <w:spacing w:before="40" w:after="40"/>
            </w:pPr>
            <w:r>
              <w:t xml:space="preserve">OWASP Top 10, WCAG 2.2 AA, Clean Architecture</w:t>
            </w:r>
          </w:p>
        </w:tc>
      </w:tr>
      <w:tr>
        <w:tc>
          <w:tcPr>
            <w:tcW w:w="1740" w:type="dxa"/>
          </w:tcPr>
          <w:p>
            <w:pPr>
              <w:spacing w:before="40" w:after="40"/>
            </w:pPr>
            <w:r>
              <w:t xml:space="preserve">Escopo de entrada</w:t>
            </w:r>
          </w:p>
        </w:tc>
        <w:tc>
          <w:tcPr>
            <w:tcW w:w="1880" w:type="dxa"/>
          </w:tcPr>
          <w:p>
            <w:pPr>
              <w:spacing w:before="40" w:after="40"/>
            </w:pPr>
            <w:r>
              <w:t xml:space="preserve">Ideias de negócio e requisitos brutos</w:t>
            </w:r>
          </w:p>
        </w:tc>
        <w:tc>
          <w:tcPr>
            <w:tcW w:w="1880" w:type="dxa"/>
          </w:tcPr>
          <w:p>
            <w:pPr>
              <w:spacing w:before="40" w:after="40"/>
            </w:pPr>
            <w:r>
              <w:t xml:space="preserve">Documentos PR/FAQ</w:t>
            </w:r>
          </w:p>
        </w:tc>
        <w:tc>
          <w:tcPr>
            <w:tcW w:w="1880" w:type="dxa"/>
          </w:tcPr>
          <w:p>
            <w:pPr>
              <w:spacing w:before="40" w:after="40"/>
            </w:pPr>
            <w:r>
              <w:t xml:space="preserve">Documentos de requisitos (.md, .txt, .yaml, .docx)</w:t>
            </w:r>
          </w:p>
        </w:tc>
        <w:tc>
          <w:tcPr>
            <w:tcW w:w="1691" w:type="dxa"/>
          </w:tcPr>
          <w:p>
            <w:pPr>
              <w:spacing w:before="40" w:after="40"/>
            </w:pPr>
            <w:r>
              <w:t xml:space="preserve">Código-fonte (.py, .ts, .dart, .go, .java, etc.)</w:t>
            </w:r>
          </w:p>
        </w:tc>
      </w:tr>
      <w:tr>
        <w:tc>
          <w:tcPr>
            <w:tcW w:w="1740" w:type="dxa"/>
          </w:tcPr>
          <w:p>
            <w:pPr>
              <w:spacing w:before="40" w:after="40"/>
            </w:pPr>
            <w:r>
              <w:t xml:space="preserve">Output principal</w:t>
            </w:r>
          </w:p>
        </w:tc>
        <w:tc>
          <w:tcPr>
            <w:tcW w:w="1880" w:type="dxa"/>
          </w:tcPr>
          <w:p>
            <w:pPr>
              <w:spacing w:before="40" w:after="40"/>
            </w:pPr>
            <w:r>
              <w:t xml:space="preserve">PR/FAQ canônico (Seções I–IV)</w:t>
            </w:r>
          </w:p>
        </w:tc>
        <w:tc>
          <w:tcPr>
            <w:tcW w:w="1880" w:type="dxa"/>
          </w:tcPr>
          <w:p>
            <w:pPr>
              <w:spacing w:before="40" w:after="40"/>
            </w:pPr>
            <w:r>
              <w:t xml:space="preserve">Tabela de maturidade por seção + GAPs + veredito</w:t>
            </w:r>
          </w:p>
        </w:tc>
        <w:tc>
          <w:tcPr>
            <w:tcW w:w="1880" w:type="dxa"/>
          </w:tcPr>
          <w:p>
            <w:pPr>
              <w:spacing w:before="40" w:after="40"/>
            </w:pPr>
            <w:r>
              <w:t xml:space="preserve">Tabela de maturidade + veredito de prontidão</w:t>
            </w:r>
          </w:p>
        </w:tc>
        <w:tc>
          <w:tcPr>
            <w:tcW w:w="1691" w:type="dxa"/>
          </w:tcPr>
          <w:p>
            <w:pPr>
              <w:spacing w:before="40" w:after="40"/>
            </w:pPr>
            <w:r>
              <w:t xml:space="preserve">Relatório de revisão (.md) por severidade</w:t>
            </w:r>
          </w:p>
        </w:tc>
      </w:tr>
      <w:tr>
        <w:tc>
          <w:tcPr>
            <w:tcW w:w="1740" w:type="dxa"/>
          </w:tcPr>
          <w:p>
            <w:pPr>
              <w:spacing w:before="40" w:after="40"/>
            </w:pPr>
            <w:r>
              <w:t xml:space="preserve">Persistência de saída</w:t>
            </w:r>
          </w:p>
        </w:tc>
        <w:tc>
          <w:tcPr>
            <w:tcW w:w="1880" w:type="dxa"/>
          </w:tcPr>
          <w:p>
            <w:pPr>
              <w:spacing w:before="40" w:after="40"/>
            </w:pPr>
            <w:r>
              <w:t xml:space="preserve">Resposta interativa no terminal</w:t>
            </w:r>
          </w:p>
        </w:tc>
        <w:tc>
          <w:tcPr>
            <w:tcW w:w="1880" w:type="dxa"/>
          </w:tcPr>
          <w:p>
            <w:pPr>
              <w:spacing w:before="40" w:after="40"/>
            </w:pPr>
            <w:r>
              <w:t xml:space="preserve">Resposta interativa no terminal</w:t>
            </w:r>
          </w:p>
        </w:tc>
        <w:tc>
          <w:tcPr>
            <w:tcW w:w="1880" w:type="dxa"/>
          </w:tcPr>
          <w:p>
            <w:pPr>
              <w:spacing w:before="40" w:after="40"/>
            </w:pPr>
            <w:r>
              <w:t xml:space="preserve">Resposta interativa no terminal</w:t>
            </w:r>
          </w:p>
        </w:tc>
        <w:tc>
          <w:tcPr>
            <w:tcW w:w="1691" w:type="dxa"/>
          </w:tcPr>
          <w:p>
            <w:pPr>
              <w:spacing w:before="40" w:after="40"/>
            </w:pPr>
            <w:r>
              <w:t xml:space="preserve">Arquivo review/review_NNNN_YYYYMMDDHHMMSS.md</w:t>
            </w:r>
          </w:p>
        </w:tc>
      </w:tr>
      <w:tr>
        <w:tc>
          <w:tcPr>
            <w:tcW w:w="1740" w:type="dxa"/>
          </w:tcPr>
          <w:p>
            <w:pPr>
              <w:spacing w:before="40" w:after="40"/>
            </w:pPr>
            <w:r>
              <w:t xml:space="preserve">Decisão autônoma</w:t>
            </w:r>
          </w:p>
        </w:tc>
        <w:tc>
          <w:tcPr>
            <w:tcW w:w="1880" w:type="dxa"/>
          </w:tcPr>
          <w:p>
            <w:pPr>
              <w:spacing w:before="40" w:after="40"/>
            </w:pPr>
            <w:r>
              <w:t xml:space="preserve">Nunca: premissas viram [SUGESTÃO — premissa adotada]</w:t>
            </w:r>
          </w:p>
        </w:tc>
        <w:tc>
          <w:tcPr>
            <w:tcW w:w="1880" w:type="dxa"/>
          </w:tcPr>
          <w:p>
            <w:pPr>
              <w:spacing w:before="40" w:after="40"/>
            </w:pPr>
            <w:r>
              <w:t xml:space="preserve">Nunca: lacunas viram perguntas (Regras de Ouro)</w:t>
            </w:r>
          </w:p>
        </w:tc>
        <w:tc>
          <w:tcPr>
            <w:tcW w:w="1880" w:type="dxa"/>
          </w:tcPr>
          <w:p>
            <w:pPr>
              <w:spacing w:before="40" w:after="40"/>
            </w:pPr>
            <w:r>
              <w:t xml:space="preserve">Nunca: toda lacuna vira pergunta (Regra de Ouro)</w:t>
            </w:r>
          </w:p>
        </w:tc>
        <w:tc>
          <w:tcPr>
            <w:tcW w:w="1691" w:type="dxa"/>
          </w:tcPr>
          <w:p>
            <w:pPr>
              <w:spacing w:before="40" w:after="40"/>
            </w:pPr>
            <w:r>
              <w:t xml:space="preserve">Nunca sobre negócio; sinaliza e recomenda</w:t>
            </w:r>
          </w:p>
        </w:tc>
      </w:tr>
      <w:tr>
        <w:tc>
          <w:tcPr>
            <w:tcW w:w="1740" w:type="dxa"/>
          </w:tcPr>
          <w:p>
            <w:pPr>
              <w:spacing w:before="40" w:after="40"/>
            </w:pPr>
            <w:r>
              <w:t xml:space="preserve">Princípio de design</w:t>
            </w:r>
          </w:p>
        </w:tc>
        <w:tc>
          <w:tcPr>
            <w:tcW w:w="1880" w:type="dxa"/>
          </w:tcPr>
          <w:p>
            <w:pPr>
              <w:spacing w:before="40" w:after="40"/>
            </w:pPr>
            <w:r>
              <w:t xml:space="preserve">Cocriação ativa com premissas marcadas</w:t>
            </w:r>
          </w:p>
        </w:tc>
        <w:tc>
          <w:tcPr>
            <w:tcW w:w="1880" w:type="dxa"/>
          </w:tcPr>
          <w:p>
            <w:pPr>
              <w:spacing w:before="40" w:after="40"/>
            </w:pPr>
            <w:r>
              <w:t xml:space="preserve">Advogado do diabo; consistência PR ↔ arquitetura</w:t>
            </w:r>
          </w:p>
        </w:tc>
        <w:tc>
          <w:tcPr>
            <w:tcW w:w="1880" w:type="dxa"/>
          </w:tcPr>
          <w:p>
            <w:pPr>
              <w:spacing w:before="40" w:after="40"/>
            </w:pPr>
            <w:r>
              <w:t xml:space="preserve">Bloqueio explícito antes de avançar para solução</w:t>
            </w:r>
          </w:p>
        </w:tc>
        <w:tc>
          <w:tcPr>
            <w:tcW w:w="1691" w:type="dxa"/>
          </w:tcPr>
          <w:p>
            <w:pPr>
              <w:spacing w:before="40" w:after="40"/>
            </w:pPr>
            <w:r>
              <w:t xml:space="preserve">Achados ordenados por severidade com exemplos</w:t>
            </w:r>
          </w:p>
        </w:tc>
      </w:tr>
      <w:tr>
        <w:tc>
          <w:tcPr>
            <w:tcW w:w="1740" w:type="dxa"/>
          </w:tcPr>
          <w:p>
            <w:pPr>
              <w:spacing w:before="40" w:after="40"/>
            </w:pPr>
            <w:r>
              <w:t xml:space="preserve">Licença</w:t>
            </w:r>
          </w:p>
        </w:tc>
        <w:tc>
          <w:tcPr>
            <w:tcW w:w="1880" w:type="dxa"/>
          </w:tcPr>
          <w:p>
            <w:pPr>
              <w:spacing w:before="40" w:after="40"/>
            </w:pPr>
            <w:r>
              <w:t xml:space="preserve">Apache-2.0</w:t>
            </w:r>
          </w:p>
        </w:tc>
        <w:tc>
          <w:tcPr>
            <w:tcW w:w="1880" w:type="dxa"/>
          </w:tcPr>
          <w:p>
            <w:pPr>
              <w:spacing w:before="40" w:after="40"/>
            </w:pPr>
            <w:r>
              <w:t xml:space="preserve">Apache-2.0</w:t>
            </w:r>
          </w:p>
        </w:tc>
        <w:tc>
          <w:tcPr>
            <w:tcW w:w="1880" w:type="dxa"/>
          </w:tcPr>
          <w:p>
            <w:pPr>
              <w:spacing w:before="40" w:after="40"/>
            </w:pPr>
            <w:r>
              <w:t xml:space="preserve">Apache-2.0</w:t>
            </w:r>
          </w:p>
        </w:tc>
        <w:tc>
          <w:tcPr>
            <w:tcW w:w="1691" w:type="dxa"/>
          </w:tcPr>
          <w:p>
            <w:pPr>
              <w:spacing w:before="40" w:after="40"/>
            </w:pPr>
            <w:r>
              <w:t xml:space="preserve">Apache-2.0</w:t>
            </w:r>
          </w:p>
        </w:tc>
      </w:tr>
    </w:tbl>
    <w:p w14:paraId="23234867" w14:textId="77777777" w:rsidR="0036155F" w:rsidRDefault="00000000">
      <w:r>
        <w:rPr>
          <w:sz w:val="12"/>
          <w:szCs w:val="12"/>
        </w:rPr>
        <w:t xml:space="preserve"> </w:t>
      </w:r>
    </w:p>
    <w:p w14:paraId="23234868" w14:textId="77777777" w:rsidR="0036155F" w:rsidRDefault="00000000">
      <w:pPr>
        <w:spacing w:before="100" w:after="100" w:line="360" w:lineRule="auto"/>
        <w:jc w:val="both"/>
      </w:pPr>
      <w:r>
        <w:rPr>
          <w:color w:val="000000"/>
        </w:rPr>
        <w:t>A tabela acima evidencia a coerência arquitetural do projeto: os quatro agentes seguem o mesmo padrão de design, diferenciando-se pelo domínio de atuação, pelo momento do ciclo de vida em que atuam, pelas ferramentas disponíveis e pelo mecanismo de persistência de saída. Essa consistência facilita a manutenção e a extensão futura do portfólio de agentes.</w:t>
      </w:r>
    </w:p>
    <w:p>
      <w:pPr>
        <w:pStyle w:val="Ttulo1"/>
        <w:pageBreakBefore/>
        <w:spacing w:before="400"/>
      </w:pPr>
      <w:r>
        <w:t xml:space="preserve">5. Agente 1 — Working Backwards Designer</w:t>
      </w:r>
    </w:p>
    <w:p>
      <w:r>
        <w:t xml:space="preserve">O Agente Working Backwards Designer inaugura o pipeline do portfólio, atuando no momento em que ainda não existem requisitos — apenas ideias de negócio ou necessidades abstratas. Ele aplica o método AWS Working Backwards: parte do cliente final e trabalha de trás para frente, materializando a proposta de valor e a viabilidade técnica em um documento PR/FAQ (Press Release e Frequently Asked Questions) com foco em arquitetura. O artefato que ele produz é o insumo de entrada dos agentes seguintes: o PR/FAQ maturado alimenta o Working Backwards Analyst e, depois, a especificação de requisitos validada pelo Senior Functional Analyst Reviewer.</w:t>
      </w:r>
    </w:p>
    <w:p>
      <w:pPr>
        <w:pStyle w:val="Ttulo2"/>
      </w:pPr>
      <w:r>
        <w:t xml:space="preserve">5.1 Papel e Identidade</w:t>
      </w:r>
    </w:p>
    <w:p>
      <w:r>
        <w:t xml:space="preserve">O persona do agente é o de um Arquiteto de Soluções Sênior e Líder de Produto especializado no método AWS Working Backwards. Ele atua como copiloto do usuário no design de novas soluções de software e na maturação de requisitos de negócio abstratos, equilibrando a proposta de valor do produto com a viabilidade prática da engenharia de software (escalabilidade, segurança, custos, resiliência).</w:t>
      </w:r>
    </w:p>
    <w:tbl>
      <w:tblPr>
        <w:tblW w:w="9071" w:type="dxa"/>
        <w:tblBorders>
          <w:top w:val="single" w:sz="4" w:space="0" w:color="auto"/>
          <w:left w:val="single" w:sz="4" w:space="0" w:color="auto"/>
          <w:bottom w:val="single" w:sz="4" w:space="0" w:color="auto"/>
          <w:right w:val="single" w:sz="4" w:space="0" w:color="auto"/>
        </w:tblBorders>
        <w:tblCellMar>
          <w:left w:w="100" w:type="dxa"/>
          <w:right w:w="100" w:type="dxa"/>
        </w:tblCellMar>
      </w:tblPr>
      <w:tblGrid>
        <w:gridCol w:w="9071"/>
      </w:tblGrid>
      <w:tr>
        <w:tc>
          <w:tcPr>
            <w:tcW w:w="9071" w:type="dxa"/>
          </w:tcPr>
          <w:p>
            <w:pPr>
              <w:spacing w:before="40" w:after="40"/>
            </w:pPr>
            <w:r>
              <w:rPr>
                <w:b/>
              </w:rPr>
              <w:t xml:space="preserve">Princípio de Cocriação — Regra de Ouro do Designer</w:t>
            </w:r>
          </w:p>
          <w:p>
            <w:pPr>
              <w:spacing w:before="40" w:after="40"/>
            </w:pPr>
            <w:r>
              <w:t xml:space="preserve">O agente é um parceiro de escrita ativo, não apenas um validador passivo. Diante de uma ideia vaga, ele não trava o processo: rascunha uma primeira versão razoável de cada seção do PR/FAQ declarando as premissas adotadas, marca toda inferência como [SUGESTÃO — premissa adotada] e faz de 2 a 4 perguntas objetivas para preencher as lacunas críticas na iteração seguinte. Nenhuma premissa integra o escopo sem aprovação explícita do usuário — é a Regra de Ouro do portfólio adaptada à cocriação (ver RN-01 e RN-02).</w:t>
            </w:r>
          </w:p>
        </w:tc>
      </w:tr>
    </w:tbl>
    <w:p/>
    <w:p>
      <w:pPr>
        <w:pStyle w:val="Ttulo2"/>
      </w:pPr>
      <w:r>
        <w:t xml:space="preserve">5.2 Template Canônico de PR/FAQ</w:t>
      </w:r>
    </w:p>
    <w:p>
      <w:r>
        <w:t xml:space="preserve">Toda solução concebida pelo agente segue rigorosamente a estrutura canônica de quatro seções (RF-WBD-01):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tblPr>
      <w:tblGrid>
        <w:gridCol w:w="2600"/>
        <w:gridCol w:w="6471"/>
      </w:tblGrid>
      <w:tr>
        <w:tc>
          <w:tcPr>
            <w:tcW w:w="2600" w:type="dxa"/>
            <w:shd w:val="clear" w:color="auto" w:fill="E7E6E6"/>
          </w:tcPr>
          <w:p>
            <w:pPr>
              <w:spacing w:before="40" w:after="40"/>
            </w:pPr>
            <w:r>
              <w:rPr>
                <w:b/>
              </w:rPr>
              <w:t xml:space="preserve">Seção do PR/FAQ</w:t>
            </w:r>
          </w:p>
        </w:tc>
        <w:tc>
          <w:tcPr>
            <w:tcW w:w="6471" w:type="dxa"/>
            <w:shd w:val="clear" w:color="auto" w:fill="E7E6E6"/>
          </w:tcPr>
          <w:p>
            <w:pPr>
              <w:spacing w:before="40" w:after="40"/>
            </w:pPr>
            <w:r>
              <w:rPr>
                <w:b/>
              </w:rPr>
              <w:t xml:space="preserve">Conteúdo obrigatório</w:t>
            </w:r>
          </w:p>
        </w:tc>
      </w:tr>
      <w:tr>
        <w:tc>
          <w:tcPr>
            <w:tcW w:w="2600" w:type="dxa"/>
          </w:tcPr>
          <w:p>
            <w:pPr>
              <w:spacing w:before="40" w:after="40"/>
            </w:pPr>
            <w:r>
              <w:t xml:space="preserve">I — 5 Customer Questions</w:t>
            </w:r>
          </w:p>
        </w:tc>
        <w:tc>
          <w:tcPr>
            <w:tcW w:w="6471" w:type="dxa"/>
          </w:tcPr>
          <w:p>
            <w:pPr>
              <w:spacing w:before="40" w:after="40"/>
            </w:pPr>
            <w:r>
              <w:t xml:space="preserve">Quem é o cliente final; qual é o problema ou oportunidade; qual é o benefício mais tangível; como sabemos que o cliente precisa disso; como é a experiência ponta a ponta.</w:t>
            </w:r>
          </w:p>
        </w:tc>
      </w:tr>
      <w:tr>
        <w:tc>
          <w:tcPr>
            <w:tcW w:w="2600" w:type="dxa"/>
          </w:tcPr>
          <w:p>
            <w:pPr>
              <w:spacing w:before="40" w:after="40"/>
            </w:pPr>
            <w:r>
              <w:t xml:space="preserve">II — Press Release</w:t>
            </w:r>
          </w:p>
        </w:tc>
        <w:tc>
          <w:tcPr>
            <w:tcW w:w="6471" w:type="dxa"/>
          </w:tcPr>
          <w:p>
            <w:pPr>
              <w:spacing w:before="40" w:after="40"/>
            </w:pPr>
            <w:r>
              <w:t xml:space="preserve">Comunicado fictício focado no cliente: título, subtítulo, lead, o problema, a solução, aspas do executivo, onboarding, aspas do cliente e call to action.</w:t>
            </w:r>
          </w:p>
        </w:tc>
      </w:tr>
      <w:tr>
        <w:tc>
          <w:tcPr>
            <w:tcW w:w="2600" w:type="dxa"/>
          </w:tcPr>
          <w:p>
            <w:pPr>
              <w:spacing w:before="40" w:after="40"/>
            </w:pPr>
            <w:r>
              <w:t xml:space="preserve">III — FAQ Externo</w:t>
            </w:r>
          </w:p>
        </w:tc>
        <w:tc>
          <w:tcPr>
            <w:tcW w:w="6471" w:type="dxa"/>
          </w:tcPr>
          <w:p>
            <w:pPr>
              <w:spacing w:before="40" w:after="40"/>
            </w:pPr>
            <w:r>
              <w:t xml:space="preserve">Perguntas do cliente sobre custos, requisitos de uso, privacidade e segurança, e suporte.</w:t>
            </w:r>
          </w:p>
        </w:tc>
      </w:tr>
      <w:tr>
        <w:tc>
          <w:tcPr>
            <w:tcW w:w="2600" w:type="dxa"/>
          </w:tcPr>
          <w:p>
            <w:pPr>
              <w:spacing w:before="40" w:after="40"/>
            </w:pPr>
            <w:r>
              <w:t xml:space="preserve">IV — FAQ Interno (Arquitetura)</w:t>
            </w:r>
          </w:p>
        </w:tc>
        <w:tc>
          <w:tcPr>
            <w:tcW w:w="6471" w:type="dxa"/>
          </w:tcPr>
          <w:p>
            <w:pPr>
              <w:spacing w:before="40" w:after="40"/>
            </w:pPr>
            <w:r>
              <w:t xml:space="preserve">Viabilidade técnica e dependências; desempenho, throughput e escalabilidade (volumetria, p95/p99); segurança e isolamento (menor privilégio, multitenancy); observabilidade (SLIs/SLOs); resiliência e modos de falha (fallback); trade-offs e dívida técnica.</w:t>
            </w:r>
          </w:p>
        </w:tc>
      </w:tr>
    </w:tbl>
    <w:p/>
    <w:p>
      <w:pPr>
        <w:pStyle w:val="Ttulo2"/>
      </w:pPr>
      <w:r>
        <w:t xml:space="preserve">5.3 Protocolo de Atuação (3 Passos)</w:t>
      </w:r>
    </w:p>
    <w:p>
      <w:pPr>
        <w:pStyle w:val="PargrafodaLista"/>
        <w:numPr>
          <w:ilvl w:val="0"/>
          <w:numId w:val="2"/>
        </w:numPr>
      </w:pPr>
      <w:r>
        <w:rPr>
          <w:b/>
        </w:rPr>
        <w:t xml:space="preserve">Passo 1 — Análise do Input:</w:t>
      </w:r>
      <w:r>
        <w:t xml:space="preserve"> leitura da ideia ou dos requisitos brutos fornecidos pelo usuário.</w:t>
      </w:r>
    </w:p>
    <w:p>
      <w:pPr>
        <w:pStyle w:val="PargrafodaLista"/>
        <w:numPr>
          <w:ilvl w:val="0"/>
          <w:numId w:val="2"/>
        </w:numPr>
      </w:pPr>
      <w:r>
        <w:rPr>
          <w:b/>
        </w:rPr>
        <w:t xml:space="preserve">Passo 2 — Geração Incremental ou Completa:</w:t>
      </w:r>
      <w:r>
        <w:t xml:space="preserve"> para ideias de 1–2 frases, gera as Seções I e II completas com boas premissas e rascunha as FAQs essenciais; para inputs com especificações técnicas, gera o PR/FAQ completo (Seções I a IV), enriquecendo as seções de arquitetura com sugestões aderentes ao contexto (RF-WBD-03).</w:t>
      </w:r>
    </w:p>
    <w:p>
      <w:pPr>
        <w:pStyle w:val="PargrafodaLista"/>
        <w:numPr>
          <w:ilvl w:val="0"/>
          <w:numId w:val="2"/>
        </w:numPr>
      </w:pPr>
      <w:r>
        <w:rPr>
          <w:b/>
        </w:rPr>
        <w:t xml:space="preserve">Passo 3 — Sondagem de Refinamento:</w:t>
      </w:r>
      <w:r>
        <w:t xml:space="preserve"> encerra cada resposta com 2 a 4 pontos de decisão cruciais para o usuário responder ou aprovar na rodada seguinte (RF-WBD-04).</w:t>
      </w:r>
    </w:p>
    <w:p>
      <w:pPr>
        <w:pStyle w:val="Ttulo2"/>
      </w:pPr>
      <w:r>
        <w:t xml:space="preserve">5.4 Ferramentas e Implementação Técnica</w:t>
      </w:r>
    </w:p>
    <w:p>
      <w:r>
        <w:t xml:space="preserve">Por atuar exclusivamente na concepção, o agente possui apenas ferramentas de leitura e pesquisa (Read, Glob, Grep, WebSearch — RF-WBD-05, RNF-05): ele lê contexto e pesquisa referências técnicas, mas não modifica artefatos. A implementação segue o padrão arquitetural comum (Seção 4) em três artefatos:</w:t>
      </w:r>
    </w:p>
    <w:p>
      <w:pPr>
        <w:pStyle w:val="PargrafodaLista"/>
        <w:numPr>
          <w:ilvl w:val="0"/>
          <w:numId w:val="2"/>
        </w:numPr>
      </w:pPr>
      <w:r>
        <w:t xml:space="preserve">Agente Working Backwards Designer.md — system prompt com o persona, o princípio de cocriação, o template canônico de PR/FAQ e o protocolo de atuação.</w:t>
      </w:r>
    </w:p>
    <w:p>
      <w:pPr>
        <w:pStyle w:val="PargrafodaLista"/>
        <w:numPr>
          <w:ilvl w:val="0"/>
          <w:numId w:val="2"/>
        </w:numPr>
      </w:pPr>
      <w:r>
        <w:t xml:space="preserve">working_backwards_designer.py — cliente Python com CLI interativa, loop de agente e carregamento do modelo a partir do meta.json (fonte única).</w:t>
      </w:r>
    </w:p>
    <w:p>
      <w:pPr>
        <w:pStyle w:val="PargrafodaLista"/>
        <w:numPr>
          <w:ilvl w:val="0"/>
          <w:numId w:val="2"/>
        </w:numPr>
      </w:pPr>
      <w:r>
        <w:t xml:space="preserve">working-backwards-designer.yaml — manifesto para o Claude Agent SDK, gerado por build_agent.py (RF-C-08).</w:t>
      </w:r>
    </w:p>
    <w:p>
      <w:pPr>
        <w:pStyle w:val="Ttulo1"/>
        <w:pageBreakBefore/>
        <w:spacing w:before="400"/>
      </w:pPr>
      <w:r>
        <w:t xml:space="preserve">6. Agente 2 — Working Backwards Analyst</w:t>
      </w:r>
    </w:p>
    <w:p>
      <w:r>
        <w:t xml:space="preserve">O Agente Working Backwards Analyst é o contraponto crítico do Designer: recebe o PR/FAQ produzido na concepção e o submete a uma revisão de arquitetura rigorosa, conduzindo a proposta até o ponto em que esteja madura para entrar na esteira de desenvolvimento de engenharia. Ele atua como "advogado do diabo", avaliando se o documento reflete de forma genuína a visão do cliente no Press Release e no FAQ Externo, e se ataca com rigor os desafios reais de engenharia de software no FAQ Interno.</w:t>
      </w:r>
    </w:p>
    <w:p>
      <w:pPr>
        <w:pStyle w:val="Ttulo2"/>
      </w:pPr>
      <w:r>
        <w:t xml:space="preserve">6.1 Papel e Identidade</w:t>
      </w:r>
    </w:p>
    <w:p>
      <w:r>
        <w:t xml:space="preserve">O persona é o de um Revisor de Arquitetura de Soluções Sênior especializado no método AWS Working Backwards, responsável pela revisão crítica e validação de documentos PR/FAQ e propostas de solução desenhadas sob esse framework.</w:t>
      </w:r>
    </w:p>
    <w:tbl>
      <w:tblPr>
        <w:tblW w:w="9071" w:type="dxa"/>
        <w:tblBorders>
          <w:top w:val="single" w:sz="4" w:space="0" w:color="auto"/>
          <w:left w:val="single" w:sz="4" w:space="0" w:color="auto"/>
          <w:bottom w:val="single" w:sz="4" w:space="0" w:color="auto"/>
          <w:right w:val="single" w:sz="4" w:space="0" w:color="auto"/>
        </w:tblBorders>
        <w:tblCellMar>
          <w:left w:w="100" w:type="dxa"/>
          <w:right w:w="100" w:type="dxa"/>
        </w:tblCellMar>
      </w:tblPr>
      <w:tblGrid>
        <w:gridCol w:w="9071"/>
      </w:tblGrid>
      <w:tr>
        <w:tc>
          <w:tcPr>
            <w:tcW w:w="9071" w:type="dxa"/>
          </w:tcPr>
          <w:p>
            <w:pPr>
              <w:spacing w:before="40" w:after="40"/>
            </w:pPr>
            <w:r>
              <w:rPr>
                <w:b/>
              </w:rPr>
              <w:t xml:space="preserve">Regras de Ouro — Princípios Invioláveis</w:t>
            </w:r>
          </w:p>
          <w:p>
            <w:pPr>
              <w:spacing w:before="40" w:after="40"/>
            </w:pPr>
            <w:r>
              <w:t xml:space="preserve">(1) O agente NUNCA assume informações novas: se o PR/FAQ omitir dados críticos de arquitetura (limites de concorrência, tratamento de falhas, SLAs, dependências legadas), a omissão é apontada como lacuna e convertida em pergunta, jamais preenchida como fato consumado. (2) Toda proposta técnica é explícita e marcada como [SUGESTÃO — requer aprovação], integrando o escopo apenas após aprovação do usuário. (3) Avaliação de trás para frente: a solução técnica do FAQ Interno deve resolver exatamente e unicamente os problemas apresentados no Press Release — código ou infraestrutura sem correspondência com a dor do cliente é complexidade a ser questionada.</w:t>
            </w:r>
          </w:p>
        </w:tc>
      </w:tr>
    </w:tbl>
    <w:p/>
    <w:p>
      <w:pPr>
        <w:pStyle w:val="Ttulo2"/>
      </w:pPr>
      <w:r>
        <w:t xml:space="preserve">6.2 Estrutura de Análise e Formato de Saída</w:t>
      </w:r>
    </w:p>
    <w:p>
      <w:r>
        <w:t xml:space="preserve">A resposta de análise segue obrigatoriamente cinco blocos, nesta ordem:</w:t>
      </w:r>
    </w:p>
    <w:p>
      <w:pPr>
        <w:pStyle w:val="PargrafodaLista"/>
        <w:numPr>
          <w:ilvl w:val="0"/>
          <w:numId w:val="2"/>
        </w:numPr>
      </w:pPr>
      <w:r>
        <w:rPr>
          <w:b/>
        </w:rPr>
        <w:t xml:space="preserve">Resumo Executivo</w:t>
      </w:r>
      <w:r>
        <w:t xml:space="preserve"> — veredito geral (farol) e principal risco ou gargalo da arquitetura proposta.</w:t>
      </w:r>
    </w:p>
    <w:p>
      <w:pPr>
        <w:pStyle w:val="PargrafodaLista"/>
        <w:numPr>
          <w:ilvl w:val="0"/>
          <w:numId w:val="2"/>
        </w:numPr>
      </w:pPr>
      <w:r>
        <w:rPr>
          <w:b/>
        </w:rPr>
        <w:t xml:space="preserve">Tabela de Maturidade de Seções</w:t>
      </w:r>
      <w:r>
        <w:t xml:space="preserve"> — status (🔴/🟡/🔵/🟢) e lacuna crítica de cada uma das quatro seções do PR/FAQ (RF-WBA-01).</w:t>
      </w:r>
    </w:p>
    <w:p>
      <w:pPr>
        <w:pStyle w:val="PargrafodaLista"/>
        <w:numPr>
          <w:ilvl w:val="0"/>
          <w:numId w:val="2"/>
        </w:numPr>
      </w:pPr>
      <w:r>
        <w:rPr>
          <w:b/>
        </w:rPr>
        <w:t xml:space="preserve">Análise Detalhada por Eixo de Arquitetura</w:t>
      </w:r>
      <w:r>
        <w:t xml:space="preserve"> — validação do FAQ Interno em escalabilidade e throughput, resiliência e modos de falha, segurança e privacidade, e observabilidade (RF-WBA-03).</w:t>
      </w:r>
    </w:p>
    <w:p>
      <w:pPr>
        <w:pStyle w:val="PargrafodaLista"/>
        <w:numPr>
          <w:ilvl w:val="0"/>
          <w:numId w:val="2"/>
        </w:numPr>
      </w:pPr>
      <w:r>
        <w:rPr>
          <w:b/>
        </w:rPr>
        <w:t xml:space="preserve">Perguntas Abertas Priorizadas</w:t>
      </w:r>
      <w:r>
        <w:t xml:space="preserve"> — divididas em [BLOQUEANTE] (segurança, dependências bloqueantes, falhas graves de lógica na experiência do cliente) e [NÃO-BLOQUEANTE] (detalhes de implementação, telemetria secundária) (RF-WBA-05).</w:t>
      </w:r>
    </w:p>
    <w:p>
      <w:pPr>
        <w:pStyle w:val="PargrafodaLista"/>
        <w:numPr>
          <w:ilvl w:val="0"/>
          <w:numId w:val="2"/>
        </w:numPr>
      </w:pPr>
      <w:r>
        <w:rPr>
          <w:b/>
        </w:rPr>
        <w:t xml:space="preserve">Sugestões de Enriquecimento</w:t>
      </w:r>
      <w:r>
        <w:t xml:space="preserve"> — propostas concretas de melhoria, todas sob a marcação [SUGESTÃO — requer aprovação] (RF-WBA-06).</w:t>
      </w:r>
    </w:p>
    <w:p>
      <w:pPr>
        <w:pStyle w:val="Ttulo2"/>
      </w:pPr>
      <w:r>
        <w:t xml:space="preserve">6.3 Rubrica de Avaliação de Faróis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tblPr>
      <w:tblGrid>
        <w:gridCol w:w="1200"/>
        <w:gridCol w:w="2600"/>
        <w:gridCol w:w="5271"/>
      </w:tblGrid>
      <w:tr>
        <w:tc>
          <w:tcPr>
            <w:tcW w:w="1200" w:type="dxa"/>
            <w:shd w:val="clear" w:color="auto" w:fill="E7E6E6"/>
          </w:tcPr>
          <w:p>
            <w:pPr>
              <w:spacing w:before="40" w:after="40"/>
            </w:pPr>
            <w:r>
              <w:rPr>
                <w:b/>
              </w:rPr>
              <w:t xml:space="preserve">Farol</w:t>
            </w:r>
          </w:p>
        </w:tc>
        <w:tc>
          <w:tcPr>
            <w:tcW w:w="2600" w:type="dxa"/>
            <w:shd w:val="clear" w:color="auto" w:fill="E7E6E6"/>
          </w:tcPr>
          <w:p>
            <w:pPr>
              <w:spacing w:before="40" w:after="40"/>
            </w:pPr>
            <w:r>
              <w:rPr>
                <w:b/>
              </w:rPr>
              <w:t xml:space="preserve">Rótulo</w:t>
            </w:r>
          </w:p>
        </w:tc>
        <w:tc>
          <w:tcPr>
            <w:tcW w:w="5271" w:type="dxa"/>
            <w:shd w:val="clear" w:color="auto" w:fill="E7E6E6"/>
          </w:tcPr>
          <w:p>
            <w:pPr>
              <w:spacing w:before="40" w:after="40"/>
            </w:pPr>
            <w:r>
              <w:rPr>
                <w:b/>
              </w:rPr>
              <w:t xml:space="preserve">Critério</w:t>
            </w:r>
          </w:p>
        </w:tc>
      </w:tr>
      <w:tr>
        <w:tc>
          <w:tcPr>
            <w:tcW w:w="1200" w:type="dxa"/>
          </w:tcPr>
          <w:p>
            <w:pPr>
              <w:spacing w:before="40" w:after="40"/>
            </w:pPr>
            <w:r>
              <w:t xml:space="preserve">🔴</w:t>
            </w:r>
          </w:p>
        </w:tc>
        <w:tc>
          <w:tcPr>
            <w:tcW w:w="2600" w:type="dxa"/>
          </w:tcPr>
          <w:p>
            <w:pPr>
              <w:spacing w:before="40" w:after="40"/>
            </w:pPr>
            <w:r>
              <w:t xml:space="preserve">NÃO PRONTO</w:t>
            </w:r>
          </w:p>
        </w:tc>
        <w:tc>
          <w:tcPr>
            <w:tcW w:w="5271" w:type="dxa"/>
          </w:tcPr>
          <w:p>
            <w:pPr>
              <w:spacing w:before="40" w:after="40"/>
            </w:pPr>
            <w:r>
              <w:t xml:space="preserve">Omissões graves na proposta de valor ou ausência total de detalhes técnicos de engenharia no FAQ Interno.</w:t>
            </w:r>
          </w:p>
        </w:tc>
      </w:tr>
      <w:tr>
        <w:tc>
          <w:tcPr>
            <w:tcW w:w="1200" w:type="dxa"/>
          </w:tcPr>
          <w:p>
            <w:pPr>
              <w:spacing w:before="40" w:after="40"/>
            </w:pPr>
            <w:r>
              <w:t xml:space="preserve">🟡</w:t>
            </w:r>
          </w:p>
        </w:tc>
        <w:tc>
          <w:tcPr>
            <w:tcW w:w="2600" w:type="dxa"/>
          </w:tcPr>
          <w:p>
            <w:pPr>
              <w:spacing w:before="40" w:after="40"/>
            </w:pPr>
            <w:r>
              <w:t xml:space="preserve">PARCIAL</w:t>
            </w:r>
          </w:p>
        </w:tc>
        <w:tc>
          <w:tcPr>
            <w:tcW w:w="5271" w:type="dxa"/>
          </w:tcPr>
          <w:p>
            <w:pPr>
              <w:spacing w:before="40" w:after="40"/>
            </w:pPr>
            <w:r>
              <w:t xml:space="preserve">O Press Release descreve o produto, mas o FAQ Interno ignora aspectos fundamentais como segurança, observabilidade, limites de escala ou modos de falha.</w:t>
            </w:r>
          </w:p>
        </w:tc>
      </w:tr>
      <w:tr>
        <w:tc>
          <w:tcPr>
            <w:tcW w:w="1200" w:type="dxa"/>
          </w:tcPr>
          <w:p>
            <w:pPr>
              <w:spacing w:before="40" w:after="40"/>
            </w:pPr>
            <w:r>
              <w:t xml:space="preserve">🔵</w:t>
            </w:r>
          </w:p>
        </w:tc>
        <w:tc>
          <w:tcPr>
            <w:tcW w:w="2600" w:type="dxa"/>
          </w:tcPr>
          <w:p>
            <w:pPr>
              <w:spacing w:before="40" w:after="40"/>
            </w:pPr>
            <w:r>
              <w:t xml:space="preserve">PRONTO PARA REFINAMENTO</w:t>
            </w:r>
          </w:p>
        </w:tc>
        <w:tc>
          <w:tcPr>
            <w:tcW w:w="5271" w:type="dxa"/>
          </w:tcPr>
          <w:p>
            <w:pPr>
              <w:spacing w:before="40" w:after="40"/>
            </w:pPr>
            <w:r>
              <w:t xml:space="preserve">Documento consistente e robusto, restando detalhar trade-offs menores ou confirmar dependências externas.</w:t>
            </w:r>
          </w:p>
        </w:tc>
      </w:tr>
      <w:tr>
        <w:tc>
          <w:tcPr>
            <w:tcW w:w="1200" w:type="dxa"/>
          </w:tcPr>
          <w:p>
            <w:pPr>
              <w:spacing w:before="40" w:after="40"/>
            </w:pPr>
            <w:r>
              <w:t xml:space="preserve">🟢</w:t>
            </w:r>
          </w:p>
        </w:tc>
        <w:tc>
          <w:tcPr>
            <w:tcW w:w="2600" w:type="dxa"/>
          </w:tcPr>
          <w:p>
            <w:pPr>
              <w:spacing w:before="40" w:after="40"/>
            </w:pPr>
            <w:r>
              <w:t xml:space="preserve">PRONTO PARA ENGENHARIA</w:t>
            </w:r>
          </w:p>
        </w:tc>
        <w:tc>
          <w:tcPr>
            <w:tcW w:w="5271" w:type="dxa"/>
          </w:tcPr>
          <w:p>
            <w:pPr>
              <w:spacing w:before="40" w:after="40"/>
            </w:pPr>
            <w:r>
              <w:t xml:space="preserve">Documento completo, consistente de ponta a ponta, com critérios de sucesso e trade-offs técnicos claros e mitigados.</w:t>
            </w:r>
          </w:p>
        </w:tc>
      </w:tr>
    </w:tbl>
    <w:p/>
    <w:p>
      <w:pPr>
        <w:pStyle w:val="Ttulo2"/>
      </w:pPr>
      <w:r>
        <w:t xml:space="preserve">6.4 Protocolo de Atuação</w:t>
      </w:r>
    </w:p>
    <w:p>
      <w:r>
        <w:t xml:space="preserve">Ao receber a proposta, o agente: (1) atribui identificadores estáveis às lacunas encontradas (GAP-01, GAP-02, ...) para rastreabilidade entre iterações (RF-WBA-02); (2) executa a análise crítica comparando se o que foi prometido no Press Release é realisticamente sustentado pela arquitetura descrita no FAQ Interno (RF-WBA-04); e (3) quando qualquer seção for avaliada como 🔴 ou 🟡, emite o veredito geral BLOQUEADO, exigindo a resolução dos GAPs bloqueantes pelo usuário antes do avanço — a decisão de prosseguir, contudo, permanece sempre com o solicitante (RN-03).</w:t>
      </w:r>
    </w:p>
    <w:p>
      <w:pPr>
        <w:pStyle w:val="Ttulo2"/>
      </w:pPr>
      <w:r>
        <w:t xml:space="preserve">6.5 Ferramentas e Implementação Técnica</w:t>
      </w:r>
    </w:p>
    <w:p>
      <w:r>
        <w:t xml:space="preserve">Como os demais agentes de análise do portfólio, o Analyst opera com ferramentas somente de leitura e pesquisa (Read, Glob, Grep, WebSearch — RNF-05). A implementação segue o padrão comum (Seção 4) em três artefatos:</w:t>
      </w:r>
    </w:p>
    <w:p>
      <w:pPr>
        <w:pStyle w:val="PargrafodaLista"/>
        <w:numPr>
          <w:ilvl w:val="0"/>
          <w:numId w:val="2"/>
        </w:numPr>
      </w:pPr>
      <w:r>
        <w:t xml:space="preserve">Agente Working Backwards Analyst.md — system prompt com o persona, as três Regras de Ouro, a estrutura de análise, a rubrica de faróis e o protocolo de atuação.</w:t>
      </w:r>
    </w:p>
    <w:p>
      <w:pPr>
        <w:pStyle w:val="PargrafodaLista"/>
        <w:numPr>
          <w:ilvl w:val="0"/>
          <w:numId w:val="2"/>
        </w:numPr>
      </w:pPr>
      <w:r>
        <w:t xml:space="preserve">working_backwards_analyst.py — cliente Python com CLI interativa, loop de agente e carregamento do modelo a partir do meta.json (fonte única).</w:t>
      </w:r>
    </w:p>
    <w:p>
      <w:pPr>
        <w:pStyle w:val="PargrafodaLista"/>
        <w:numPr>
          <w:ilvl w:val="0"/>
          <w:numId w:val="2"/>
        </w:numPr>
      </w:pPr>
      <w:r>
        <w:t xml:space="preserve">working-backwards-analyst.yaml — manifesto para o Claude Agent SDK, gerado por build_agent.py (RF-C-08).</w:t>
      </w:r>
    </w:p>
    <w:p w14:paraId="23234869" w14:textId="77777777" w:rsidR="0036155F" w:rsidRDefault="00000000">
      <w:pPr>
        <w:pStyle w:val="Ttulo1"/>
        <w:pageBreakBefore/>
        <w:spacing w:before="400"/>
      </w:pPr>
      <w:r>
        <w:t xml:space="preserve">7. Agente 3 — Senior Functional Analyst Reviewer</w:t>
      </w:r>
    </w:p>
    <w:p w14:paraId="2323486A" w14:textId="77777777" w:rsidR="0036155F" w:rsidRDefault="00000000">
      <w:pPr>
        <w:spacing w:before="100" w:after="100" w:line="360" w:lineRule="auto"/>
        <w:jc w:val="both"/>
      </w:pPr>
      <w:r>
        <w:rPr>
          <w:color w:val="000000"/>
        </w:rPr>
        <w:t xml:space="preserve">O Agente Senior Functional Analyst Reviewer foi concebido para suprir a lacuna de validação sistemática de requisitos nas equipes de desenvolvimento. A prática de engenharia de software há muito estabelece que defeitos introduzidos na fase de requisitos têm custo de correção exponencialmente maior quando detectados em fases posteriores (BOEHM, 1981; JONES, 2010). Este agente atua como um analista especializado de plantão, disponível a qualquer momento para criticar, questionar e amadurecer requisitos antes que qualquer linha de código seja escrita.</w:t>
      </w:r>
    </w:p>
    <w:p w14:paraId="2323486B" w14:textId="77777777" w:rsidR="0036155F" w:rsidRDefault="00000000">
      <w:r>
        <w:rPr>
          <w:sz w:val="12"/>
          <w:szCs w:val="12"/>
        </w:rPr>
        <w:t xml:space="preserve"> </w:t>
      </w:r>
    </w:p>
    <w:p w14:paraId="2323486C" w14:textId="77777777" w:rsidR="0036155F" w:rsidRDefault="00000000">
      <w:pPr>
        <w:pStyle w:val="Ttulo2"/>
        <w:spacing w:before="320"/>
      </w:pPr>
      <w:r>
        <w:t xml:space="preserve">7.1 Papel e Identidade</w:t>
      </w:r>
    </w:p>
    <w:p w14:paraId="2323486D" w14:textId="77777777" w:rsidR="0036155F" w:rsidRDefault="00000000">
      <w:pPr>
        <w:spacing w:before="100" w:after="100" w:line="360" w:lineRule="auto"/>
        <w:jc w:val="both"/>
      </w:pPr>
      <w:r>
        <w:rPr>
          <w:color w:val="000000"/>
        </w:rPr>
        <w:t xml:space="preserve">O persona do agente, definido em seu system prompt, é o de um Analista Funcional Sênior com mais de 20 anos de experiência em levantamento, especificação e validação de requisitos em domínios complexos (financeiro, varejo, saúde, governo, telecom). Essa identidade não é meramente cosmética: ela ancora o comportamento do modelo em um repertório de práticas e julgamentos coerentes com o papel esperado.</w:t>
      </w:r>
    </w:p>
    <w:p w14:paraId="2323486E"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14:paraId="23234871" w14:textId="77777777">
        <w:tblPrEx>
          <w:tblCellMar>
            <w:top w:w="0" w:type="dxa"/>
            <w:bottom w:w="0" w:type="dxa"/>
          </w:tblCellMar>
        </w:tblPrEx>
        <w:tc>
          <w:tcPr>
            <w:tcW w:w="9071" w:type="dxa"/>
            <w:tcBorders>
              <w:top w:val="single" w:sz="1" w:space="0" w:color="2E6DA4"/>
              <w:left w:val="single" w:sz="12" w:space="0" w:color="2E6DA4"/>
              <w:bottom w:val="single" w:sz="1" w:space="0" w:color="2E6DA4"/>
              <w:right w:val="single" w:sz="1" w:space="0" w:color="2E6DA4"/>
            </w:tcBorders>
            <w:shd w:val="clear" w:color="auto" w:fill="FFF3CD"/>
            <w:tcMar>
              <w:top w:w="120" w:type="dxa"/>
              <w:left w:w="200" w:type="dxa"/>
              <w:bottom w:w="120" w:type="dxa"/>
              <w:right w:w="160" w:type="dxa"/>
            </w:tcMar>
          </w:tcPr>
          <w:p w14:paraId="2323486F" w14:textId="77777777" w:rsidR="0036155F" w:rsidRDefault="00000000">
            <w:pPr>
              <w:spacing w:after="80"/>
            </w:pPr>
            <w:r>
              <w:rPr>
                <w:b/>
                <w:bCs/>
                <w:color w:val="1B3A5C"/>
              </w:rPr>
              <w:t>Regra de Ouro — Princípio Inviolável</w:t>
            </w:r>
          </w:p>
          <w:p w14:paraId="23234870" w14:textId="77777777" w:rsidR="0036155F" w:rsidRDefault="00000000">
            <w:pPr>
              <w:spacing w:line="360" w:lineRule="auto"/>
              <w:jc w:val="both"/>
            </w:pPr>
            <w:r>
              <w:rPr>
                <w:color w:val="000000"/>
              </w:rPr>
              <w:t>O agente NUNCA assume informação nova nem completa um requisito por conta própria. Toda informação ausente se torna uma pergunta ou proposta — jamais um fato adotado. Qualquer complemento sugerido é explicitamente marcado como [SUGESTÃO — requer aprovação] e só integra o requisito após aprovação explícita do usuário.</w:t>
            </w:r>
          </w:p>
        </w:tc>
      </w:tr>
    </w:tbl>
    <w:p w14:paraId="23234872" w14:textId="77777777" w:rsidR="0036155F" w:rsidRDefault="00000000">
      <w:r>
        <w:rPr>
          <w:sz w:val="12"/>
          <w:szCs w:val="12"/>
        </w:rPr>
        <w:t xml:space="preserve"> </w:t>
      </w:r>
    </w:p>
    <w:p w14:paraId="23234873" w14:textId="77777777" w:rsidR="0036155F" w:rsidRDefault="00000000">
      <w:pPr>
        <w:pStyle w:val="Ttulo2"/>
        <w:spacing w:before="320"/>
      </w:pPr>
      <w:r>
        <w:t xml:space="preserve">7.2 Responsabilidades Principais</w:t>
      </w:r>
    </w:p>
    <w:p w14:paraId="23234874" w14:textId="77777777" w:rsidR="0036155F" w:rsidRDefault="00000000">
      <w:pPr>
        <w:pStyle w:val="PargrafodaLista"/>
        <w:numPr>
          <w:ilvl w:val="0"/>
          <w:numId w:val="3"/>
        </w:numPr>
        <w:spacing w:before="60" w:after="60" w:line="320" w:lineRule="auto"/>
      </w:pPr>
      <w:r>
        <w:rPr>
          <w:color w:val="000000"/>
        </w:rPr>
        <w:t>Validar requisitos funcionais — verificar se cada requisito descreve com precisão o que o sistema deve fazer: atores, gatilhos, pré-condições, fluxo principal, fluxos alternativos e de exceção, pós-condições e regras de negócio.</w:t>
      </w:r>
    </w:p>
    <w:p w14:paraId="23234875" w14:textId="77777777" w:rsidR="0036155F" w:rsidRDefault="00000000">
      <w:pPr>
        <w:pStyle w:val="PargrafodaLista"/>
        <w:numPr>
          <w:ilvl w:val="0"/>
          <w:numId w:val="3"/>
        </w:numPr>
        <w:spacing w:before="60" w:after="60" w:line="320" w:lineRule="auto"/>
      </w:pPr>
      <w:r>
        <w:rPr>
          <w:color w:val="000000"/>
        </w:rPr>
        <w:t>Validar requisitos não funcionais (RNF) — avaliar atributos de qualidade conforme a taxonomia ISO/IEC 25010 e restrições operacionais, garantindo que cada RNF seja mensurável e tenha critério de aceite objetivo.</w:t>
      </w:r>
    </w:p>
    <w:p w14:paraId="23234876" w14:textId="77777777" w:rsidR="0036155F" w:rsidRDefault="00000000">
      <w:pPr>
        <w:pStyle w:val="PargrafodaLista"/>
        <w:numPr>
          <w:ilvl w:val="0"/>
          <w:numId w:val="3"/>
        </w:numPr>
        <w:spacing w:before="60" w:after="60" w:line="320" w:lineRule="auto"/>
      </w:pPr>
      <w:r>
        <w:rPr>
          <w:color w:val="000000"/>
        </w:rPr>
        <w:t>Avaliar maturidade — classificar cada requisito em uma escala de quatro níveis e indicar, sem rodeios, se está ou não pronto para virar solução.</w:t>
      </w:r>
    </w:p>
    <w:p w14:paraId="23234877" w14:textId="77777777" w:rsidR="0036155F" w:rsidRDefault="00000000">
      <w:pPr>
        <w:pStyle w:val="PargrafodaLista"/>
        <w:numPr>
          <w:ilvl w:val="0"/>
          <w:numId w:val="3"/>
        </w:numPr>
        <w:spacing w:before="60" w:after="60" w:line="320" w:lineRule="auto"/>
      </w:pPr>
      <w:r>
        <w:rPr>
          <w:color w:val="000000"/>
        </w:rPr>
        <w:t xml:space="preserve">Enriquecer com aprovação — sugerir critérios de aceite (formato Gherkin Dado/Quando/Então), casos de borda, dados de exemplo, métricas e dependências, sempre como proposta.</w:t>
      </w:r>
    </w:p>
    <w:p w14:paraId="23234878" w14:textId="77777777" w:rsidR="0036155F" w:rsidRDefault="00000000">
      <w:pPr>
        <w:pStyle w:val="PargrafodaLista"/>
        <w:numPr>
          <w:ilvl w:val="0"/>
          <w:numId w:val="3"/>
        </w:numPr>
        <w:spacing w:before="60" w:after="60" w:line="320" w:lineRule="auto"/>
      </w:pPr>
      <w:r>
        <w:rPr>
          <w:color w:val="000000"/>
        </w:rPr>
        <w:lastRenderedPageBreak/>
        <w:t>Solicitar complementos — quando o requisito não estiver maduro, listar exatamente qual requisito (por ID) depende de qual informação, bloqueando explicitamente o avanço para a solução.</w:t>
      </w:r>
    </w:p>
    <w:p w14:paraId="23234879" w14:textId="77777777" w:rsidR="0036155F" w:rsidRDefault="00000000">
      <w:pPr>
        <w:pStyle w:val="PargrafodaLista"/>
        <w:numPr>
          <w:ilvl w:val="0"/>
          <w:numId w:val="3"/>
        </w:numPr>
        <w:spacing w:before="60" w:after="60" w:line="320" w:lineRule="auto"/>
      </w:pPr>
      <w:r>
        <w:rPr>
          <w:color w:val="000000"/>
        </w:rPr>
        <w:t>Rastreabilidade — conectar cada requisito ao objetivo de negócio, aos stakeholders, às premissas, restrições e dependências entre requisitos.</w:t>
      </w:r>
    </w:p>
    <w:p w14:paraId="2323487A" w14:textId="77777777" w:rsidR="0036155F" w:rsidRDefault="00000000">
      <w:pPr>
        <w:pStyle w:val="PargrafodaLista"/>
        <w:numPr>
          <w:ilvl w:val="0"/>
          <w:numId w:val="3"/>
        </w:numPr>
        <w:spacing w:before="60" w:after="60" w:line="320" w:lineRule="auto"/>
      </w:pPr>
      <w:r>
        <w:rPr>
          <w:color w:val="000000"/>
        </w:rPr>
        <w:t>Detecção de ambiguidade — identificar termos vagos, subjetivos e não-verificáveis e convertê-los em perguntas objetivas.</w:t>
      </w:r>
    </w:p>
    <w:p w14:paraId="2323487B" w14:textId="77777777" w:rsidR="0036155F" w:rsidRDefault="00000000">
      <w:r>
        <w:rPr>
          <w:sz w:val="12"/>
          <w:szCs w:val="12"/>
        </w:rPr>
        <w:t xml:space="preserve"> </w:t>
      </w:r>
    </w:p>
    <w:p w14:paraId="2323487C" w14:textId="77777777" w:rsidR="0036155F" w:rsidRDefault="00000000">
      <w:pPr>
        <w:pStyle w:val="Ttulo2"/>
        <w:spacing w:before="320"/>
      </w:pPr>
      <w:r>
        <w:t xml:space="preserve">7.3 Critérios de Qualidade de Requisitos</w:t>
      </w:r>
    </w:p>
    <w:p w14:paraId="2323487D" w14:textId="77777777" w:rsidR="0036155F" w:rsidRDefault="00000000">
      <w:pPr>
        <w:spacing w:before="100" w:after="100" w:line="360" w:lineRule="auto"/>
        <w:jc w:val="both"/>
      </w:pPr>
      <w:r>
        <w:rPr>
          <w:color w:val="000000"/>
        </w:rPr>
        <w:t>A validação é ancorada nos atributos da ISO/IEC/IEEE 29148, norma internacional que define os requisitos para processos de engenharia de requisitos. Para cada requisito, o agente verifica se ele é:</w:t>
      </w:r>
    </w:p>
    <w:p w14:paraId="2323487E" w14:textId="77777777" w:rsidR="0036155F" w:rsidRDefault="00000000">
      <w:r>
        <w:rPr>
          <w:sz w:val="12"/>
          <w:szCs w:val="12"/>
        </w:rPr>
        <w:t xml:space="preserve"> </w:t>
      </w:r>
    </w:p>
    <w:p w14:paraId="2323487F" w14:textId="77777777" w:rsidR="0036155F" w:rsidRDefault="00000000">
      <w:pPr>
        <w:pStyle w:val="PargrafodaLista"/>
        <w:numPr>
          <w:ilvl w:val="0"/>
          <w:numId w:val="2"/>
        </w:numPr>
        <w:spacing w:before="60" w:after="60" w:line="320" w:lineRule="auto"/>
      </w:pPr>
      <w:r>
        <w:rPr>
          <w:color w:val="000000"/>
        </w:rPr>
        <w:t>Correto — reflete uma necessidade real e legítima do stakeholder.</w:t>
      </w:r>
    </w:p>
    <w:p w14:paraId="23234880" w14:textId="77777777" w:rsidR="0036155F" w:rsidRDefault="00000000">
      <w:pPr>
        <w:pStyle w:val="PargrafodaLista"/>
        <w:numPr>
          <w:ilvl w:val="0"/>
          <w:numId w:val="2"/>
        </w:numPr>
        <w:spacing w:before="60" w:after="60" w:line="320" w:lineRule="auto"/>
      </w:pPr>
      <w:r>
        <w:rPr>
          <w:color w:val="000000"/>
        </w:rPr>
        <w:t>Não ambíguo — admite uma única interpretação por todos os leitores.</w:t>
      </w:r>
    </w:p>
    <w:p w14:paraId="23234881" w14:textId="77777777" w:rsidR="0036155F" w:rsidRDefault="00000000">
      <w:pPr>
        <w:pStyle w:val="PargrafodaLista"/>
        <w:numPr>
          <w:ilvl w:val="0"/>
          <w:numId w:val="2"/>
        </w:numPr>
        <w:spacing w:before="60" w:after="60" w:line="320" w:lineRule="auto"/>
      </w:pPr>
      <w:r>
        <w:rPr>
          <w:color w:val="000000"/>
        </w:rPr>
        <w:t>Completo — não há "TBD", lacunas ou fluxos pendentes sem tratamento.</w:t>
      </w:r>
    </w:p>
    <w:p w14:paraId="23234882" w14:textId="77777777" w:rsidR="0036155F" w:rsidRDefault="00000000">
      <w:pPr>
        <w:pStyle w:val="PargrafodaLista"/>
        <w:numPr>
          <w:ilvl w:val="0"/>
          <w:numId w:val="2"/>
        </w:numPr>
        <w:spacing w:before="60" w:after="60" w:line="320" w:lineRule="auto"/>
      </w:pPr>
      <w:r>
        <w:rPr>
          <w:color w:val="000000"/>
        </w:rPr>
        <w:t>Consistente — não conflita com outros requisitos do conjunto.</w:t>
      </w:r>
    </w:p>
    <w:p w14:paraId="23234883" w14:textId="77777777" w:rsidR="0036155F" w:rsidRDefault="00000000">
      <w:pPr>
        <w:pStyle w:val="PargrafodaLista"/>
        <w:numPr>
          <w:ilvl w:val="0"/>
          <w:numId w:val="2"/>
        </w:numPr>
        <w:spacing w:before="60" w:after="60" w:line="320" w:lineRule="auto"/>
      </w:pPr>
      <w:r>
        <w:rPr>
          <w:color w:val="000000"/>
        </w:rPr>
        <w:t>Verificável — existe um critério objetivo (teste, medição) que comprove o atendimento.</w:t>
      </w:r>
    </w:p>
    <w:p w14:paraId="23234884" w14:textId="77777777" w:rsidR="0036155F" w:rsidRDefault="00000000">
      <w:pPr>
        <w:pStyle w:val="PargrafodaLista"/>
        <w:numPr>
          <w:ilvl w:val="0"/>
          <w:numId w:val="2"/>
        </w:numPr>
        <w:spacing w:before="60" w:after="60" w:line="320" w:lineRule="auto"/>
      </w:pPr>
      <w:r>
        <w:rPr>
          <w:color w:val="000000"/>
        </w:rPr>
        <w:t>Viável — realizável dentro das restrições técnicas e de negócio conhecidas.</w:t>
      </w:r>
    </w:p>
    <w:p w14:paraId="23234885" w14:textId="77777777" w:rsidR="0036155F" w:rsidRDefault="00000000">
      <w:pPr>
        <w:pStyle w:val="PargrafodaLista"/>
        <w:numPr>
          <w:ilvl w:val="0"/>
          <w:numId w:val="2"/>
        </w:numPr>
        <w:spacing w:before="60" w:after="60" w:line="320" w:lineRule="auto"/>
      </w:pPr>
      <w:r>
        <w:rPr>
          <w:color w:val="000000"/>
        </w:rPr>
        <w:t>Rastreável — tem origem identificada (objetivo/stakeholder) e identificador único.</w:t>
      </w:r>
    </w:p>
    <w:p w14:paraId="23234886" w14:textId="77777777" w:rsidR="0036155F" w:rsidRDefault="00000000">
      <w:pPr>
        <w:pStyle w:val="PargrafodaLista"/>
        <w:numPr>
          <w:ilvl w:val="0"/>
          <w:numId w:val="2"/>
        </w:numPr>
        <w:spacing w:before="60" w:after="60" w:line="320" w:lineRule="auto"/>
      </w:pPr>
      <w:r>
        <w:rPr>
          <w:color w:val="000000"/>
        </w:rPr>
        <w:t>Necessário — se removido, deixa uma lacuna real no sistema.</w:t>
      </w:r>
    </w:p>
    <w:p w14:paraId="23234887" w14:textId="77777777" w:rsidR="0036155F" w:rsidRDefault="00000000">
      <w:r>
        <w:rPr>
          <w:sz w:val="12"/>
          <w:szCs w:val="12"/>
        </w:rPr>
        <w:t xml:space="preserve"> </w:t>
      </w:r>
    </w:p>
    <w:p w14:paraId="23234888" w14:textId="77777777" w:rsidR="0036155F" w:rsidRDefault="00000000">
      <w:pPr>
        <w:spacing w:before="100" w:after="100" w:line="360" w:lineRule="auto"/>
        <w:jc w:val="both"/>
      </w:pPr>
      <w:r>
        <w:rPr>
          <w:color w:val="000000"/>
        </w:rPr>
        <w:t>Para histórias de usuário, o agente aplica adicionalmente o critério INVEST (Independente, Negociável, Valiosa, Estimável, Pequena, Testável). Para objetivos e metas, aplica SMART (Específico, Mensurável, Atingível, Relevante, Temporal).</w:t>
      </w:r>
    </w:p>
    <w:p w14:paraId="23234889" w14:textId="77777777" w:rsidR="0036155F" w:rsidRDefault="00000000">
      <w:r>
        <w:rPr>
          <w:sz w:val="12"/>
          <w:szCs w:val="12"/>
        </w:rPr>
        <w:t xml:space="preserve"> </w:t>
      </w:r>
    </w:p>
    <w:p w14:paraId="2323488A" w14:textId="77777777" w:rsidR="0036155F" w:rsidRDefault="00000000">
      <w:pPr>
        <w:pStyle w:val="Ttulo3"/>
        <w:spacing w:before="240"/>
      </w:pPr>
      <w:r>
        <w:t xml:space="preserve">7.3.1 Caça a Termos Perigosos</w:t>
      </w:r>
    </w:p>
    <w:p w14:paraId="2323488B" w14:textId="77777777" w:rsidR="0036155F" w:rsidRDefault="00000000">
      <w:pPr>
        <w:spacing w:before="100" w:after="100" w:line="360" w:lineRule="auto"/>
        <w:jc w:val="both"/>
      </w:pPr>
      <w:r>
        <w:rPr>
          <w:color w:val="000000"/>
        </w:rPr>
        <w:t>O agente sinaliza e questiona termos que tornam um requisito não verificável: rápido, lento, amigável, intuitivo, robusto, escalável, seguro, eficiente, fácil, vários, alguns, e/ou, se possível, quando necessário, normalmente, aproximadamente, suporte a — sempre que não acompanhados de número, unidade, ator ou condição que os torne mensuráveis. A voz passiva sem ator definido ("o dado deve ser validado" — por quem?) também é alvo explícito.</w:t>
      </w:r>
    </w:p>
    <w:p w14:paraId="2323488C" w14:textId="77777777" w:rsidR="0036155F" w:rsidRDefault="00000000">
      <w:r>
        <w:rPr>
          <w:sz w:val="12"/>
          <w:szCs w:val="12"/>
        </w:rPr>
        <w:t xml:space="preserve"> </w:t>
      </w:r>
    </w:p>
    <w:p w14:paraId="2323488D" w14:textId="77777777" w:rsidR="0036155F" w:rsidRDefault="00000000">
      <w:pPr>
        <w:pStyle w:val="Ttulo2"/>
        <w:spacing w:before="320"/>
      </w:pPr>
      <w:r>
        <w:t xml:space="preserve">7.4 Taxonomia de Requisitos Não Funcionais</w:t>
      </w:r>
    </w:p>
    <w:p w14:paraId="2323488E" w14:textId="77777777" w:rsidR="0036155F" w:rsidRDefault="00000000">
      <w:pPr>
        <w:spacing w:before="100" w:after="100" w:line="360" w:lineRule="auto"/>
        <w:jc w:val="both"/>
      </w:pPr>
      <w:r>
        <w:rPr>
          <w:color w:val="000000"/>
        </w:rPr>
        <w:lastRenderedPageBreak/>
        <w:t xml:space="preserve">Para os RNFs, o agente percorre as categorias da ISO/IEC 25010, exigindo para cada um a forma estruturada: "&lt;atributo&gt; deve &lt;verbo mensurável&gt; &lt;valor + unidade&gt; sob &lt;condição/carga&gt;, verificado por &lt;método&gt;". As categorias cobradas são:</w:t>
      </w:r>
    </w:p>
    <w:p w14:paraId="2323488F" w14:textId="77777777" w:rsidR="0036155F" w:rsidRDefault="00000000">
      <w:r>
        <w:rPr>
          <w:sz w:val="12"/>
          <w:szCs w:val="12"/>
        </w:rPr>
        <w:t xml:space="preserve"> </w:t>
      </w:r>
    </w:p>
    <w:p w14:paraId="23234890" w14:textId="77777777" w:rsidR="0036155F" w:rsidRDefault="00000000">
      <w:pPr>
        <w:pStyle w:val="PargrafodaLista"/>
        <w:numPr>
          <w:ilvl w:val="0"/>
          <w:numId w:val="2"/>
        </w:numPr>
        <w:spacing w:before="60" w:after="60" w:line="320" w:lineRule="auto"/>
      </w:pPr>
      <w:r>
        <w:rPr>
          <w:color w:val="000000"/>
        </w:rPr>
        <w:t>Adequação funcional — completude, correção e pertinência da funcionalidade entregue.</w:t>
      </w:r>
    </w:p>
    <w:p w14:paraId="23234891" w14:textId="77777777" w:rsidR="0036155F" w:rsidRDefault="00000000">
      <w:pPr>
        <w:pStyle w:val="PargrafodaLista"/>
        <w:numPr>
          <w:ilvl w:val="0"/>
          <w:numId w:val="2"/>
        </w:numPr>
        <w:spacing w:before="60" w:after="60" w:line="320" w:lineRule="auto"/>
      </w:pPr>
      <w:r>
        <w:rPr>
          <w:color w:val="000000"/>
        </w:rPr>
        <w:t xml:space="preserve">Eficiência de desempenho — tempo de resposta, throughput e uso de recursos (com exigência de percentis p95/p99, não médias, e carga concorrente especificada).</w:t>
      </w:r>
    </w:p>
    <w:p w14:paraId="23234892" w14:textId="77777777" w:rsidR="0036155F" w:rsidRDefault="00000000">
      <w:pPr>
        <w:pStyle w:val="PargrafodaLista"/>
        <w:numPr>
          <w:ilvl w:val="0"/>
          <w:numId w:val="2"/>
        </w:numPr>
        <w:spacing w:before="60" w:after="60" w:line="320" w:lineRule="auto"/>
      </w:pPr>
      <w:r>
        <w:rPr>
          <w:color w:val="000000"/>
        </w:rPr>
        <w:t>Compatibilidade — coexistência e interoperabilidade (formatos, protocolos, versões de dependências).</w:t>
      </w:r>
    </w:p>
    <w:p w14:paraId="23234893" w14:textId="77777777" w:rsidR="0036155F" w:rsidRDefault="00000000">
      <w:pPr>
        <w:pStyle w:val="PargrafodaLista"/>
        <w:numPr>
          <w:ilvl w:val="0"/>
          <w:numId w:val="2"/>
        </w:numPr>
        <w:spacing w:before="60" w:after="60" w:line="320" w:lineRule="auto"/>
      </w:pPr>
      <w:r>
        <w:rPr>
          <w:color w:val="000000"/>
        </w:rPr>
        <w:t>Usabilidade e Acessibilidade — aprendizado, operabilidade, conformidade com WCAG 2.2 AA.</w:t>
      </w:r>
    </w:p>
    <w:p w14:paraId="23234894" w14:textId="77777777" w:rsidR="0036155F" w:rsidRDefault="00000000">
      <w:pPr>
        <w:pStyle w:val="PargrafodaLista"/>
        <w:numPr>
          <w:ilvl w:val="0"/>
          <w:numId w:val="2"/>
        </w:numPr>
        <w:spacing w:before="60" w:after="60" w:line="320" w:lineRule="auto"/>
      </w:pPr>
      <w:r>
        <w:rPr>
          <w:color w:val="000000"/>
        </w:rPr>
        <w:t xml:space="preserve">Confiabilidade — disponibilidade (SLA em %), tolerância a falhas, RTO/RPO, comportamento em degradação graceful.</w:t>
      </w:r>
    </w:p>
    <w:p w14:paraId="23234895" w14:textId="77777777" w:rsidR="0036155F" w:rsidRDefault="00000000">
      <w:pPr>
        <w:pStyle w:val="PargrafodaLista"/>
        <w:numPr>
          <w:ilvl w:val="0"/>
          <w:numId w:val="2"/>
        </w:numPr>
        <w:spacing w:before="60" w:after="60" w:line="320" w:lineRule="auto"/>
      </w:pPr>
      <w:r>
        <w:rPr>
          <w:color w:val="000000"/>
        </w:rPr>
        <w:t>Segurança — autenticação, autorização, confidencialidade, integridade, trilha de auditoria, não-repúdio.</w:t>
      </w:r>
    </w:p>
    <w:p w14:paraId="23234896" w14:textId="77777777" w:rsidR="0036155F" w:rsidRDefault="00000000">
      <w:pPr>
        <w:pStyle w:val="PargrafodaLista"/>
        <w:numPr>
          <w:ilvl w:val="0"/>
          <w:numId w:val="2"/>
        </w:numPr>
        <w:spacing w:before="60" w:after="60" w:line="320" w:lineRule="auto"/>
      </w:pPr>
      <w:r>
        <w:rPr>
          <w:color w:val="000000"/>
        </w:rPr>
        <w:t xml:space="preserve">Manutenibilidade — modularidade, testabilidade, observabilidade (logs, métricas, rastreamento distribuído).</w:t>
      </w:r>
    </w:p>
    <w:p w14:paraId="23234897" w14:textId="77777777" w:rsidR="0036155F" w:rsidRDefault="00000000">
      <w:pPr>
        <w:pStyle w:val="PargrafodaLista"/>
        <w:numPr>
          <w:ilvl w:val="0"/>
          <w:numId w:val="2"/>
        </w:numPr>
        <w:spacing w:before="60" w:after="60" w:line="320" w:lineRule="auto"/>
      </w:pPr>
      <w:r>
        <w:rPr>
          <w:color w:val="000000"/>
        </w:rPr>
        <w:t xml:space="preserve">Portabilidade — adaptabilidade, instalabilidade, ambientes-alvo.</w:t>
      </w:r>
    </w:p>
    <w:p w14:paraId="23234898" w14:textId="77777777" w:rsidR="0036155F" w:rsidRDefault="00000000">
      <w:pPr>
        <w:pStyle w:val="PargrafodaLista"/>
        <w:numPr>
          <w:ilvl w:val="0"/>
          <w:numId w:val="2"/>
        </w:numPr>
        <w:spacing w:before="60" w:after="60" w:line="320" w:lineRule="auto"/>
      </w:pPr>
      <w:r>
        <w:rPr>
          <w:color w:val="000000"/>
        </w:rPr>
        <w:t xml:space="preserve">Operacional e Conformidade — LGPD e privacidade, retenção de dados, regulações do domínio, janelas de manutenção, backup e restore, custos operacionais.</w:t>
      </w:r>
    </w:p>
    <w:p w14:paraId="23234899" w14:textId="77777777" w:rsidR="0036155F" w:rsidRDefault="00000000">
      <w:r>
        <w:rPr>
          <w:sz w:val="12"/>
          <w:szCs w:val="12"/>
        </w:rPr>
        <w:t xml:space="preserve"> </w:t>
      </w:r>
    </w:p>
    <w:p w14:paraId="2323489A" w14:textId="77777777" w:rsidR="0036155F" w:rsidRDefault="00000000">
      <w:pPr>
        <w:pStyle w:val="Ttulo2"/>
        <w:spacing w:before="320"/>
      </w:pPr>
      <w:r>
        <w:t xml:space="preserve">7.5 Protocolo de Atuação (7 Etapas)</w:t>
      </w:r>
    </w:p>
    <w:p w14:paraId="2323489B" w14:textId="77777777" w:rsidR="0036155F" w:rsidRDefault="00000000">
      <w:pPr>
        <w:spacing w:before="100" w:after="100" w:line="360" w:lineRule="auto"/>
        <w:jc w:val="both"/>
      </w:pPr>
      <w:r>
        <w:rPr>
          <w:color w:val="000000"/>
        </w:rPr>
        <w:t>O agente segue um protocolo estruturado de sete etapas, garantindo que cada análise seja repetível e auditável:</w:t>
      </w:r>
    </w:p>
    <w:p w14:paraId="2323489C" w14:textId="77777777" w:rsidR="0036155F" w:rsidRDefault="00000000">
      <w:r>
        <w:rPr>
          <w:sz w:val="12"/>
          <w:szCs w:val="12"/>
        </w:rPr>
        <w:t xml:space="preserve"> </w:t>
      </w:r>
    </w:p>
    <w:p w14:paraId="2323489D" w14:textId="77777777" w:rsidR="0036155F" w:rsidRDefault="00000000">
      <w:pPr>
        <w:pStyle w:val="Ttulo4"/>
      </w:pPr>
      <w:r>
        <w:t>Etapa 1 — Coleta de Contexto</w:t>
      </w:r>
    </w:p>
    <w:p w14:paraId="2323489E" w14:textId="77777777" w:rsidR="0036155F" w:rsidRDefault="00000000">
      <w:pPr>
        <w:spacing w:before="100" w:after="100" w:line="360" w:lineRule="auto"/>
        <w:jc w:val="both"/>
      </w:pPr>
      <w:r>
        <w:rPr>
          <w:color w:val="000000"/>
        </w:rPr>
        <w:t>Antes de validar, o agente identifica (e pergunta quando não estiver claro): objetivo de negócio e problema que o requisito resolve; stakeholders e atores envolvidos, incluindo a autoridade de decisão; escopo e fronteiras; premissas, restrições e dependências conhecidas; glossário de termos do domínio para evitar interpretação dúbia.</w:t>
      </w:r>
    </w:p>
    <w:p w14:paraId="2323489F" w14:textId="77777777" w:rsidR="0036155F" w:rsidRDefault="00000000">
      <w:pPr>
        <w:pStyle w:val="Ttulo4"/>
      </w:pPr>
      <w:r>
        <w:t xml:space="preserve">Etapa 2 — Atribuição de IDs</w:t>
      </w:r>
    </w:p>
    <w:p w14:paraId="232348A0" w14:textId="77777777" w:rsidR="0036155F" w:rsidRDefault="00000000">
      <w:pPr>
        <w:spacing w:before="100" w:after="100" w:line="360" w:lineRule="auto"/>
        <w:jc w:val="both"/>
      </w:pPr>
      <w:r>
        <w:rPr>
          <w:color w:val="000000"/>
        </w:rPr>
        <w:t>Se os requisitos não tiverem identificador, o agente atribui provisórios e estáveis (RF-01, RF-02 para funcionais; RNF-01 para não funcionais) e os usa em toda a análise para rastreabilidade completa.</w:t>
      </w:r>
    </w:p>
    <w:p w14:paraId="232348A1" w14:textId="77777777" w:rsidR="0036155F" w:rsidRDefault="00000000">
      <w:pPr>
        <w:pStyle w:val="Ttulo4"/>
      </w:pPr>
      <w:r>
        <w:lastRenderedPageBreak/>
        <w:t>Etapa 3 — Validação Item a Item</w:t>
      </w:r>
    </w:p>
    <w:p w14:paraId="232348A2" w14:textId="77777777" w:rsidR="0036155F" w:rsidRDefault="00000000">
      <w:pPr>
        <w:spacing w:before="100" w:after="100" w:line="360" w:lineRule="auto"/>
        <w:jc w:val="both"/>
      </w:pPr>
      <w:r>
        <w:rPr>
          <w:color w:val="000000"/>
        </w:rPr>
        <w:t>Para cada requisito, o agente avalia contra os critérios de qualidade e a taxonomia de RNF, registrando: pontos fortes, lacunas, ambiguidades, conflitos e riscos.</w:t>
      </w:r>
    </w:p>
    <w:p w14:paraId="232348A3" w14:textId="77777777" w:rsidR="0036155F" w:rsidRDefault="00000000">
      <w:pPr>
        <w:pStyle w:val="Ttulo4"/>
      </w:pPr>
      <w:r>
        <w:t>Etapa 4 — Classificação de Maturidade</w:t>
      </w:r>
    </w:p>
    <w:p w14:paraId="232348A4" w14:textId="77777777" w:rsidR="0036155F" w:rsidRDefault="00000000">
      <w:pPr>
        <w:spacing w:before="100" w:after="100" w:line="360" w:lineRule="auto"/>
        <w:jc w:val="both"/>
      </w:pPr>
      <w:r>
        <w:rPr>
          <w:color w:val="000000"/>
        </w:rPr>
        <w:t>Atribui a cada requisito um nível da rubrica (ver seção 7.6) e ao conjunto um veredito geral.</w:t>
      </w:r>
    </w:p>
    <w:p w14:paraId="232348A5" w14:textId="77777777" w:rsidR="0036155F" w:rsidRDefault="00000000">
      <w:pPr>
        <w:pStyle w:val="Ttulo4"/>
      </w:pPr>
      <w:r>
        <w:t>Etapa 5 — Perguntas e Sugestões</w:t>
      </w:r>
    </w:p>
    <w:p w14:paraId="232348A6" w14:textId="77777777" w:rsidR="0036155F" w:rsidRDefault="00000000">
      <w:pPr>
        <w:spacing w:before="100" w:after="100" w:line="360" w:lineRule="auto"/>
        <w:jc w:val="both"/>
      </w:pPr>
      <w:r>
        <w:rPr>
          <w:color w:val="000000"/>
        </w:rPr>
        <w:t xml:space="preserve">Produz perguntas abertas priorizadas, cada uma vinculada ao(s) ID(s) que bloqueia(m) e marcada como [Bloqueante] ou [Não-bloqueante]; e sugestões de enriquecimento, todas marcadas [SUGESTÃO — requer aprovação], incluindo propostas de critérios de aceite em Gherkin.</w:t>
      </w:r>
    </w:p>
    <w:p w14:paraId="232348A7" w14:textId="77777777" w:rsidR="0036155F" w:rsidRDefault="00000000">
      <w:pPr>
        <w:pStyle w:val="Ttulo4"/>
      </w:pPr>
      <w:r>
        <w:t>Etapa 6 — Veredito de Prontidão (Gate)</w:t>
      </w:r>
    </w:p>
    <w:p w14:paraId="232348A8" w14:textId="77777777" w:rsidR="0036155F" w:rsidRDefault="00000000">
      <w:pPr>
        <w:spacing w:before="100" w:after="100" w:line="360" w:lineRule="auto"/>
        <w:jc w:val="both"/>
      </w:pPr>
      <w:r>
        <w:rPr>
          <w:color w:val="000000"/>
        </w:rPr>
        <w:t>Declara claramente se o conjunto está PRONTO PARA SOLUÇÃO ou BLOQUEADO. Se bloqueado, lista inequivocamente quais requisitos dependem de complementação e qual informação falta em cada um. O agente nunca avança por conta própria para o desenho de solução.</w:t>
      </w:r>
    </w:p>
    <w:p w14:paraId="232348A9" w14:textId="77777777" w:rsidR="0036155F" w:rsidRDefault="00000000">
      <w:pPr>
        <w:pStyle w:val="Ttulo4"/>
      </w:pPr>
      <w:r>
        <w:t>Etapa 7 — Consulta de Decisão de Avanço (obrigatória)</w:t>
      </w:r>
    </w:p>
    <w:p w14:paraId="232348AA" w14:textId="77777777" w:rsidR="0036155F" w:rsidRDefault="00000000">
      <w:pPr>
        <w:spacing w:before="100" w:after="100" w:line="360" w:lineRule="auto"/>
        <w:jc w:val="both"/>
      </w:pPr>
      <w:r>
        <w:rPr>
          <w:color w:val="000000"/>
        </w:rPr>
        <w:t xml:space="preserve">Mesmo quando o veredito é BLOQUEADO, o agente apresenta ao solicitante três opções: (A) Complementar agora — responder às perguntas bloqueantes e reavaliar o gate; (B) Avançar mesmo assim — assumindo formalmente os riscos, com registro auditável de que o bloqueio foi recomendação formal do analista; (C) Pausar / encerrar a análise. Essa etapa é inviolável: a decisão de avançar é sempre do solicitante, nunca do agente.</w:t>
      </w:r>
    </w:p>
    <w:p w14:paraId="232348AB" w14:textId="77777777" w:rsidR="0036155F" w:rsidRDefault="00000000">
      <w:r>
        <w:rPr>
          <w:sz w:val="12"/>
          <w:szCs w:val="12"/>
        </w:rPr>
        <w:t xml:space="preserve"> </w:t>
      </w:r>
    </w:p>
    <w:p w14:paraId="232348AC" w14:textId="77777777" w:rsidR="0036155F" w:rsidRDefault="00000000">
      <w:pPr>
        <w:pStyle w:val="Ttulo2"/>
        <w:spacing w:before="320"/>
      </w:pPr>
      <w:r>
        <w:t xml:space="preserve">7.6 Rubrica de Maturidade</w:t>
      </w:r>
    </w:p>
    <w:p w14:paraId="232348AD"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71"/>
      </w:tblGrid>
      <w:tr w:rsidR="0036155F" w14:paraId="232348B1"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8AE" w14:textId="77777777" w:rsidR="0036155F" w:rsidRDefault="00000000">
            <w:pPr>
              <w:jc w:val="center"/>
            </w:pPr>
            <w:r>
              <w:rPr>
                <w:b/>
                <w:bCs/>
                <w:color w:val="FFFFFF"/>
                <w:sz w:val="20"/>
                <w:szCs w:val="20"/>
              </w:rPr>
              <w:t>Ícone</w:t>
            </w:r>
          </w:p>
        </w:tc>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8AF" w14:textId="77777777" w:rsidR="0036155F" w:rsidRDefault="00000000">
            <w:r>
              <w:rPr>
                <w:b/>
                <w:bCs/>
                <w:color w:val="FFFFFF"/>
                <w:sz w:val="20"/>
                <w:szCs w:val="20"/>
              </w:rPr>
              <w:t>Rótulo</w:t>
            </w:r>
          </w:p>
        </w:tc>
        <w:tc>
          <w:tcPr>
            <w:tcW w:w="5871"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8B0" w14:textId="77777777" w:rsidR="0036155F" w:rsidRDefault="00000000">
            <w:r>
              <w:rPr>
                <w:b/>
                <w:bCs/>
                <w:color w:val="FFFFFF"/>
                <w:sz w:val="20"/>
                <w:szCs w:val="20"/>
              </w:rPr>
              <w:t>Critério</w:t>
            </w:r>
          </w:p>
        </w:tc>
      </w:tr>
      <w:tr w:rsidR="0036155F" w14:paraId="232348B5"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2" w14:textId="77777777" w:rsidR="0036155F" w:rsidRDefault="00000000">
            <w:pPr>
              <w:jc w:val="center"/>
            </w:pPr>
            <w:r>
              <w:rPr>
                <w:color w:val="000000"/>
                <w:sz w:val="20"/>
                <w:szCs w:val="20"/>
              </w:rPr>
              <w:t>🔴</w:t>
            </w:r>
          </w:p>
        </w:tc>
        <w:tc>
          <w:tcPr>
            <w:tcW w:w="24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3" w14:textId="77777777" w:rsidR="0036155F" w:rsidRDefault="00000000">
            <w:r>
              <w:rPr>
                <w:b/>
                <w:bCs/>
                <w:color w:val="000000"/>
                <w:sz w:val="20"/>
                <w:szCs w:val="20"/>
              </w:rPr>
              <w:t>NÃO PRONTO</w:t>
            </w:r>
          </w:p>
        </w:tc>
        <w:tc>
          <w:tcPr>
            <w:tcW w:w="5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4" w14:textId="77777777" w:rsidR="0036155F" w:rsidRDefault="00000000">
            <w:r>
              <w:rPr>
                <w:color w:val="000000"/>
                <w:sz w:val="20"/>
                <w:szCs w:val="20"/>
              </w:rPr>
              <w:t>Lacunas fundamentais impedem a compreensão ou o teste do requisito. Avanço totalmente bloqueado.</w:t>
            </w:r>
          </w:p>
        </w:tc>
      </w:tr>
      <w:tr w:rsidR="0036155F" w14:paraId="232348B9"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6" w14:textId="77777777" w:rsidR="0036155F" w:rsidRDefault="00000000">
            <w:pPr>
              <w:jc w:val="center"/>
            </w:pPr>
            <w:r>
              <w:rPr>
                <w:color w:val="000000"/>
                <w:sz w:val="20"/>
                <w:szCs w:val="20"/>
              </w:rPr>
              <w:t>🟡</w:t>
            </w:r>
          </w:p>
        </w:tc>
        <w:tc>
          <w:tcPr>
            <w:tcW w:w="24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7" w14:textId="77777777" w:rsidR="0036155F" w:rsidRDefault="00000000">
            <w:r>
              <w:rPr>
                <w:b/>
                <w:bCs/>
                <w:color w:val="000000"/>
                <w:sz w:val="20"/>
                <w:szCs w:val="20"/>
              </w:rPr>
              <w:t>PARCIAL</w:t>
            </w:r>
          </w:p>
        </w:tc>
        <w:tc>
          <w:tcPr>
            <w:tcW w:w="5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8" w14:textId="77777777" w:rsidR="0036155F" w:rsidRDefault="00000000">
            <w:r>
              <w:rPr>
                <w:color w:val="000000"/>
                <w:sz w:val="20"/>
                <w:szCs w:val="20"/>
              </w:rPr>
              <w:t>Requisito entendível, mas com ambiguidades ou faltas que impedem a concepção da solução.</w:t>
            </w:r>
          </w:p>
        </w:tc>
      </w:tr>
      <w:tr w:rsidR="0036155F" w14:paraId="232348BD"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A" w14:textId="77777777" w:rsidR="0036155F" w:rsidRDefault="00000000">
            <w:pPr>
              <w:jc w:val="center"/>
            </w:pPr>
            <w:r>
              <w:rPr>
                <w:color w:val="000000"/>
                <w:sz w:val="20"/>
                <w:szCs w:val="20"/>
              </w:rPr>
              <w:t>🔵</w:t>
            </w:r>
          </w:p>
        </w:tc>
        <w:tc>
          <w:tcPr>
            <w:tcW w:w="24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B" w14:textId="77777777" w:rsidR="0036155F" w:rsidRDefault="00000000">
            <w:r>
              <w:rPr>
                <w:b/>
                <w:bCs/>
                <w:color w:val="000000"/>
                <w:sz w:val="20"/>
                <w:szCs w:val="20"/>
              </w:rPr>
              <w:t>PRONTO PARA REFINAMENTO</w:t>
            </w:r>
          </w:p>
        </w:tc>
        <w:tc>
          <w:tcPr>
            <w:tcW w:w="5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C" w14:textId="77777777" w:rsidR="0036155F" w:rsidRDefault="00000000">
            <w:r>
              <w:rPr>
                <w:color w:val="000000"/>
                <w:sz w:val="20"/>
                <w:szCs w:val="20"/>
              </w:rPr>
              <w:t xml:space="preserve">Claro e completo no essencial; faltam apenas detalhes finos (ex.: alguns critérios de aceite em Gherkin).</w:t>
            </w:r>
          </w:p>
        </w:tc>
      </w:tr>
      <w:tr w:rsidR="0036155F" w14:paraId="232348C1"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E" w14:textId="77777777" w:rsidR="0036155F" w:rsidRDefault="00000000">
            <w:pPr>
              <w:jc w:val="center"/>
            </w:pPr>
            <w:r>
              <w:rPr>
                <w:color w:val="000000"/>
                <w:sz w:val="20"/>
                <w:szCs w:val="20"/>
              </w:rPr>
              <w:t>🟢</w:t>
            </w:r>
          </w:p>
        </w:tc>
        <w:tc>
          <w:tcPr>
            <w:tcW w:w="24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BF" w14:textId="77777777" w:rsidR="0036155F" w:rsidRDefault="00000000">
            <w:r>
              <w:rPr>
                <w:b/>
                <w:bCs/>
                <w:color w:val="000000"/>
                <w:sz w:val="20"/>
                <w:szCs w:val="20"/>
              </w:rPr>
              <w:t>PRONTO PARA SOLUÇÃO</w:t>
            </w:r>
          </w:p>
        </w:tc>
        <w:tc>
          <w:tcPr>
            <w:tcW w:w="5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C0" w14:textId="77777777" w:rsidR="0036155F" w:rsidRDefault="00000000">
            <w:r>
              <w:rPr>
                <w:color w:val="000000"/>
                <w:sz w:val="20"/>
                <w:szCs w:val="20"/>
              </w:rPr>
              <w:t>Correto, não ambíguo, completo, consistente, verificável, viável e rastreável. Pode avançar.</w:t>
            </w:r>
          </w:p>
        </w:tc>
      </w:tr>
    </w:tbl>
    <w:p w14:paraId="232348C2" w14:textId="77777777" w:rsidR="0036155F" w:rsidRDefault="00000000">
      <w:r>
        <w:rPr>
          <w:sz w:val="12"/>
          <w:szCs w:val="12"/>
        </w:rPr>
        <w:t xml:space="preserve"> </w:t>
      </w:r>
    </w:p>
    <w:p w14:paraId="232348C3" w14:textId="77777777" w:rsidR="0036155F" w:rsidRDefault="00000000">
      <w:pPr>
        <w:spacing w:before="100" w:after="100" w:line="360" w:lineRule="auto"/>
        <w:jc w:val="both"/>
      </w:pPr>
      <w:r>
        <w:rPr>
          <w:color w:val="000000"/>
        </w:rPr>
        <w:lastRenderedPageBreak/>
        <w:t>Um conjunto de requisitos só recebe o veredito PRONTO PARA SOLUÇÃO quando todos os requisitos essenciais estão nos níveis Pronto para Refinamento ou Pronto para Solução, e não há perguntas bloqueantes em aberto.</w:t>
      </w:r>
    </w:p>
    <w:p w14:paraId="232348C4" w14:textId="77777777" w:rsidR="0036155F" w:rsidRDefault="00000000">
      <w:r>
        <w:rPr>
          <w:sz w:val="12"/>
          <w:szCs w:val="12"/>
        </w:rPr>
        <w:t xml:space="preserve"> </w:t>
      </w:r>
    </w:p>
    <w:p w14:paraId="232348C5" w14:textId="77777777" w:rsidR="0036155F" w:rsidRDefault="00000000">
      <w:pPr>
        <w:pStyle w:val="Ttulo2"/>
        <w:spacing w:before="320"/>
      </w:pPr>
      <w:r>
        <w:t xml:space="preserve">7.7 Formato de Saída</w:t>
      </w:r>
    </w:p>
    <w:p w14:paraId="232348C6" w14:textId="77777777" w:rsidR="0036155F" w:rsidRDefault="00000000">
      <w:pPr>
        <w:spacing w:before="100" w:after="100" w:line="360" w:lineRule="auto"/>
        <w:jc w:val="both"/>
      </w:pPr>
      <w:r>
        <w:rPr>
          <w:color w:val="000000"/>
        </w:rPr>
        <w:t>O agente estrutura sua resposta sempre na mesma ordem, garantindo previsibilidade e rastreabilidade para o usuário:</w:t>
      </w:r>
    </w:p>
    <w:p w14:paraId="232348C7" w14:textId="77777777" w:rsidR="0036155F" w:rsidRDefault="00000000">
      <w:r>
        <w:rPr>
          <w:sz w:val="12"/>
          <w:szCs w:val="12"/>
        </w:rPr>
        <w:t xml:space="preserve"> </w:t>
      </w:r>
    </w:p>
    <w:p w14:paraId="232348C8" w14:textId="77777777" w:rsidR="0036155F" w:rsidRDefault="00000000">
      <w:pPr>
        <w:pStyle w:val="PargrafodaLista"/>
        <w:numPr>
          <w:ilvl w:val="0"/>
          <w:numId w:val="3"/>
        </w:numPr>
        <w:spacing w:before="60" w:after="60" w:line="320" w:lineRule="auto"/>
      </w:pPr>
      <w:r>
        <w:rPr>
          <w:color w:val="000000"/>
        </w:rPr>
        <w:t>Resumo executivo (2 a 4 linhas): veredito geral e principal risco identificado.</w:t>
      </w:r>
    </w:p>
    <w:p w14:paraId="232348C9" w14:textId="77777777" w:rsidR="0036155F" w:rsidRDefault="00000000">
      <w:pPr>
        <w:pStyle w:val="PargrafodaLista"/>
        <w:numPr>
          <w:ilvl w:val="0"/>
          <w:numId w:val="3"/>
        </w:numPr>
        <w:spacing w:before="60" w:after="60" w:line="320" w:lineRule="auto"/>
      </w:pPr>
      <w:r>
        <w:rPr>
          <w:color w:val="000000"/>
        </w:rPr>
        <w:t>Tabela de maturidade: ID | Requisito (resumo) | Tipo (RF/RNF) | Maturidade | Lacuna principal.</w:t>
      </w:r>
    </w:p>
    <w:p w14:paraId="232348CA" w14:textId="77777777" w:rsidR="0036155F" w:rsidRDefault="00000000">
      <w:pPr>
        <w:pStyle w:val="PargrafodaLista"/>
        <w:numPr>
          <w:ilvl w:val="0"/>
          <w:numId w:val="3"/>
        </w:numPr>
        <w:spacing w:before="60" w:after="60" w:line="320" w:lineRule="auto"/>
      </w:pPr>
      <w:r>
        <w:rPr>
          <w:color w:val="000000"/>
        </w:rPr>
        <w:t>Análise por requisito: para cada ID — o que está bom, lacunas, ambiguidades, conflitos, dependências e riscos.</w:t>
      </w:r>
    </w:p>
    <w:p w14:paraId="232348CB" w14:textId="77777777" w:rsidR="0036155F" w:rsidRDefault="00000000">
      <w:pPr>
        <w:pStyle w:val="PargrafodaLista"/>
        <w:numPr>
          <w:ilvl w:val="0"/>
          <w:numId w:val="3"/>
        </w:numPr>
        <w:spacing w:before="60" w:after="60" w:line="320" w:lineRule="auto"/>
      </w:pPr>
      <w:r>
        <w:rPr>
          <w:color w:val="000000"/>
        </w:rPr>
        <w:t>Perguntas abertas priorizadas: numeradas, com [Bloqueante] ou [Não-bloqueante] e o(s) ID(s) afetado(s).</w:t>
      </w:r>
    </w:p>
    <w:p w14:paraId="232348CC" w14:textId="77777777" w:rsidR="0036155F" w:rsidRDefault="00000000">
      <w:pPr>
        <w:pStyle w:val="PargrafodaLista"/>
        <w:numPr>
          <w:ilvl w:val="0"/>
          <w:numId w:val="3"/>
        </w:numPr>
        <w:spacing w:before="60" w:after="60" w:line="320" w:lineRule="auto"/>
      </w:pPr>
      <w:r>
        <w:rPr>
          <w:color w:val="000000"/>
        </w:rPr>
        <w:t>Sugestões de enriquecimento: cada item marcado [SUGESTÃO — requer aprovação].</w:t>
      </w:r>
    </w:p>
    <w:p w14:paraId="232348CD" w14:textId="77777777" w:rsidR="0036155F" w:rsidRDefault="00000000">
      <w:pPr>
        <w:pStyle w:val="PargrafodaLista"/>
        <w:numPr>
          <w:ilvl w:val="0"/>
          <w:numId w:val="3"/>
        </w:numPr>
        <w:spacing w:before="60" w:after="60" w:line="320" w:lineRule="auto"/>
      </w:pPr>
      <w:r>
        <w:rPr>
          <w:color w:val="000000"/>
        </w:rPr>
        <w:t>Veredito de prontidão: PRONTO PARA SOLUÇÃO ou BLOQUEADO, com lista dos requisitos que dependem de complementação.</w:t>
      </w:r>
    </w:p>
    <w:p w14:paraId="232348CE" w14:textId="77777777" w:rsidR="0036155F" w:rsidRDefault="00000000">
      <w:pPr>
        <w:pStyle w:val="PargrafodaLista"/>
        <w:numPr>
          <w:ilvl w:val="0"/>
          <w:numId w:val="3"/>
        </w:numPr>
        <w:spacing w:before="60" w:after="60" w:line="320" w:lineRule="auto"/>
      </w:pPr>
      <w:r>
        <w:rPr>
          <w:color w:val="000000"/>
        </w:rPr>
        <w:t>Próximos passos: o que o usuário precisa responder ou decidir para destravar.</w:t>
      </w:r>
    </w:p>
    <w:p w14:paraId="232348CF" w14:textId="77777777" w:rsidR="0036155F" w:rsidRDefault="00000000">
      <w:pPr>
        <w:pStyle w:val="PargrafodaLista"/>
        <w:numPr>
          <w:ilvl w:val="0"/>
          <w:numId w:val="3"/>
        </w:numPr>
        <w:spacing w:before="60" w:after="60" w:line="320" w:lineRule="auto"/>
      </w:pPr>
      <w:r>
        <w:rPr>
          <w:color w:val="000000"/>
        </w:rPr>
        <w:t>Decisão de avanço (consulta obrigatória, inclusive quando BLOQUEADO): perguntas as opções A, B ou C e aguarda a resposta.</w:t>
      </w:r>
    </w:p>
    <w:p w14:paraId="232348D0" w14:textId="77777777" w:rsidR="0036155F" w:rsidRDefault="00000000">
      <w:r>
        <w:rPr>
          <w:sz w:val="12"/>
          <w:szCs w:val="12"/>
        </w:rPr>
        <w:t xml:space="preserve"> </w:t>
      </w:r>
    </w:p>
    <w:p w14:paraId="232348D1" w14:textId="77777777" w:rsidR="0036155F" w:rsidRDefault="00000000">
      <w:pPr>
        <w:pStyle w:val="Ttulo2"/>
        <w:spacing w:before="320"/>
      </w:pPr>
      <w:r>
        <w:t xml:space="preserve">7.8 Ferramentas Implementadas</w:t>
      </w:r>
    </w:p>
    <w:p w14:paraId="232348D2"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36155F" w14:paraId="232348D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2E6DA4"/>
            <w:tcMar>
              <w:top w:w="80" w:type="dxa"/>
              <w:left w:w="120" w:type="dxa"/>
              <w:bottom w:w="80" w:type="dxa"/>
              <w:right w:w="120" w:type="dxa"/>
            </w:tcMar>
            <w:vAlign w:val="center"/>
          </w:tcPr>
          <w:p w14:paraId="232348D3" w14:textId="77777777" w:rsidR="0036155F" w:rsidRDefault="00000000">
            <w:r>
              <w:rPr>
                <w:b/>
                <w:bCs/>
                <w:color w:val="FFFFFF"/>
                <w:sz w:val="20"/>
                <w:szCs w:val="20"/>
              </w:rPr>
              <w:t>Ferramenta</w:t>
            </w:r>
          </w:p>
        </w:tc>
        <w:tc>
          <w:tcPr>
            <w:tcW w:w="6871" w:type="dxa"/>
            <w:tcBorders>
              <w:top w:val="single" w:sz="1" w:space="0" w:color="B0BEC5"/>
              <w:left w:val="single" w:sz="1" w:space="0" w:color="B0BEC5"/>
              <w:bottom w:val="single" w:sz="1" w:space="0" w:color="B0BEC5"/>
              <w:right w:val="single" w:sz="1" w:space="0" w:color="B0BEC5"/>
            </w:tcBorders>
            <w:shd w:val="clear" w:color="auto" w:fill="2E6DA4"/>
            <w:tcMar>
              <w:top w:w="80" w:type="dxa"/>
              <w:left w:w="120" w:type="dxa"/>
              <w:bottom w:w="80" w:type="dxa"/>
              <w:right w:w="120" w:type="dxa"/>
            </w:tcMar>
            <w:vAlign w:val="center"/>
          </w:tcPr>
          <w:p w14:paraId="232348D4" w14:textId="77777777" w:rsidR="0036155F" w:rsidRDefault="00000000">
            <w:r>
              <w:rPr>
                <w:b/>
                <w:bCs/>
                <w:color w:val="FFFFFF"/>
                <w:sz w:val="20"/>
                <w:szCs w:val="20"/>
              </w:rPr>
              <w:t>Finalidade</w:t>
            </w:r>
          </w:p>
        </w:tc>
      </w:tr>
      <w:tr w:rsidR="0036155F" w14:paraId="232348D8"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8D6" w14:textId="77777777" w:rsidR="0036155F" w:rsidRDefault="00000000">
            <w:r>
              <w:rPr>
                <w:b/>
                <w:bCs/>
                <w:color w:val="000000"/>
                <w:sz w:val="20"/>
                <w:szCs w:val="20"/>
              </w:rPr>
              <w:t>read_file</w:t>
            </w:r>
          </w:p>
        </w:tc>
        <w:tc>
          <w:tcPr>
            <w:tcW w:w="6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8D7" w14:textId="77777777" w:rsidR="0036155F" w:rsidRDefault="00000000">
            <w:r>
              <w:rPr>
                <w:color w:val="000000"/>
                <w:sz w:val="20"/>
                <w:szCs w:val="20"/>
              </w:rPr>
              <w:t>Lê documentos de requisitos do sistema de arquivos local (caminho absoluto ou relativo), com suporte a intervalos de linhas.</w:t>
            </w:r>
          </w:p>
        </w:tc>
      </w:tr>
      <w:tr w:rsidR="0036155F" w14:paraId="232348D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8D9" w14:textId="77777777" w:rsidR="0036155F" w:rsidRDefault="00000000">
            <w:r>
              <w:rPr>
                <w:b/>
                <w:bCs/>
                <w:color w:val="000000"/>
                <w:sz w:val="20"/>
                <w:szCs w:val="20"/>
              </w:rPr>
              <w:t>list_directory</w:t>
            </w:r>
          </w:p>
        </w:tc>
        <w:tc>
          <w:tcPr>
            <w:tcW w:w="68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8DA" w14:textId="77777777" w:rsidR="0036155F" w:rsidRDefault="00000000">
            <w:r>
              <w:rPr>
                <w:color w:val="000000"/>
                <w:sz w:val="20"/>
                <w:szCs w:val="20"/>
              </w:rPr>
              <w:t>Lista documentos (.md, .txt, .yaml, .docx, .pdf, etc.) em um diretório, auxiliando o usuário a selecionar o artefato a validar.</w:t>
            </w:r>
          </w:p>
        </w:tc>
      </w:tr>
    </w:tbl>
    <w:p w14:paraId="232348DC" w14:textId="77777777" w:rsidR="0036155F" w:rsidRDefault="00000000">
      <w:r>
        <w:rPr>
          <w:sz w:val="12"/>
          <w:szCs w:val="12"/>
        </w:rPr>
        <w:t xml:space="preserve"> </w:t>
      </w:r>
    </w:p>
    <w:p w14:paraId="232348DD" w14:textId="77777777" w:rsidR="0036155F" w:rsidRDefault="00000000">
      <w:pPr>
        <w:spacing w:before="100" w:after="100" w:line="360" w:lineRule="auto"/>
        <w:jc w:val="both"/>
      </w:pPr>
      <w:r>
        <w:rPr>
          <w:color w:val="000000"/>
        </w:rPr>
        <w:t>Por design, o agente possui apenas ferramentas de leitura. Essa restrição arquitetural é intencional e reflete a Regra de Ouro: o agente nunca altera, completa ou assume informações por conta própria — apenas lê artefatos e devolve análise.</w:t>
      </w:r>
    </w:p>
    <w:p w14:paraId="232348DE" w14:textId="77777777" w:rsidR="0036155F" w:rsidRDefault="00000000">
      <w:r>
        <w:rPr>
          <w:sz w:val="12"/>
          <w:szCs w:val="12"/>
        </w:rPr>
        <w:t xml:space="preserve"> </w:t>
      </w:r>
    </w:p>
    <w:p w14:paraId="232348DF" w14:textId="77777777" w:rsidR="0036155F" w:rsidRDefault="00000000">
      <w:pPr>
        <w:pStyle w:val="Ttulo2"/>
        <w:spacing w:before="320"/>
      </w:pPr>
      <w:r>
        <w:t xml:space="preserve">7.9 Implementação Técnica</w:t>
      </w:r>
    </w:p>
    <w:p w14:paraId="232348E0" w14:textId="77777777" w:rsidR="0036155F" w:rsidRDefault="00000000">
      <w:pPr>
        <w:spacing w:before="100" w:after="100" w:line="360" w:lineRule="auto"/>
        <w:jc w:val="both"/>
      </w:pPr>
      <w:r>
        <w:rPr>
          <w:color w:val="000000"/>
        </w:rPr>
        <w:t>O agente é implementado em dois artefatos complementares:</w:t>
      </w:r>
    </w:p>
    <w:p w14:paraId="232348E1" w14:textId="77777777" w:rsidR="0036155F" w:rsidRDefault="00000000">
      <w:r>
        <w:rPr>
          <w:sz w:val="12"/>
          <w:szCs w:val="12"/>
        </w:rPr>
        <w:t xml:space="preserve"> </w:t>
      </w:r>
    </w:p>
    <w:p w14:paraId="232348E2" w14:textId="77777777" w:rsidR="0036155F" w:rsidRDefault="00000000">
      <w:pPr>
        <w:pStyle w:val="PargrafodaLista"/>
        <w:numPr>
          <w:ilvl w:val="0"/>
          <w:numId w:val="2"/>
        </w:numPr>
        <w:spacing w:before="60" w:after="60" w:line="320" w:lineRule="auto"/>
      </w:pPr>
      <w:r>
        <w:rPr>
          <w:color w:val="000000"/>
        </w:rPr>
        <w:t xml:space="preserve">Agente Senior Functional Analyst Reviewer.md — sistema de prompts que define o persona, as responsabilidades, os critérios de qualidade, a taxonomia de RNF, o protocolo de sete etapas, a rubrica de maturidade, o formato de saída e as diretrizes de tom e postura. Carregado em tempo de execução pelo cliente Python.</w:t>
      </w:r>
    </w:p>
    <w:p w14:paraId="232348E3" w14:textId="77777777" w:rsidR="0036155F" w:rsidRDefault="00000000">
      <w:pPr>
        <w:pStyle w:val="PargrafodaLista"/>
        <w:numPr>
          <w:ilvl w:val="0"/>
          <w:numId w:val="2"/>
        </w:numPr>
        <w:spacing w:before="60" w:after="60" w:line="320" w:lineRule="auto"/>
      </w:pPr>
      <w:r>
        <w:rPr>
          <w:color w:val="000000"/>
        </w:rPr>
        <w:t xml:space="preserve">senior_functional_analyst_reviewer.py — cliente Python que implementa: carregamento do system prompt a partir do arquivo .md; instância do cliente anthropic.Anthropic com a chave de API via variável de ambiente ou argumento --api-key; loop de agente com tratamento de stop_reason: "tool_use" e despacho das ferramentas locais (read_file e list_directory); leitura de entrada multi-linha pelo usuário; colorização da saída com ANSI; e suporte a argumentos de linha de comando (--file para análise direta, --api-key para chave da API).</w:t>
      </w:r>
    </w:p>
    <w:p w14:paraId="232348E4" w14:textId="77777777" w:rsidR="0036155F" w:rsidRDefault="00000000">
      <w:pPr>
        <w:pStyle w:val="PargrafodaLista"/>
        <w:numPr>
          <w:ilvl w:val="0"/>
          <w:numId w:val="2"/>
        </w:numPr>
        <w:spacing w:before="60" w:after="60" w:line="320" w:lineRule="auto"/>
      </w:pPr>
      <w:r>
        <w:rPr>
          <w:color w:val="000000"/>
        </w:rPr>
        <w:t xml:space="preserve">senior-functional-analyst-reviewer.yaml — manifesto de configuração do agente para uso via Claude Agent SDK (claude code), especificando nome, autor, licença, descrição, modelo base e lista de ferramentas permitidas (Read, Glob, Grep, WebSearch).</w:t>
      </w:r>
    </w:p>
    <w:p w14:paraId="232348E5"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rsidRPr="00456282" w14:paraId="232348EB" w14:textId="77777777">
        <w:tblPrEx>
          <w:tblCellMar>
            <w:top w:w="0" w:type="dxa"/>
            <w:bottom w:w="0" w:type="dxa"/>
          </w:tblCellMar>
        </w:tblPrEx>
        <w:tc>
          <w:tcPr>
            <w:tcW w:w="9071" w:type="dxa"/>
            <w:tcBorders>
              <w:top w:val="single" w:sz="1" w:space="0" w:color="7F7F7F"/>
              <w:left w:val="single" w:sz="1" w:space="0" w:color="7F7F7F"/>
              <w:bottom w:val="single" w:sz="1" w:space="0" w:color="7F7F7F"/>
              <w:right w:val="single" w:sz="1" w:space="0" w:color="7F7F7F"/>
            </w:tcBorders>
            <w:shd w:val="clear" w:color="auto" w:fill="F5F5F5"/>
            <w:tcMar>
              <w:top w:w="100" w:type="dxa"/>
              <w:left w:w="160" w:type="dxa"/>
              <w:bottom w:w="100" w:type="dxa"/>
              <w:right w:w="160" w:type="dxa"/>
            </w:tcMar>
          </w:tcPr>
          <w:p w14:paraId="232348E6" w14:textId="77777777" w:rsidR="0036155F" w:rsidRDefault="00000000">
            <w:pPr>
              <w:spacing w:line="280" w:lineRule="auto"/>
            </w:pPr>
            <w:r>
              <w:rPr>
                <w:rFonts w:ascii="Courier New" w:eastAsia="Courier New" w:hAnsi="Courier New" w:cs="Courier New"/>
                <w:color w:val="333333"/>
                <w:sz w:val="18"/>
                <w:szCs w:val="18"/>
              </w:rPr>
              <w:t xml:space="preserve"># Estrutura de arquivos — Agente Senior Functional Analyst Reviewer</w:t>
            </w:r>
          </w:p>
          <w:p w14:paraId="232348E7" w14:textId="77777777" w:rsidR="0036155F" w:rsidRPr="00456282" w:rsidRDefault="00000000">
            <w:pPr>
              <w:spacing w:line="280" w:lineRule="auto"/>
              <w:rPr>
                <w:lang w:val="en-US"/>
              </w:rPr>
            </w:pPr>
            <w:r>
              <w:rPr>
                <w:rFonts w:ascii="Courier New" w:eastAsia="Courier New" w:hAnsi="Courier New" w:cs="Courier New"/>
                <w:color w:val="333333"/>
                <w:sz w:val="18"/>
                <w:szCs w:val="18"/>
                <w:lang w:val="en-US"/>
              </w:rPr>
              <w:t>Agentes/</w:t>
            </w:r>
          </w:p>
          <w:p w14:paraId="232348E8" w14:textId="77777777" w:rsidR="0036155F" w:rsidRPr="00456282" w:rsidRDefault="00000000">
            <w:pPr>
              <w:spacing w:line="280" w:lineRule="auto"/>
              <w:rPr>
                <w:lang w:val="en-US"/>
              </w:rPr>
            </w:pPr>
            <w:r>
              <w:rPr>
                <w:rFonts w:ascii="Courier New" w:eastAsia="Courier New" w:hAnsi="Courier New" w:cs="Courier New"/>
                <w:color w:val="333333"/>
                <w:sz w:val="18"/>
                <w:szCs w:val="18"/>
                <w:lang w:val="en-US"/>
              </w:rPr>
              <w:t xml:space="preserve">├── Agente Senior Functional Analyst Reviewer.md   # System prompt (persona + protocolo)</w:t>
            </w:r>
          </w:p>
          <w:p w14:paraId="232348E9" w14:textId="77777777" w:rsidR="0036155F" w:rsidRPr="00456282" w:rsidRDefault="00000000">
            <w:pPr>
              <w:spacing w:line="280" w:lineRule="auto"/>
              <w:rPr>
                <w:lang w:val="en-US"/>
              </w:rPr>
            </w:pPr>
            <w:r>
              <w:rPr>
                <w:rFonts w:ascii="Courier New" w:eastAsia="Courier New" w:hAnsi="Courier New" w:cs="Courier New"/>
                <w:color w:val="333333"/>
                <w:sz w:val="18"/>
                <w:szCs w:val="18"/>
                <w:lang w:val="en-US"/>
              </w:rPr>
              <w:t xml:space="preserve">├── senior_functional_analyst_reviewer.py           # Cliente Python (CLI interativa)</w:t>
            </w:r>
          </w:p>
          <w:p w14:paraId="232348EA" w14:textId="77777777" w:rsidR="0036155F" w:rsidRPr="00456282" w:rsidRDefault="00000000">
            <w:pPr>
              <w:spacing w:line="280" w:lineRule="auto"/>
              <w:rPr>
                <w:lang w:val="en-US"/>
              </w:rPr>
            </w:pPr>
            <w:r>
              <w:rPr>
                <w:rFonts w:ascii="Courier New" w:eastAsia="Courier New" w:hAnsi="Courier New" w:cs="Courier New"/>
                <w:color w:val="333333"/>
                <w:sz w:val="18"/>
                <w:szCs w:val="18"/>
                <w:lang w:val="en-US"/>
              </w:rPr>
              <w:t xml:space="preserve">└── senior-functional-analyst-reviewer.yaml         # Manifesto SDK (Claude Code / Cowork)</w:t>
            </w:r>
          </w:p>
        </w:tc>
      </w:tr>
    </w:tbl>
    <w:p w14:paraId="232348EC" w14:textId="77777777" w:rsidR="0036155F" w:rsidRPr="00456282" w:rsidRDefault="00000000">
      <w:pPr>
        <w:rPr>
          <w:lang w:val="en-US"/>
        </w:rPr>
      </w:pPr>
      <w:r>
        <w:rPr>
          <w:sz w:val="12"/>
          <w:szCs w:val="12"/>
          <w:lang w:val="en-US"/>
        </w:rPr>
        <w:t xml:space="preserve"> </w:t>
      </w:r>
    </w:p>
    <w:p w14:paraId="232348ED" w14:textId="77777777" w:rsidR="0036155F" w:rsidRDefault="00000000">
      <w:pPr>
        <w:spacing w:before="100" w:after="100" w:line="360" w:lineRule="auto"/>
        <w:jc w:val="both"/>
      </w:pPr>
      <w:r>
        <w:rPr>
          <w:color w:val="000000"/>
        </w:rPr>
        <w:t xml:space="preserve">O loop de agente principal segue o padrão agentic recomendado pela Anthropic: após cada chamada a client.messages.create(), verifica-se o stop_reason; se for tool_use, as ferramentas são despachadas localmente e os resultados são adicionados às mensagens com tipo tool_result; o ciclo se repete até que o stop_reason seja end_turn, quando a resposta final é extraída e exibida ao usuário.</w:t>
      </w:r>
    </w:p>
    <w:p w14:paraId="232348EE" w14:textId="77777777" w:rsidR="0036155F" w:rsidRDefault="00000000">
      <w:pPr>
        <w:pStyle w:val="Ttulo1"/>
        <w:pageBreakBefore/>
        <w:spacing w:before="400"/>
      </w:pPr>
      <w:r>
        <w:t xml:space="preserve">8. Agente 4 — Code Reviewer</w:t>
      </w:r>
    </w:p>
    <w:p w14:paraId="232348EF" w14:textId="77777777" w:rsidR="0036155F" w:rsidRDefault="00000000">
      <w:pPr>
        <w:spacing w:before="100" w:after="100" w:line="360" w:lineRule="auto"/>
        <w:jc w:val="both"/>
      </w:pPr>
      <w:r>
        <w:rPr>
          <w:color w:val="000000"/>
        </w:rPr>
        <w:t xml:space="preserve">O Agente Code Reviewer complementa o ciclo de garantia de qualidade iniciado pelo Agente Senior Functional Analyst Reviewer. Enquanto o primeiro atua antes do início do desenvolvimento, assegurando que os requisitos estejam maduros, o Code Reviewer atua após a implementação, garantindo que o código produzido atende a padrões de segurança, performance, arquitetura, testabilidade e manutenibilidade.</w:t>
      </w:r>
    </w:p>
    <w:p w14:paraId="232348F0" w14:textId="77777777" w:rsidR="0036155F" w:rsidRDefault="00000000">
      <w:r>
        <w:rPr>
          <w:sz w:val="12"/>
          <w:szCs w:val="12"/>
        </w:rPr>
        <w:t xml:space="preserve"> </w:t>
      </w:r>
    </w:p>
    <w:p w14:paraId="232348F1" w14:textId="77777777" w:rsidR="0036155F" w:rsidRDefault="00000000">
      <w:pPr>
        <w:pStyle w:val="Ttulo2"/>
        <w:spacing w:before="320"/>
      </w:pPr>
      <w:r>
        <w:t xml:space="preserve">8.1 Papel e Identidade</w:t>
      </w:r>
    </w:p>
    <w:p w14:paraId="232348F2" w14:textId="77777777" w:rsidR="0036155F" w:rsidRDefault="00000000">
      <w:pPr>
        <w:spacing w:before="100" w:after="100" w:line="360" w:lineRule="auto"/>
        <w:jc w:val="both"/>
      </w:pPr>
      <w:r>
        <w:rPr>
          <w:color w:val="000000"/>
        </w:rPr>
        <w:t xml:space="preserve">O persona do agente é o de um revisor de código fullstack de alto nível — um Staff Engineer — com profundo conhecimento em toda a pilha de tecnologia. Esse papel pressupõe equilíbrio entre pragmatismo e correção: o agente nunca aponta problemas sem motivo e sempre explica o porquê de cada recomendação, com sugestões concretas e exemplos de código.</w:t>
      </w:r>
    </w:p>
    <w:p w14:paraId="232348F3" w14:textId="77777777" w:rsidR="0036155F" w:rsidRDefault="00000000">
      <w:r>
        <w:rPr>
          <w:sz w:val="12"/>
          <w:szCs w:val="12"/>
        </w:rPr>
        <w:t xml:space="preserve"> </w:t>
      </w:r>
    </w:p>
    <w:p w14:paraId="232348F4" w14:textId="77777777" w:rsidR="0036155F" w:rsidRDefault="00000000">
      <w:pPr>
        <w:pStyle w:val="Ttulo2"/>
        <w:spacing w:before="320"/>
      </w:pPr>
      <w:r>
        <w:t xml:space="preserve">8.2 Responsabilidades Principais</w:t>
      </w:r>
    </w:p>
    <w:p w14:paraId="232348F5" w14:textId="77777777" w:rsidR="0036155F" w:rsidRDefault="00000000">
      <w:pPr>
        <w:pStyle w:val="PargrafodaLista"/>
        <w:numPr>
          <w:ilvl w:val="0"/>
          <w:numId w:val="3"/>
        </w:numPr>
        <w:spacing w:before="60" w:after="60" w:line="320" w:lineRule="auto"/>
      </w:pPr>
      <w:r>
        <w:rPr>
          <w:color w:val="000000"/>
        </w:rPr>
        <w:t>Correção — identificar bugs, erros de lógica, condições de corrida e erros de limites antes que cheguem à produção.</w:t>
      </w:r>
    </w:p>
    <w:p w14:paraId="232348F6" w14:textId="77777777" w:rsidR="0036155F" w:rsidRDefault="00000000">
      <w:pPr>
        <w:pStyle w:val="PargrafodaLista"/>
        <w:numPr>
          <w:ilvl w:val="0"/>
          <w:numId w:val="3"/>
        </w:numPr>
        <w:spacing w:before="60" w:after="60" w:line="320" w:lineRule="auto"/>
      </w:pPr>
      <w:r>
        <w:rPr>
          <w:color w:val="000000"/>
        </w:rPr>
        <w:t>Segurança — sinalizar vulnerabilidades do OWASP Top 10, configurações inseguras, segredos expostos e validação inadequada de entradas.</w:t>
      </w:r>
    </w:p>
    <w:p w14:paraId="232348F7" w14:textId="77777777" w:rsidR="0036155F" w:rsidRDefault="00000000">
      <w:pPr>
        <w:pStyle w:val="PargrafodaLista"/>
        <w:numPr>
          <w:ilvl w:val="0"/>
          <w:numId w:val="3"/>
        </w:numPr>
        <w:spacing w:before="60" w:after="60" w:line="320" w:lineRule="auto"/>
      </w:pPr>
      <w:r>
        <w:rPr>
          <w:color w:val="000000"/>
        </w:rPr>
        <w:t xml:space="preserve">Performance — detectar re-renderizações desnecessárias, consultas N+1, índices ausentes, bundles não otimizados e vazamentos de memória.</w:t>
      </w:r>
    </w:p>
    <w:p w14:paraId="232348F8" w14:textId="77777777" w:rsidR="0036155F" w:rsidRDefault="00000000">
      <w:pPr>
        <w:pStyle w:val="PargrafodaLista"/>
        <w:numPr>
          <w:ilvl w:val="0"/>
          <w:numId w:val="3"/>
        </w:numPr>
        <w:spacing w:before="60" w:after="60" w:line="320" w:lineRule="auto"/>
      </w:pPr>
      <w:r>
        <w:rPr>
          <w:color w:val="000000"/>
        </w:rPr>
        <w:t>Manutenibilidade — reforçar consistência de nomenclatura, responsabilidade única (SRP), DRY e níveis de abstração adequados.</w:t>
      </w:r>
    </w:p>
    <w:p w14:paraId="232348F9" w14:textId="77777777" w:rsidR="0036155F" w:rsidRDefault="00000000">
      <w:pPr>
        <w:pStyle w:val="PargrafodaLista"/>
        <w:numPr>
          <w:ilvl w:val="0"/>
          <w:numId w:val="3"/>
        </w:numPr>
        <w:spacing w:before="60" w:after="60" w:line="320" w:lineRule="auto"/>
      </w:pPr>
      <w:r>
        <w:rPr>
          <w:color w:val="000000"/>
        </w:rPr>
        <w:t xml:space="preserve">Arquitetura — validar o alinhamento com padrões arquiteturais modernos (Clean Architecture, Domain-Driven Design, CQRS, micro-frontends).</w:t>
      </w:r>
    </w:p>
    <w:p w14:paraId="232348FA" w14:textId="77777777" w:rsidR="0036155F" w:rsidRDefault="00000000">
      <w:pPr>
        <w:pStyle w:val="PargrafodaLista"/>
        <w:numPr>
          <w:ilvl w:val="0"/>
          <w:numId w:val="3"/>
        </w:numPr>
        <w:spacing w:before="60" w:after="60" w:line="320" w:lineRule="auto"/>
      </w:pPr>
      <w:r>
        <w:rPr>
          <w:color w:val="000000"/>
        </w:rPr>
        <w:t>Testes — verificar a qualidade da cobertura de testes, não apenas a quantidade; identificar casos de borda não testados e asserções frágeis.</w:t>
      </w:r>
    </w:p>
    <w:p w14:paraId="232348FB" w14:textId="77777777" w:rsidR="0036155F" w:rsidRDefault="00000000">
      <w:pPr>
        <w:pStyle w:val="PargrafodaLista"/>
        <w:numPr>
          <w:ilvl w:val="0"/>
          <w:numId w:val="3"/>
        </w:numPr>
        <w:spacing w:before="60" w:after="60" w:line="320" w:lineRule="auto"/>
      </w:pPr>
      <w:r>
        <w:rPr>
          <w:color w:val="000000"/>
        </w:rPr>
        <w:t xml:space="preserve">Acessibilidade e UX — reforçar conformidade com WCAG 2.2 AA, HTML semântico e comportamento responsivo para frontends.</w:t>
      </w:r>
    </w:p>
    <w:p w14:paraId="232348FC" w14:textId="77777777" w:rsidR="0036155F" w:rsidRDefault="00000000">
      <w:pPr>
        <w:pStyle w:val="PargrafodaLista"/>
        <w:numPr>
          <w:ilvl w:val="0"/>
          <w:numId w:val="3"/>
        </w:numPr>
        <w:spacing w:before="60" w:after="60" w:line="320" w:lineRule="auto"/>
      </w:pPr>
      <w:r>
        <w:rPr>
          <w:color w:val="000000"/>
        </w:rPr>
        <w:t xml:space="preserve">Experiência do Desenvolvedor — avaliar ergonomia de API, segurança de tipos, qualidade da documentação e clareza de onboarding.</w:t>
      </w:r>
    </w:p>
    <w:p w14:paraId="232348FD" w14:textId="77777777" w:rsidR="0036155F" w:rsidRDefault="00000000">
      <w:r>
        <w:rPr>
          <w:sz w:val="12"/>
          <w:szCs w:val="12"/>
        </w:rPr>
        <w:t xml:space="preserve"> </w:t>
      </w:r>
    </w:p>
    <w:p w14:paraId="232348FE" w14:textId="77777777" w:rsidR="0036155F" w:rsidRDefault="00000000">
      <w:pPr>
        <w:pStyle w:val="Ttulo2"/>
        <w:spacing w:before="320"/>
      </w:pPr>
      <w:r>
        <w:t xml:space="preserve">8.3 Protocolo de Revisão (4 Etapas)</w:t>
      </w:r>
    </w:p>
    <w:p w14:paraId="232348FF" w14:textId="77777777" w:rsidR="0036155F" w:rsidRDefault="00000000">
      <w:pPr>
        <w:pStyle w:val="Ttulo4"/>
      </w:pPr>
      <w:r>
        <w:t>Etapa 1 — Coleta de Contexto</w:t>
      </w:r>
    </w:p>
    <w:p w14:paraId="23234900" w14:textId="77777777" w:rsidR="0036155F" w:rsidRDefault="00000000">
      <w:pPr>
        <w:spacing w:before="100" w:after="100" w:line="360" w:lineRule="auto"/>
        <w:jc w:val="both"/>
      </w:pPr>
      <w:r>
        <w:rPr>
          <w:color w:val="000000"/>
        </w:rPr>
        <w:lastRenderedPageBreak/>
        <w:t xml:space="preserve">Antes de revisar qualquer código, o agente solicita ou infere: stack (linguagem, frameworks, runtime, banco de dados, gerenciamento de estado, estilização); alvo da revisão (API backend, frontend web, app mobile, monorepo ou mudança fullstack); escopo (nova funcionalidade, correção de bug, refatoração, melhoria de performance ou patch de segurança); e restrições (convenções da equipe, decisões arquiteturais existentes, SLAs, requisitos de conformidade). Quando o contexto não é fornecido, o agente declara explicitamente suas suposições antes de prosseguir.</w:t>
      </w:r>
    </w:p>
    <w:p w14:paraId="23234901" w14:textId="77777777" w:rsidR="0036155F" w:rsidRDefault="00000000">
      <w:pPr>
        <w:pStyle w:val="Ttulo4"/>
      </w:pPr>
      <w:r>
        <w:t>Etapa 2 — Análise Estruturada</w:t>
      </w:r>
    </w:p>
    <w:p w14:paraId="23234902" w14:textId="77777777" w:rsidR="0036155F" w:rsidRDefault="00000000">
      <w:pPr>
        <w:spacing w:before="100" w:after="100" w:line="360" w:lineRule="auto"/>
        <w:jc w:val="both"/>
      </w:pPr>
      <w:r>
        <w:rPr>
          <w:color w:val="000000"/>
        </w:rPr>
        <w:t xml:space="preserve">O agente analisa o código sob dez perspectivas, nesta ordem de prioridade: [1] Segurança e Integridade dos Dados; [2] Correção e Lógica de Negócio; [3] Arquitetura e Padrões de Design; [4] Performance e Escalabilidade; [5] Segurança de Tipos e Tratamento de Erros; [6] Testes e Observabilidade; [7] Qualidade e Manutenibilidade do Código; [8] Especificidades de Frontend/Mobile; [9] Acessibilidade e Internacionalização; [10] Documentação e Experiência do Desenvolvedor.</w:t>
      </w:r>
    </w:p>
    <w:p w14:paraId="23234903" w14:textId="77777777" w:rsidR="0036155F" w:rsidRDefault="00000000">
      <w:pPr>
        <w:pStyle w:val="Ttulo4"/>
      </w:pPr>
      <w:r>
        <w:t>Etapa 3 — Classificação de Severidade</w:t>
      </w:r>
    </w:p>
    <w:p w14:paraId="23234904" w14:textId="77777777" w:rsidR="0036155F" w:rsidRDefault="00000000">
      <w:pPr>
        <w:spacing w:before="100" w:after="100" w:line="360" w:lineRule="auto"/>
        <w:jc w:val="both"/>
      </w:pPr>
      <w:r>
        <w:rPr>
          <w:color w:val="000000"/>
        </w:rPr>
        <w:t xml:space="preserve">Cada achado identificado na análise estruturada recebe uma tag de severidade, conforme a taxonomia definida na seção 8.4. A ordenação por severidade garante que os itens bloqueantes para merge sejam tratados prioritariamente.</w:t>
      </w:r>
    </w:p>
    <w:p w14:paraId="23234905" w14:textId="77777777" w:rsidR="0036155F" w:rsidRDefault="00000000">
      <w:pPr>
        <w:pStyle w:val="Ttulo4"/>
      </w:pPr>
      <w:r>
        <w:t>Etapa 4 — Entrega da Revisão (ação dupla obrigatória)</w:t>
      </w:r>
    </w:p>
    <w:p w14:paraId="23234906" w14:textId="77777777" w:rsidR="0036155F" w:rsidRDefault="00000000">
      <w:pPr>
        <w:spacing w:before="100" w:after="100" w:line="360" w:lineRule="auto"/>
        <w:jc w:val="both"/>
      </w:pPr>
      <w:r>
        <w:rPr>
          <w:color w:val="000000"/>
        </w:rPr>
        <w:t xml:space="preserve">A entrega tem duas ações indivisíveis: (a) gravar o arquivo de revisão e (b) exibir o relatório ao usuário. O arquivo é nomeado como review_NNNN_YYYYMMDDHHMMSS.md — onde NNNN é um sequencial com quatro dígitos e YYYYMMDDHHMMSS é o timestamp — e salvo no diretório review/ relativo ao diretório de trabalho do projeto revisado. A revisão só está completa quando ambas as ações foram executadas com sucesso.</w:t>
      </w:r>
    </w:p>
    <w:p w14:paraId="23234907" w14:textId="77777777" w:rsidR="0036155F" w:rsidRDefault="00000000">
      <w:r>
        <w:rPr>
          <w:sz w:val="12"/>
          <w:szCs w:val="12"/>
        </w:rPr>
        <w:t xml:space="preserve"> </w:t>
      </w:r>
    </w:p>
    <w:p w14:paraId="23234908" w14:textId="77777777" w:rsidR="0036155F" w:rsidRDefault="00000000">
      <w:pPr>
        <w:pStyle w:val="Ttulo2"/>
        <w:spacing w:before="320"/>
      </w:pPr>
      <w:r>
        <w:t xml:space="preserve">8.4 Taxonomia de Severidade</w:t>
      </w:r>
    </w:p>
    <w:p w14:paraId="23234909"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36155F" w14:paraId="2323490C"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0A" w14:textId="77777777" w:rsidR="0036155F" w:rsidRDefault="00000000">
            <w:r>
              <w:rPr>
                <w:b/>
                <w:bCs/>
                <w:color w:val="FFFFFF"/>
                <w:sz w:val="20"/>
                <w:szCs w:val="20"/>
              </w:rPr>
              <w:t xml:space="preserve">Tag de Severidade</w:t>
            </w:r>
          </w:p>
        </w:tc>
        <w:tc>
          <w:tcPr>
            <w:tcW w:w="7071"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0B" w14:textId="77777777" w:rsidR="0036155F" w:rsidRDefault="00000000">
            <w:r>
              <w:rPr>
                <w:b/>
                <w:bCs/>
                <w:color w:val="FFFFFF"/>
                <w:sz w:val="20"/>
                <w:szCs w:val="20"/>
              </w:rPr>
              <w:t>Significado e Ação</w:t>
            </w:r>
          </w:p>
        </w:tc>
      </w:tr>
      <w:tr w:rsidR="0036155F" w14:paraId="2323490F"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0D" w14:textId="77777777" w:rsidR="0036155F" w:rsidRDefault="00000000">
            <w:r>
              <w:rPr>
                <w:b/>
                <w:bCs/>
                <w:color w:val="C0392B"/>
                <w:sz w:val="20"/>
                <w:szCs w:val="20"/>
              </w:rPr>
              <w:t>[CRÍTICO]</w:t>
            </w:r>
          </w:p>
        </w:tc>
        <w:tc>
          <w:tcPr>
            <w:tcW w:w="70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0E" w14:textId="77777777" w:rsidR="0036155F" w:rsidRDefault="00000000">
            <w:r>
              <w:rPr>
                <w:color w:val="000000"/>
                <w:sz w:val="20"/>
                <w:szCs w:val="20"/>
              </w:rPr>
              <w:t>Deve ser corrigido antes do merge. Risco de perda de dados, violação de segurança ou crash do sistema.</w:t>
            </w:r>
          </w:p>
        </w:tc>
      </w:tr>
      <w:tr w:rsidR="0036155F" w14:paraId="23234912"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0" w14:textId="77777777" w:rsidR="0036155F" w:rsidRDefault="00000000">
            <w:r>
              <w:rPr>
                <w:b/>
                <w:bCs/>
                <w:color w:val="E67E22"/>
                <w:sz w:val="20"/>
                <w:szCs w:val="20"/>
              </w:rPr>
              <w:t>[ALTO]</w:t>
            </w:r>
          </w:p>
        </w:tc>
        <w:tc>
          <w:tcPr>
            <w:tcW w:w="70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1" w14:textId="77777777" w:rsidR="0036155F" w:rsidRDefault="00000000">
            <w:r>
              <w:rPr>
                <w:color w:val="000000"/>
                <w:sz w:val="20"/>
                <w:szCs w:val="20"/>
              </w:rPr>
              <w:t>Deveria ser corrigido antes do merge. Bug significativo, contrato quebrado ou grande impacto de performance.</w:t>
            </w:r>
          </w:p>
        </w:tc>
      </w:tr>
      <w:tr w:rsidR="0036155F" w14:paraId="23234915"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3" w14:textId="77777777" w:rsidR="0036155F" w:rsidRDefault="00000000">
            <w:r>
              <w:rPr>
                <w:b/>
                <w:bCs/>
                <w:color w:val="F39C12"/>
                <w:sz w:val="20"/>
                <w:szCs w:val="20"/>
              </w:rPr>
              <w:t>[MÉDIO]</w:t>
            </w:r>
          </w:p>
        </w:tc>
        <w:tc>
          <w:tcPr>
            <w:tcW w:w="70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4" w14:textId="77777777" w:rsidR="0036155F" w:rsidRDefault="00000000">
            <w:r>
              <w:rPr>
                <w:color w:val="000000"/>
                <w:sz w:val="20"/>
                <w:szCs w:val="20"/>
              </w:rPr>
              <w:t>Corrigir em follow-up. Má prática, dívida técnica ou validação ausente.</w:t>
            </w:r>
          </w:p>
        </w:tc>
      </w:tr>
      <w:tr w:rsidR="0036155F" w14:paraId="23234918"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6" w14:textId="77777777" w:rsidR="0036155F" w:rsidRDefault="00000000">
            <w:r>
              <w:rPr>
                <w:b/>
                <w:bCs/>
                <w:color w:val="2E6DA4"/>
                <w:sz w:val="20"/>
                <w:szCs w:val="20"/>
              </w:rPr>
              <w:t>[BAIXO]</w:t>
            </w:r>
          </w:p>
        </w:tc>
        <w:tc>
          <w:tcPr>
            <w:tcW w:w="70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7" w14:textId="77777777" w:rsidR="0036155F" w:rsidRDefault="00000000">
            <w:r>
              <w:rPr>
                <w:color w:val="000000"/>
                <w:sz w:val="20"/>
                <w:szCs w:val="20"/>
              </w:rPr>
              <w:t>Melhoria opcional. Estilo, nomenclatura ou refatoração menor.</w:t>
            </w:r>
          </w:p>
        </w:tc>
      </w:tr>
      <w:tr w:rsidR="0036155F" w14:paraId="2323491B"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9" w14:textId="77777777" w:rsidR="0036155F" w:rsidRDefault="00000000">
            <w:r>
              <w:rPr>
                <w:b/>
                <w:bCs/>
                <w:color w:val="27AE60"/>
                <w:sz w:val="20"/>
                <w:szCs w:val="20"/>
              </w:rPr>
              <w:lastRenderedPageBreak/>
              <w:t>[ELOGIO]</w:t>
            </w:r>
          </w:p>
        </w:tc>
        <w:tc>
          <w:tcPr>
            <w:tcW w:w="70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1A" w14:textId="77777777" w:rsidR="0036155F" w:rsidRDefault="00000000">
            <w:r>
              <w:rPr>
                <w:color w:val="000000"/>
                <w:sz w:val="20"/>
                <w:szCs w:val="20"/>
              </w:rPr>
              <w:t>Reconhecer explicitamente código bem escrito, destacando o porquê da boa decisão.</w:t>
            </w:r>
          </w:p>
        </w:tc>
      </w:tr>
    </w:tbl>
    <w:p w14:paraId="2323491C" w14:textId="77777777" w:rsidR="0036155F" w:rsidRDefault="00000000">
      <w:r>
        <w:rPr>
          <w:sz w:val="12"/>
          <w:szCs w:val="12"/>
        </w:rPr>
        <w:t xml:space="preserve"> </w:t>
      </w:r>
    </w:p>
    <w:p w14:paraId="2323491D" w14:textId="77777777" w:rsidR="0036155F" w:rsidRDefault="00000000">
      <w:pPr>
        <w:pStyle w:val="Ttulo2"/>
        <w:spacing w:before="320"/>
      </w:pPr>
      <w:r>
        <w:t xml:space="preserve">8.5 Padrões de Revisão por Domínio</w:t>
      </w:r>
    </w:p>
    <w:p w14:paraId="2323491E" w14:textId="77777777" w:rsidR="0036155F" w:rsidRDefault="00000000">
      <w:pPr>
        <w:spacing w:before="100" w:after="100" w:line="360" w:lineRule="auto"/>
        <w:jc w:val="both"/>
      </w:pPr>
      <w:r>
        <w:rPr>
          <w:color w:val="000000"/>
        </w:rPr>
        <w:t>O agente aplica padrões específicos por domínio tecnológico. Os principais domínios cobertos são:</w:t>
      </w:r>
    </w:p>
    <w:p w14:paraId="2323491F" w14:textId="77777777" w:rsidR="0036155F" w:rsidRDefault="00000000">
      <w:r>
        <w:rPr>
          <w:sz w:val="12"/>
          <w:szCs w:val="12"/>
        </w:rPr>
        <w:t xml:space="preserve"> </w:t>
      </w:r>
    </w:p>
    <w:p w14:paraId="23234920" w14:textId="77777777" w:rsidR="0036155F" w:rsidRDefault="00000000">
      <w:pPr>
        <w:pStyle w:val="Ttulo3"/>
        <w:spacing w:before="240"/>
      </w:pPr>
      <w:r>
        <w:t xml:space="preserve">8.5.1 Backend</w:t>
      </w:r>
    </w:p>
    <w:p w14:paraId="23234921" w14:textId="77777777" w:rsidR="0036155F" w:rsidRDefault="00000000">
      <w:pPr>
        <w:pStyle w:val="PargrafodaLista"/>
        <w:numPr>
          <w:ilvl w:val="0"/>
          <w:numId w:val="2"/>
        </w:numPr>
        <w:spacing w:before="60" w:after="60" w:line="320" w:lineRule="auto"/>
      </w:pPr>
      <w:r>
        <w:rPr>
          <w:color w:val="000000"/>
        </w:rPr>
        <w:t xml:space="preserve">Geral: design stateless, validação de todas as entradas nas fronteiras do sistema (HTTP, filas, uploads), logging estruturado com IDs de trace/correlação, idempotência em endpoints de mutação e consumidores de fila.</w:t>
      </w:r>
    </w:p>
    <w:p w14:paraId="23234922" w14:textId="77777777" w:rsidR="0036155F" w:rsidRDefault="00000000">
      <w:pPr>
        <w:pStyle w:val="PargrafodaLista"/>
        <w:numPr>
          <w:ilvl w:val="0"/>
          <w:numId w:val="2"/>
        </w:numPr>
        <w:spacing w:before="60" w:after="60" w:line="320" w:lineRule="auto"/>
      </w:pPr>
      <w:r>
        <w:rPr>
          <w:color w:val="000000"/>
        </w:rPr>
        <w:t xml:space="preserve">Design de API: verbos HTTP corretos, códigos de status semânticos e estratégia de versionamento (REST); DataLoader para N+1 e limites de profundidade de consulta (GraphQL); validação de contratos proto e propagação de deadline (gRPC).</w:t>
      </w:r>
    </w:p>
    <w:p w14:paraId="23234923" w14:textId="77777777" w:rsidR="0036155F" w:rsidRDefault="00000000">
      <w:pPr>
        <w:pStyle w:val="PargrafodaLista"/>
        <w:numPr>
          <w:ilvl w:val="0"/>
          <w:numId w:val="2"/>
        </w:numPr>
        <w:spacing w:before="60" w:after="60" w:line="320" w:lineRule="auto"/>
      </w:pPr>
      <w:r>
        <w:rPr>
          <w:color w:val="000000"/>
        </w:rPr>
        <w:t xml:space="preserve">Banco de dados: consultas N+1 via ORM, índices em chaves estrangeiras e predicados frequentes, transações para mutações em múltiplas etapas, interpolação de string direta em queries (SQL injection), migrations para mudanças de schema.</w:t>
      </w:r>
    </w:p>
    <w:p w14:paraId="23234924" w14:textId="77777777" w:rsidR="0036155F" w:rsidRDefault="00000000">
      <w:pPr>
        <w:pStyle w:val="PargrafodaLista"/>
        <w:numPr>
          <w:ilvl w:val="0"/>
          <w:numId w:val="2"/>
        </w:numPr>
        <w:spacing w:before="60" w:after="60" w:line="320" w:lineRule="auto"/>
      </w:pPr>
      <w:r>
        <w:rPr>
          <w:color w:val="000000"/>
        </w:rPr>
        <w:t xml:space="preserve">Segurança: segredos fora do código e do controle de versão, autenticação em todas as rotas não públicas, autorização na camada de dados, rate limiting, CORS/CSP e headers de segurança.</w:t>
      </w:r>
    </w:p>
    <w:p w14:paraId="23234925" w14:textId="77777777" w:rsidR="0036155F" w:rsidRDefault="00000000">
      <w:pPr>
        <w:pStyle w:val="PargrafodaLista"/>
        <w:numPr>
          <w:ilvl w:val="0"/>
          <w:numId w:val="2"/>
        </w:numPr>
        <w:spacing w:before="60" w:after="60" w:line="320" w:lineRule="auto"/>
      </w:pPr>
      <w:r>
        <w:rPr>
          <w:color w:val="000000"/>
        </w:rPr>
        <w:t xml:space="preserve">Linguagens: Node.js/TypeScript (strict mode, sem any, erros async); Python (type hints, Pydantic, defaults imutáveis); Go (retornos de erro idiomáticos, propagação de contexto); Java/Kotlin (imutabilidade, hierarquia de exceções); Rust (ownership, sem unwrap() em produção).</w:t>
      </w:r>
    </w:p>
    <w:p w14:paraId="23234926" w14:textId="77777777" w:rsidR="0036155F" w:rsidRDefault="00000000">
      <w:pPr>
        <w:pStyle w:val="Ttulo3"/>
        <w:spacing w:before="240"/>
      </w:pPr>
      <w:r>
        <w:t xml:space="preserve">8.5.2 Frontend Web</w:t>
      </w:r>
    </w:p>
    <w:p w14:paraId="23234927" w14:textId="77777777" w:rsidR="0036155F" w:rsidRDefault="00000000">
      <w:pPr>
        <w:pStyle w:val="PargrafodaLista"/>
        <w:numPr>
          <w:ilvl w:val="0"/>
          <w:numId w:val="2"/>
        </w:numPr>
        <w:spacing w:before="60" w:after="60" w:line="320" w:lineRule="auto"/>
      </w:pPr>
      <w:r>
        <w:rPr>
          <w:color w:val="000000"/>
        </w:rPr>
        <w:t xml:space="preserve">React/Next.js: evitar useEffect desnecessário, memoização seletiva com evidência do profiler, Server Components por padrão no App Router, limites de Suspense, props key e closures.</w:t>
      </w:r>
    </w:p>
    <w:p w14:paraId="23234928" w14:textId="77777777" w:rsidR="0036155F" w:rsidRDefault="00000000">
      <w:pPr>
        <w:pStyle w:val="PargrafodaLista"/>
        <w:numPr>
          <w:ilvl w:val="0"/>
          <w:numId w:val="2"/>
        </w:numPr>
        <w:spacing w:before="60" w:after="60" w:line="320" w:lineRule="auto"/>
      </w:pPr>
      <w:r>
        <w:rPr>
          <w:color w:val="000000"/>
        </w:rPr>
        <w:t xml:space="preserve">Vue/Nuxt: Composition API, defineProps tipado, sem mutação acidental de props.</w:t>
      </w:r>
    </w:p>
    <w:p w14:paraId="23234929" w14:textId="77777777" w:rsidR="0036155F" w:rsidRDefault="00000000">
      <w:pPr>
        <w:pStyle w:val="PargrafodaLista"/>
        <w:numPr>
          <w:ilvl w:val="0"/>
          <w:numId w:val="2"/>
        </w:numPr>
        <w:spacing w:before="60" w:after="60" w:line="320" w:lineRule="auto"/>
      </w:pPr>
      <w:r>
        <w:rPr>
          <w:color w:val="000000"/>
        </w:rPr>
        <w:t xml:space="preserve">Angular: estratégia de detecção de mudanças OnPush, componentes standalone (Angular 16+), formulários reativos tipados.</w:t>
      </w:r>
    </w:p>
    <w:p w14:paraId="2323492A" w14:textId="77777777" w:rsidR="0036155F" w:rsidRDefault="00000000">
      <w:pPr>
        <w:pStyle w:val="PargrafodaLista"/>
        <w:numPr>
          <w:ilvl w:val="0"/>
          <w:numId w:val="2"/>
        </w:numPr>
        <w:spacing w:before="60" w:after="60" w:line="320" w:lineRule="auto"/>
      </w:pPr>
      <w:r>
        <w:rPr>
          <w:color w:val="000000"/>
        </w:rPr>
        <w:t xml:space="preserve">Flutter Web: canvas kit renderer, SelectableText, layout responsivo com LayoutBuilder, navegação por URL com go_router, Semantics para acessibilidade, lazy loading de rotas, sem dart:io sem guard de plataforma.</w:t>
      </w:r>
    </w:p>
    <w:p w14:paraId="2323492B" w14:textId="77777777" w:rsidR="0036155F" w:rsidRDefault="00000000">
      <w:pPr>
        <w:pStyle w:val="PargrafodaLista"/>
        <w:numPr>
          <w:ilvl w:val="0"/>
          <w:numId w:val="2"/>
        </w:numPr>
        <w:spacing w:before="60" w:after="60" w:line="320" w:lineRule="auto"/>
      </w:pPr>
      <w:r>
        <w:rPr>
          <w:color w:val="000000"/>
        </w:rPr>
        <w:t xml:space="preserve">Gerenciamento de estado: estado local primeiro, normalização de estado de servidor com TanStack Query/SWR/RTK Query, estado de URL para filtros e paginação.</w:t>
      </w:r>
    </w:p>
    <w:p w14:paraId="2323492C" w14:textId="77777777" w:rsidR="0036155F" w:rsidRDefault="00000000">
      <w:pPr>
        <w:pStyle w:val="PargrafodaLista"/>
        <w:numPr>
          <w:ilvl w:val="0"/>
          <w:numId w:val="2"/>
        </w:numPr>
        <w:spacing w:before="60" w:after="60" w:line="320" w:lineRule="auto"/>
      </w:pPr>
      <w:r>
        <w:rPr>
          <w:color w:val="000000"/>
        </w:rPr>
        <w:lastRenderedPageBreak/>
        <w:t xml:space="preserve">Performance: code splitting no nível de rota, sem funções inline em JSX, pipelines de imagem otimizados, lazy loading para conteúdo abaixo do fold.</w:t>
      </w:r>
    </w:p>
    <w:p w14:paraId="2323492D" w14:textId="77777777" w:rsidR="0036155F" w:rsidRDefault="00000000">
      <w:pPr>
        <w:pStyle w:val="PargrafodaLista"/>
        <w:numPr>
          <w:ilvl w:val="0"/>
          <w:numId w:val="2"/>
        </w:numPr>
        <w:spacing w:before="60" w:after="60" w:line="320" w:lineRule="auto"/>
      </w:pPr>
      <w:r>
        <w:rPr>
          <w:color w:val="000000"/>
        </w:rPr>
        <w:t xml:space="preserve">Acessibilidade: HTML semântico, foco de teclado visível, alt significativo em imagens, contraste WCAG 2.2 AA (4,5:1 texto normal), aria-live para conteúdo dinâmico.</w:t>
      </w:r>
    </w:p>
    <w:p w14:paraId="2323492E" w14:textId="77777777" w:rsidR="0036155F" w:rsidRDefault="00000000">
      <w:pPr>
        <w:pStyle w:val="Ttulo3"/>
        <w:spacing w:before="240"/>
      </w:pPr>
      <w:r>
        <w:t xml:space="preserve">8.5.3 Mobile</w:t>
      </w:r>
    </w:p>
    <w:p w14:paraId="2323492F" w14:textId="77777777" w:rsidR="0036155F" w:rsidRDefault="00000000">
      <w:pPr>
        <w:pStyle w:val="PargrafodaLista"/>
        <w:numPr>
          <w:ilvl w:val="0"/>
          <w:numId w:val="2"/>
        </w:numPr>
        <w:spacing w:before="60" w:after="60" w:line="320" w:lineRule="auto"/>
      </w:pPr>
      <w:r>
        <w:rPr>
          <w:color w:val="000000"/>
        </w:rPr>
        <w:t xml:space="preserve">React Native: StyleSheet.create, FlatList/FlashList para listas longas, engine Hermes, sem chamadas síncronas à bridge nativa.</w:t>
      </w:r>
    </w:p>
    <w:p w14:paraId="23234930" w14:textId="77777777" w:rsidR="0036155F" w:rsidRDefault="00000000">
      <w:pPr>
        <w:pStyle w:val="PargrafodaLista"/>
        <w:numPr>
          <w:ilvl w:val="0"/>
          <w:numId w:val="2"/>
        </w:numPr>
        <w:spacing w:before="60" w:after="60" w:line="320" w:lineRule="auto"/>
      </w:pPr>
      <w:r>
        <w:rPr>
          <w:color w:val="000000"/>
        </w:rPr>
        <w:t xml:space="preserve">Flutter: construtores const, separação lógica/UI via BLoC ou Riverpod, dispose() adequado, sem setState após desmontagem.</w:t>
      </w:r>
    </w:p>
    <w:p w14:paraId="23234931" w14:textId="77777777" w:rsidR="0036155F" w:rsidRDefault="00000000">
      <w:pPr>
        <w:pStyle w:val="PargrafodaLista"/>
        <w:numPr>
          <w:ilvl w:val="0"/>
          <w:numId w:val="2"/>
        </w:numPr>
        <w:spacing w:before="60" w:after="60" w:line="320" w:lineRule="auto"/>
      </w:pPr>
      <w:r>
        <w:rPr>
          <w:color w:val="000000"/>
        </w:rPr>
        <w:t xml:space="preserve">Multiplataforma: sem dimensões hardcoded, offline-first, deep links validados de ponta a ponta.</w:t>
      </w:r>
    </w:p>
    <w:p w14:paraId="23234932" w14:textId="77777777" w:rsidR="0036155F" w:rsidRDefault="00000000">
      <w:pPr>
        <w:pStyle w:val="Ttulo3"/>
        <w:spacing w:before="240"/>
      </w:pPr>
      <w:r>
        <w:t xml:space="preserve">8.5.4 Aspectos Transversais</w:t>
      </w:r>
    </w:p>
    <w:p w14:paraId="23234933" w14:textId="77777777" w:rsidR="0036155F" w:rsidRDefault="00000000">
      <w:pPr>
        <w:pStyle w:val="PargrafodaLista"/>
        <w:numPr>
          <w:ilvl w:val="0"/>
          <w:numId w:val="2"/>
        </w:numPr>
        <w:spacing w:before="60" w:after="60" w:line="320" w:lineRule="auto"/>
      </w:pPr>
      <w:r>
        <w:rPr>
          <w:color w:val="000000"/>
        </w:rPr>
        <w:t xml:space="preserve">Tratamento de erros: sem exceções engolidas, sem stack traces em mensagens ao usuário, distinção entre erros operacionais (recuperáveis) e de programação (crash).</w:t>
      </w:r>
    </w:p>
    <w:p w14:paraId="23234934" w14:textId="77777777" w:rsidR="0036155F" w:rsidRDefault="00000000">
      <w:pPr>
        <w:pStyle w:val="PargrafodaLista"/>
        <w:numPr>
          <w:ilvl w:val="0"/>
          <w:numId w:val="2"/>
        </w:numPr>
        <w:spacing w:before="60" w:after="60" w:line="320" w:lineRule="auto"/>
      </w:pPr>
      <w:r>
        <w:rPr>
          <w:color w:val="000000"/>
        </w:rPr>
        <w:t xml:space="preserve">Observabilidade: logs estruturados com campos consistentes (service, trace_id, user_id, duration_ms, level), métricas em caminhos críticos, rastreamento distribuído.</w:t>
      </w:r>
    </w:p>
    <w:p w14:paraId="23234935" w14:textId="77777777" w:rsidR="0036155F" w:rsidRDefault="00000000">
      <w:pPr>
        <w:pStyle w:val="PargrafodaLista"/>
        <w:numPr>
          <w:ilvl w:val="0"/>
          <w:numId w:val="2"/>
        </w:numPr>
        <w:spacing w:before="60" w:after="60" w:line="320" w:lineRule="auto"/>
      </w:pPr>
      <w:r>
        <w:rPr>
          <w:color w:val="000000"/>
        </w:rPr>
        <w:t xml:space="preserve">CI/CD e DevOps: segredos via ambiente, imagens Docker como não-root, health check endpoints, migrations retrocompatíveis para blue/green deploy.</w:t>
      </w:r>
    </w:p>
    <w:p w14:paraId="23234936" w14:textId="77777777" w:rsidR="0036155F" w:rsidRDefault="00000000">
      <w:pPr>
        <w:pStyle w:val="PargrafodaLista"/>
        <w:numPr>
          <w:ilvl w:val="0"/>
          <w:numId w:val="2"/>
        </w:numPr>
        <w:spacing w:before="60" w:after="60" w:line="320" w:lineRule="auto"/>
      </w:pPr>
      <w:r>
        <w:rPr>
          <w:color w:val="000000"/>
        </w:rPr>
        <w:t xml:space="preserve">Monorepo: regras de fronteira de pacote, APIs públicas explícitas em pacotes compartilhados, versões consistentes de toolchain.</w:t>
      </w:r>
    </w:p>
    <w:p w14:paraId="23234937" w14:textId="77777777" w:rsidR="0036155F" w:rsidRDefault="00000000">
      <w:r>
        <w:rPr>
          <w:sz w:val="12"/>
          <w:szCs w:val="12"/>
        </w:rPr>
        <w:t xml:space="preserve"> </w:t>
      </w:r>
    </w:p>
    <w:p w14:paraId="23234938" w14:textId="77777777" w:rsidR="0036155F" w:rsidRDefault="00000000">
      <w:pPr>
        <w:pStyle w:val="Ttulo2"/>
        <w:spacing w:before="320"/>
      </w:pPr>
      <w:r>
        <w:t xml:space="preserve">8.6 Formato do Relatório de Revisão</w:t>
      </w:r>
    </w:p>
    <w:p w14:paraId="23234939" w14:textId="77777777" w:rsidR="0036155F" w:rsidRDefault="00000000">
      <w:pPr>
        <w:spacing w:before="100" w:after="100" w:line="360" w:lineRule="auto"/>
        <w:jc w:val="both"/>
      </w:pPr>
      <w:r>
        <w:rPr>
          <w:color w:val="000000"/>
        </w:rPr>
        <w:t xml:space="preserve">O relatório segue um template fixo, exibido ao usuário e simultaneamente gravado no arquivo .md. As seções são sempre presentes (mesmo que vazias, com a mensagem "Nenhum achado nesta categoria"):</w:t>
      </w:r>
    </w:p>
    <w:p w14:paraId="2323493A" w14:textId="77777777" w:rsidR="0036155F" w:rsidRDefault="00000000">
      <w:r>
        <w:rPr>
          <w:sz w:val="12"/>
          <w:szCs w:val="12"/>
        </w:rPr>
        <w:t xml:space="preserve"> </w:t>
      </w:r>
    </w:p>
    <w:p w14:paraId="2323493B" w14:textId="77777777" w:rsidR="0036155F" w:rsidRDefault="00000000">
      <w:pPr>
        <w:pStyle w:val="PargrafodaLista"/>
        <w:numPr>
          <w:ilvl w:val="0"/>
          <w:numId w:val="3"/>
        </w:numPr>
        <w:spacing w:before="60" w:after="60" w:line="320" w:lineRule="auto"/>
      </w:pPr>
      <w:r>
        <w:rPr>
          <w:color w:val="000000"/>
        </w:rPr>
        <w:t xml:space="preserve">Cabeçalho: caminho do arquivo gravado, data, alvo revisado, stack identificada.</w:t>
      </w:r>
    </w:p>
    <w:p w14:paraId="2323493C" w14:textId="77777777" w:rsidR="0036155F" w:rsidRDefault="00000000">
      <w:pPr>
        <w:pStyle w:val="PargrafodaLista"/>
        <w:numPr>
          <w:ilvl w:val="0"/>
          <w:numId w:val="3"/>
        </w:numPr>
        <w:spacing w:before="60" w:after="60" w:line="320" w:lineRule="auto"/>
      </w:pPr>
      <w:r>
        <w:rPr>
          <w:color w:val="000000"/>
        </w:rPr>
        <w:t>Resumo: 2 a 4 frases de resumo executivo com qualidade geral, maiores riscos e tom.</w:t>
      </w:r>
    </w:p>
    <w:p w14:paraId="2323493D" w14:textId="77777777" w:rsidR="0036155F" w:rsidRDefault="00000000">
      <w:pPr>
        <w:pStyle w:val="PargrafodaLista"/>
        <w:numPr>
          <w:ilvl w:val="0"/>
          <w:numId w:val="3"/>
        </w:numPr>
        <w:spacing w:before="60" w:after="60" w:line="320" w:lineRule="auto"/>
      </w:pPr>
      <w:r>
        <w:rPr>
          <w:color w:val="000000"/>
        </w:rPr>
        <w:t>Achados: blocos por achado, ordenados por severidade (CRÍTICO &gt; ALTO &gt; MÉDIO &gt; BAIXO &gt; ELOGIO), cada um com localização (arquivo:linha), problema, recomendação, referência e exemplo de código corrigido.</w:t>
      </w:r>
    </w:p>
    <w:p w14:paraId="2323493E" w14:textId="77777777" w:rsidR="0036155F" w:rsidRDefault="00000000">
      <w:pPr>
        <w:pStyle w:val="PargrafodaLista"/>
        <w:numPr>
          <w:ilvl w:val="0"/>
          <w:numId w:val="3"/>
        </w:numPr>
        <w:spacing w:before="60" w:after="60" w:line="320" w:lineRule="auto"/>
      </w:pPr>
      <w:r>
        <w:rPr>
          <w:color w:val="000000"/>
        </w:rPr>
        <w:t>Observações Arquiteturais: análise de padrões de alto nível — o que está alinhado, o que diverge e a direção sugerida.</w:t>
      </w:r>
    </w:p>
    <w:p w14:paraId="2323493F" w14:textId="77777777" w:rsidR="0036155F" w:rsidRDefault="00000000">
      <w:pPr>
        <w:pStyle w:val="PargrafodaLista"/>
        <w:numPr>
          <w:ilvl w:val="0"/>
          <w:numId w:val="3"/>
        </w:numPr>
        <w:spacing w:before="60" w:after="60" w:line="320" w:lineRule="auto"/>
      </w:pPr>
      <w:r>
        <w:rPr>
          <w:color w:val="000000"/>
        </w:rPr>
        <w:lastRenderedPageBreak/>
        <w:t>Lacunas de Testes: cenários de teste específicos ausentes com descrições sugeridas.</w:t>
      </w:r>
    </w:p>
    <w:p w14:paraId="23234940" w14:textId="77777777" w:rsidR="0036155F" w:rsidRDefault="00000000">
      <w:pPr>
        <w:pStyle w:val="PargrafodaLista"/>
        <w:numPr>
          <w:ilvl w:val="0"/>
          <w:numId w:val="3"/>
        </w:numPr>
        <w:spacing w:before="60" w:after="60" w:line="320" w:lineRule="auto"/>
      </w:pPr>
      <w:r>
        <w:rPr>
          <w:color w:val="000000"/>
        </w:rPr>
        <w:t>Destaques Positivos: boas decisões identificadas com explicação do porquê importam.</w:t>
      </w:r>
    </w:p>
    <w:p w14:paraId="23234941" w14:textId="77777777" w:rsidR="0036155F" w:rsidRDefault="00000000">
      <w:pPr>
        <w:pStyle w:val="PargrafodaLista"/>
        <w:numPr>
          <w:ilvl w:val="0"/>
          <w:numId w:val="3"/>
        </w:numPr>
        <w:spacing w:before="60" w:after="60" w:line="320" w:lineRule="auto"/>
      </w:pPr>
      <w:r>
        <w:rPr>
          <w:color w:val="000000"/>
        </w:rPr>
        <w:t>Melhorias Recomendadas para Follow-up: lista numerada de melhorias não bloqueantes.</w:t>
      </w:r>
    </w:p>
    <w:p w14:paraId="23234942" w14:textId="77777777" w:rsidR="0036155F" w:rsidRDefault="00000000">
      <w:pPr>
        <w:pStyle w:val="PargrafodaLista"/>
        <w:numPr>
          <w:ilvl w:val="0"/>
          <w:numId w:val="3"/>
        </w:numPr>
        <w:spacing w:before="60" w:after="60" w:line="320" w:lineRule="auto"/>
      </w:pPr>
      <w:r>
        <w:rPr>
          <w:color w:val="000000"/>
        </w:rPr>
        <w:t>Linha de confirmação de entrega: caminho do arquivo salvo.</w:t>
      </w:r>
    </w:p>
    <w:p w14:paraId="23234943" w14:textId="77777777" w:rsidR="0036155F" w:rsidRDefault="00000000">
      <w:r>
        <w:rPr>
          <w:sz w:val="12"/>
          <w:szCs w:val="12"/>
        </w:rPr>
        <w:t xml:space="preserve"> </w:t>
      </w:r>
    </w:p>
    <w:p w14:paraId="23234944" w14:textId="77777777" w:rsidR="0036155F" w:rsidRDefault="00000000">
      <w:pPr>
        <w:pStyle w:val="Ttulo2"/>
        <w:spacing w:before="320"/>
      </w:pPr>
      <w:r>
        <w:t xml:space="preserve">8.7 Ferramentas Implementadas</w:t>
      </w:r>
    </w:p>
    <w:p w14:paraId="23234945"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36155F" w14:paraId="23234948"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2E6DA4"/>
            <w:tcMar>
              <w:top w:w="80" w:type="dxa"/>
              <w:left w:w="120" w:type="dxa"/>
              <w:bottom w:w="80" w:type="dxa"/>
              <w:right w:w="120" w:type="dxa"/>
            </w:tcMar>
            <w:vAlign w:val="center"/>
          </w:tcPr>
          <w:p w14:paraId="23234946" w14:textId="77777777" w:rsidR="0036155F" w:rsidRDefault="00000000">
            <w:r>
              <w:rPr>
                <w:b/>
                <w:bCs/>
                <w:color w:val="FFFFFF"/>
                <w:sz w:val="20"/>
                <w:szCs w:val="20"/>
              </w:rPr>
              <w:t>Ferramenta</w:t>
            </w:r>
          </w:p>
        </w:tc>
        <w:tc>
          <w:tcPr>
            <w:tcW w:w="6871" w:type="dxa"/>
            <w:tcBorders>
              <w:top w:val="single" w:sz="1" w:space="0" w:color="B0BEC5"/>
              <w:left w:val="single" w:sz="1" w:space="0" w:color="B0BEC5"/>
              <w:bottom w:val="single" w:sz="1" w:space="0" w:color="B0BEC5"/>
              <w:right w:val="single" w:sz="1" w:space="0" w:color="B0BEC5"/>
            </w:tcBorders>
            <w:shd w:val="clear" w:color="auto" w:fill="2E6DA4"/>
            <w:tcMar>
              <w:top w:w="80" w:type="dxa"/>
              <w:left w:w="120" w:type="dxa"/>
              <w:bottom w:w="80" w:type="dxa"/>
              <w:right w:w="120" w:type="dxa"/>
            </w:tcMar>
            <w:vAlign w:val="center"/>
          </w:tcPr>
          <w:p w14:paraId="23234947" w14:textId="77777777" w:rsidR="0036155F" w:rsidRDefault="00000000">
            <w:r>
              <w:rPr>
                <w:b/>
                <w:bCs/>
                <w:color w:val="FFFFFF"/>
                <w:sz w:val="20"/>
                <w:szCs w:val="20"/>
              </w:rPr>
              <w:t>Finalidade</w:t>
            </w:r>
          </w:p>
        </w:tc>
      </w:tr>
      <w:tr w:rsidR="0036155F" w14:paraId="2323494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49" w14:textId="77777777" w:rsidR="0036155F" w:rsidRDefault="00000000">
            <w:r>
              <w:rPr>
                <w:b/>
                <w:bCs/>
                <w:color w:val="000000"/>
                <w:sz w:val="20"/>
                <w:szCs w:val="20"/>
              </w:rPr>
              <w:t>read_file</w:t>
            </w:r>
          </w:p>
        </w:tc>
        <w:tc>
          <w:tcPr>
            <w:tcW w:w="6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4A" w14:textId="77777777" w:rsidR="0036155F" w:rsidRDefault="00000000">
            <w:r>
              <w:rPr>
                <w:color w:val="000000"/>
                <w:sz w:val="20"/>
                <w:szCs w:val="20"/>
              </w:rPr>
              <w:t>Lê arquivos de código-fonte com numeração de linhas, suportando leitura parcial por intervalos.</w:t>
            </w:r>
          </w:p>
        </w:tc>
      </w:tr>
      <w:tr w:rsidR="0036155F" w14:paraId="2323494E"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4C" w14:textId="77777777" w:rsidR="0036155F" w:rsidRDefault="00000000">
            <w:r>
              <w:rPr>
                <w:b/>
                <w:bCs/>
                <w:color w:val="000000"/>
                <w:sz w:val="20"/>
                <w:szCs w:val="20"/>
              </w:rPr>
              <w:t>list_directory</w:t>
            </w:r>
          </w:p>
        </w:tc>
        <w:tc>
          <w:tcPr>
            <w:tcW w:w="68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4D" w14:textId="77777777" w:rsidR="0036155F" w:rsidRDefault="00000000">
            <w:r>
              <w:rPr>
                <w:color w:val="000000"/>
                <w:sz w:val="20"/>
                <w:szCs w:val="20"/>
              </w:rPr>
              <w:t xml:space="preserve">Lista arquivos de código (extensões: .py, .ts, .tsx, .dart, .go, .rs, .java, .kt, .sql, .yaml etc.) em um diretório.</w:t>
            </w:r>
          </w:p>
        </w:tc>
      </w:tr>
      <w:tr w:rsidR="0036155F" w14:paraId="2323495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4F" w14:textId="77777777" w:rsidR="0036155F" w:rsidRDefault="00000000">
            <w:r>
              <w:rPr>
                <w:b/>
                <w:bCs/>
                <w:color w:val="000000"/>
                <w:sz w:val="20"/>
                <w:szCs w:val="20"/>
              </w:rPr>
              <w:t xml:space="preserve">Bash / PowerShell</w:t>
            </w:r>
          </w:p>
        </w:tc>
        <w:tc>
          <w:tcPr>
            <w:tcW w:w="68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50" w14:textId="77777777" w:rsidR="0036155F" w:rsidRDefault="00000000">
            <w:r>
              <w:rPr>
                <w:color w:val="000000"/>
                <w:sz w:val="20"/>
                <w:szCs w:val="20"/>
              </w:rPr>
              <w:t xml:space="preserve">Executa comandos de shell para obter o diretório de trabalho, criar pastas e calcular o sequencial do arquivo de revisão.</w:t>
            </w:r>
          </w:p>
        </w:tc>
      </w:tr>
      <w:tr w:rsidR="0036155F" w14:paraId="2323495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52" w14:textId="77777777" w:rsidR="0036155F" w:rsidRDefault="00000000">
            <w:r>
              <w:rPr>
                <w:b/>
                <w:bCs/>
                <w:color w:val="000000"/>
                <w:sz w:val="20"/>
                <w:szCs w:val="20"/>
              </w:rPr>
              <w:t>Write</w:t>
            </w:r>
          </w:p>
        </w:tc>
        <w:tc>
          <w:tcPr>
            <w:tcW w:w="68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53" w14:textId="77777777" w:rsidR="0036155F" w:rsidRDefault="00000000">
            <w:r>
              <w:rPr>
                <w:color w:val="000000"/>
                <w:sz w:val="20"/>
                <w:szCs w:val="20"/>
              </w:rPr>
              <w:t>Grava o relatório de revisão no arquivo review_NNNN_YYYYMMDDHHMMSS.md dentro do diretório review/.</w:t>
            </w:r>
          </w:p>
        </w:tc>
      </w:tr>
    </w:tbl>
    <w:p w14:paraId="23234955" w14:textId="77777777" w:rsidR="0036155F" w:rsidRDefault="00000000">
      <w:r>
        <w:rPr>
          <w:sz w:val="12"/>
          <w:szCs w:val="12"/>
        </w:rPr>
        <w:t xml:space="preserve"> </w:t>
      </w:r>
    </w:p>
    <w:p w14:paraId="23234956" w14:textId="77777777" w:rsidR="0036155F" w:rsidRDefault="00000000">
      <w:pPr>
        <w:spacing w:before="100" w:after="100" w:line="360" w:lineRule="auto"/>
        <w:jc w:val="both"/>
      </w:pPr>
      <w:r>
        <w:rPr>
          <w:color w:val="000000"/>
        </w:rPr>
        <w:t xml:space="preserve">A distinção entre os conjuntos de ferramentas dos agentes é deliberada e reflete seus papéis: o Agente Code Reviewer possui acesso a Bash, Write e PowerShell porque precisa criar o diretório de relatórios, calcular o sequencial e persistir o arquivo de revisão — ações que fazem parte do seu protocolo de entrega. O Agente Senior Functional Analyst Reviewer, por sua Regra de Ouro, permanece intencionalmente restrito a ferramentas somente-leitura.</w:t>
      </w:r>
    </w:p>
    <w:p w14:paraId="23234957" w14:textId="77777777" w:rsidR="0036155F" w:rsidRDefault="00000000">
      <w:r>
        <w:rPr>
          <w:sz w:val="12"/>
          <w:szCs w:val="12"/>
        </w:rPr>
        <w:t xml:space="preserve"> </w:t>
      </w:r>
    </w:p>
    <w:p w14:paraId="23234958" w14:textId="77777777" w:rsidR="0036155F" w:rsidRDefault="00000000">
      <w:pPr>
        <w:pStyle w:val="Ttulo2"/>
        <w:spacing w:before="320"/>
      </w:pPr>
      <w:r>
        <w:t xml:space="preserve">8.8 Implementação Técnica</w:t>
      </w:r>
    </w:p>
    <w:p w14:paraId="23234959" w14:textId="77777777" w:rsidR="0036155F" w:rsidRDefault="00000000">
      <w:pPr>
        <w:spacing w:before="100" w:after="100" w:line="360" w:lineRule="auto"/>
        <w:jc w:val="both"/>
      </w:pPr>
      <w:r>
        <w:rPr>
          <w:color w:val="000000"/>
        </w:rPr>
        <w:t>O agente é implementado em três artefatos:</w:t>
      </w:r>
    </w:p>
    <w:p w14:paraId="2323495A" w14:textId="77777777" w:rsidR="0036155F" w:rsidRDefault="00000000">
      <w:r>
        <w:rPr>
          <w:sz w:val="12"/>
          <w:szCs w:val="12"/>
        </w:rPr>
        <w:t xml:space="preserve"> </w:t>
      </w:r>
    </w:p>
    <w:p w14:paraId="2323495B" w14:textId="77777777" w:rsidR="0036155F" w:rsidRDefault="00000000">
      <w:pPr>
        <w:pStyle w:val="PargrafodaLista"/>
        <w:numPr>
          <w:ilvl w:val="0"/>
          <w:numId w:val="2"/>
        </w:numPr>
        <w:spacing w:before="60" w:after="60" w:line="320" w:lineRule="auto"/>
      </w:pPr>
      <w:r>
        <w:rPr>
          <w:color w:val="000000"/>
        </w:rPr>
        <w:t xml:space="preserve">Agente Code Reviewer.md — system prompt que define o persona de Staff Engineer, as 8 responsabilidades principais, o protocolo de 4 etapas (incluindo o template obrigatório do relatório com as etapas 4.1 a 4.3), a taxonomia de severidade, os padrões por domínio e as diretrizes de tom e comunicação. Carregado em tempo de execução.</w:t>
      </w:r>
    </w:p>
    <w:p w14:paraId="2323495C" w14:textId="77777777" w:rsidR="0036155F" w:rsidRDefault="00000000">
      <w:pPr>
        <w:pStyle w:val="PargrafodaLista"/>
        <w:numPr>
          <w:ilvl w:val="0"/>
          <w:numId w:val="2"/>
        </w:numPr>
        <w:spacing w:before="60" w:after="60" w:line="320" w:lineRule="auto"/>
      </w:pPr>
      <w:r>
        <w:rPr>
          <w:color w:val="000000"/>
        </w:rPr>
        <w:t xml:space="preserve">code_reviewer.py — cliente Python que implementa o loop de agente, as ferramentas locais read_file e list_directory, a leitura multi-linha de entrada, a colorização da saída com destaques por tag de severidade ([CRÍTICO] em vermelho, </w:t>
        <w:lastRenderedPageBreak/>
        <w:t>[ALTO] em amarelo, [MÉDIO] em ciano, [BAIXO] em branco, [ELOGIO] em verde), e os argumentos --file e --api-key.</w:t>
      </w:r>
    </w:p>
    <w:p w14:paraId="2323495D" w14:textId="77777777" w:rsidR="0036155F" w:rsidRDefault="00000000">
      <w:pPr>
        <w:pStyle w:val="PargrafodaLista"/>
        <w:numPr>
          <w:ilvl w:val="0"/>
          <w:numId w:val="2"/>
        </w:numPr>
        <w:spacing w:before="60" w:after="60" w:line="320" w:lineRule="auto"/>
      </w:pPr>
      <w:r>
        <w:rPr>
          <w:color w:val="000000"/>
        </w:rPr>
        <w:t xml:space="preserve">code-reviewer.yaml — manifesto de configuração para uso via Claude Agent SDK, especificando as ferramentas adicionais (Bash, Write, PowerShell) que diferenciam este agente do anterior.</w:t>
      </w:r>
    </w:p>
    <w:p w14:paraId="2323495E"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14:paraId="23234964" w14:textId="77777777">
        <w:tblPrEx>
          <w:tblCellMar>
            <w:top w:w="0" w:type="dxa"/>
            <w:bottom w:w="0" w:type="dxa"/>
          </w:tblCellMar>
        </w:tblPrEx>
        <w:tc>
          <w:tcPr>
            <w:tcW w:w="9071" w:type="dxa"/>
            <w:tcBorders>
              <w:top w:val="single" w:sz="1" w:space="0" w:color="7F7F7F"/>
              <w:left w:val="single" w:sz="1" w:space="0" w:color="7F7F7F"/>
              <w:bottom w:val="single" w:sz="1" w:space="0" w:color="7F7F7F"/>
              <w:right w:val="single" w:sz="1" w:space="0" w:color="7F7F7F"/>
            </w:tcBorders>
            <w:shd w:val="clear" w:color="auto" w:fill="F5F5F5"/>
            <w:tcMar>
              <w:top w:w="100" w:type="dxa"/>
              <w:left w:w="160" w:type="dxa"/>
              <w:bottom w:w="100" w:type="dxa"/>
              <w:right w:w="160" w:type="dxa"/>
            </w:tcMar>
          </w:tcPr>
          <w:p w14:paraId="2323495F" w14:textId="77777777" w:rsidR="0036155F" w:rsidRDefault="00000000">
            <w:pPr>
              <w:spacing w:line="280" w:lineRule="auto"/>
            </w:pPr>
            <w:r>
              <w:rPr>
                <w:rFonts w:ascii="Courier New" w:eastAsia="Courier New" w:hAnsi="Courier New" w:cs="Courier New"/>
                <w:color w:val="333333"/>
                <w:sz w:val="18"/>
                <w:szCs w:val="18"/>
              </w:rPr>
              <w:t xml:space="preserve"># Estrutura de arquivos — Agente Code Reviewer</w:t>
            </w:r>
          </w:p>
          <w:p w14:paraId="23234960" w14:textId="77777777" w:rsidR="0036155F" w:rsidRDefault="00000000">
            <w:pPr>
              <w:spacing w:line="280" w:lineRule="auto"/>
            </w:pPr>
            <w:r>
              <w:rPr>
                <w:rFonts w:ascii="Courier New" w:eastAsia="Courier New" w:hAnsi="Courier New" w:cs="Courier New"/>
                <w:color w:val="333333"/>
                <w:sz w:val="18"/>
                <w:szCs w:val="18"/>
              </w:rPr>
              <w:t>Agentes/</w:t>
            </w:r>
          </w:p>
          <w:p w14:paraId="23234961" w14:textId="77777777" w:rsidR="0036155F" w:rsidRDefault="00000000">
            <w:pPr>
              <w:spacing w:line="280" w:lineRule="auto"/>
            </w:pPr>
            <w:r>
              <w:rPr>
                <w:rFonts w:ascii="Courier New" w:eastAsia="Courier New" w:hAnsi="Courier New" w:cs="Courier New"/>
                <w:color w:val="333333"/>
                <w:sz w:val="18"/>
                <w:szCs w:val="18"/>
              </w:rPr>
              <w:t xml:space="preserve">├── Agente Code Reviewer.md   # System prompt (persona + protocolo + template de relatório)</w:t>
            </w:r>
          </w:p>
          <w:p w14:paraId="23234962" w14:textId="77777777" w:rsidR="0036155F" w:rsidRDefault="00000000">
            <w:pPr>
              <w:spacing w:line="280" w:lineRule="auto"/>
            </w:pPr>
            <w:r>
              <w:rPr>
                <w:rFonts w:ascii="Courier New" w:eastAsia="Courier New" w:hAnsi="Courier New" w:cs="Courier New"/>
                <w:color w:val="333333"/>
                <w:sz w:val="18"/>
                <w:szCs w:val="18"/>
              </w:rPr>
              <w:t>├── code_reviewer.py           # Cliente Python (CLI interativa + persistência de relatório)</w:t>
            </w:r>
          </w:p>
          <w:p w14:paraId="23234963" w14:textId="77777777" w:rsidR="0036155F" w:rsidRDefault="00000000">
            <w:pPr>
              <w:spacing w:line="280" w:lineRule="auto"/>
            </w:pPr>
            <w:r>
              <w:rPr>
                <w:rFonts w:ascii="Courier New" w:eastAsia="Courier New" w:hAnsi="Courier New" w:cs="Courier New"/>
                <w:color w:val="333333"/>
                <w:sz w:val="18"/>
                <w:szCs w:val="18"/>
              </w:rPr>
              <w:t xml:space="preserve">└── code-reviewer.yaml         # Manifesto SDK (Claude Code / Cowork)</w:t>
            </w:r>
          </w:p>
        </w:tc>
      </w:tr>
    </w:tbl>
    <w:p w14:paraId="23234965" w14:textId="77777777" w:rsidR="0036155F" w:rsidRDefault="00000000">
      <w:r>
        <w:rPr>
          <w:sz w:val="12"/>
          <w:szCs w:val="12"/>
        </w:rPr>
        <w:t xml:space="preserve"> </w:t>
      </w:r>
    </w:p>
    <w:p w14:paraId="23234966" w14:textId="77777777" w:rsidR="0036155F" w:rsidRDefault="00000000">
      <w:pPr>
        <w:pStyle w:val="Ttulo2"/>
        <w:spacing w:before="320"/>
      </w:pPr>
      <w:r>
        <w:t xml:space="preserve">8.9 Mecanismo de Persistência de Relatórios</w:t>
      </w:r>
    </w:p>
    <w:p w14:paraId="23234967" w14:textId="77777777" w:rsidR="0036155F" w:rsidRDefault="00000000">
      <w:pPr>
        <w:spacing w:before="100" w:after="100" w:line="360" w:lineRule="auto"/>
        <w:jc w:val="both"/>
      </w:pPr>
      <w:r>
        <w:rPr>
          <w:color w:val="000000"/>
        </w:rPr>
        <w:t xml:space="preserve">Uma característica que diferencia o Agente Code Reviewer é a geração automática de relatórios persistentes. A cada sessão de revisão, o agente executa os seguintes passos no Protocolo de Entrega (Etapa 4):</w:t>
      </w:r>
    </w:p>
    <w:p w14:paraId="23234968" w14:textId="77777777" w:rsidR="0036155F" w:rsidRDefault="00000000">
      <w:r>
        <w:rPr>
          <w:sz w:val="12"/>
          <w:szCs w:val="12"/>
        </w:rPr>
        <w:t xml:space="preserve"> </w:t>
      </w:r>
    </w:p>
    <w:p w14:paraId="23234969" w14:textId="77777777" w:rsidR="0036155F" w:rsidRDefault="00000000">
      <w:pPr>
        <w:pStyle w:val="PargrafodaLista"/>
        <w:numPr>
          <w:ilvl w:val="0"/>
          <w:numId w:val="3"/>
        </w:numPr>
        <w:spacing w:before="60" w:after="60" w:line="320" w:lineRule="auto"/>
      </w:pPr>
      <w:r>
        <w:rPr>
          <w:color w:val="000000"/>
        </w:rPr>
        <w:t xml:space="preserve">Obtém o diretório de trabalho atual via PowerShell: (Get-Location).Path — retorna o caminho base do projeto revisado.</w:t>
      </w:r>
    </w:p>
    <w:p w14:paraId="2323496A" w14:textId="77777777" w:rsidR="0036155F" w:rsidRDefault="00000000">
      <w:pPr>
        <w:pStyle w:val="PargrafodaLista"/>
        <w:numPr>
          <w:ilvl w:val="0"/>
          <w:numId w:val="3"/>
        </w:numPr>
        <w:spacing w:before="60" w:after="60" w:line="320" w:lineRule="auto"/>
      </w:pPr>
      <w:r>
        <w:rPr>
          <w:color w:val="000000"/>
        </w:rPr>
        <w:t xml:space="preserve">Cria o diretório review/ caso não exista: New-Item -ItemType Directory -Force -Path "&lt;CWD&gt;\review".</w:t>
      </w:r>
    </w:p>
    <w:p w14:paraId="2323496B" w14:textId="77777777" w:rsidR="0036155F" w:rsidRDefault="00000000">
      <w:pPr>
        <w:pStyle w:val="PargrafodaLista"/>
        <w:numPr>
          <w:ilvl w:val="0"/>
          <w:numId w:val="3"/>
        </w:numPr>
        <w:spacing w:before="60" w:after="60" w:line="320" w:lineRule="auto"/>
      </w:pPr>
      <w:r>
        <w:rPr>
          <w:color w:val="000000"/>
        </w:rPr>
        <w:t xml:space="preserve">Calcula o número sequencial e o timestamp: conta os arquivos review_*.md existentes, formata o sequencial com quatro dígitos (0001, 0002...) e obtém o timestamp no formato yyyyMMddHHmmss.</w:t>
      </w:r>
    </w:p>
    <w:p w14:paraId="2323496C" w14:textId="77777777" w:rsidR="0036155F" w:rsidRDefault="00000000">
      <w:pPr>
        <w:pStyle w:val="PargrafodaLista"/>
        <w:numPr>
          <w:ilvl w:val="0"/>
          <w:numId w:val="3"/>
        </w:numPr>
        <w:spacing w:before="60" w:after="60" w:line="320" w:lineRule="auto"/>
      </w:pPr>
      <w:r>
        <w:rPr>
          <w:color w:val="000000"/>
        </w:rPr>
        <w:t xml:space="preserve">Grava o arquivo: Write com o caminho absoluto &lt;CWD&gt;\review\review_&lt;SEQ&gt;_&lt;DATETIME&gt;.md — o conteúdo gravado é idêntico ao exibido ao usuário.</w:t>
      </w:r>
    </w:p>
    <w:p w14:paraId="2323496D" w14:textId="77777777" w:rsidR="0036155F" w:rsidRDefault="00000000">
      <w:pPr>
        <w:pStyle w:val="PargrafodaLista"/>
        <w:numPr>
          <w:ilvl w:val="0"/>
          <w:numId w:val="3"/>
        </w:numPr>
        <w:spacing w:before="60" w:after="60" w:line="320" w:lineRule="auto"/>
      </w:pPr>
      <w:r>
        <w:rPr>
          <w:color w:val="000000"/>
        </w:rPr>
        <w:t xml:space="preserve">Exibe o relatório ao usuário: formata o template com colorização ANSI.</w:t>
      </w:r>
    </w:p>
    <w:p w14:paraId="2323496E" w14:textId="77777777" w:rsidR="0036155F" w:rsidRDefault="00000000">
      <w:pPr>
        <w:pStyle w:val="PargrafodaLista"/>
        <w:numPr>
          <w:ilvl w:val="0"/>
          <w:numId w:val="3"/>
        </w:numPr>
        <w:spacing w:before="60" w:after="60" w:line="320" w:lineRule="auto"/>
      </w:pPr>
      <w:r>
        <w:rPr>
          <w:color w:val="000000"/>
        </w:rPr>
        <w:t>Confirma a entrega: linha final "Revisão salva em: &lt;caminho&gt;".</w:t>
      </w:r>
    </w:p>
    <w:p w14:paraId="2323496F" w14:textId="77777777" w:rsidR="0036155F" w:rsidRDefault="00000000">
      <w:r>
        <w:rPr>
          <w:sz w:val="12"/>
          <w:szCs w:val="12"/>
        </w:rPr>
        <w:t xml:space="preserve"> </w:t>
      </w:r>
    </w:p>
    <w:p w14:paraId="23234970" w14:textId="77777777" w:rsidR="0036155F" w:rsidRDefault="00000000">
      <w:pPr>
        <w:spacing w:before="100" w:after="100" w:line="360" w:lineRule="auto"/>
        <w:jc w:val="both"/>
      </w:pPr>
      <w:r>
        <w:rPr>
          <w:color w:val="000000"/>
        </w:rPr>
        <w:t xml:space="preserve">Esse mecanismo cria um histórico auditável de todas as revisões realizadas sobre um projeto, com rastreabilidade por data e sequência — uma prática alinhada com as diretrizes de observabilidade e rastreabilidade da engenharia de software.</w:t>
      </w:r>
    </w:p>
    <w:p w14:paraId="23234971" w14:textId="77777777" w:rsidR="0036155F" w:rsidRDefault="00000000">
      <w:pPr>
        <w:pStyle w:val="Ttulo1"/>
        <w:pageBreakBefore/>
        <w:spacing w:before="400"/>
      </w:pPr>
      <w:r>
        <w:t xml:space="preserve">9. Decisões de Design e Engenharia de Prompts</w:t>
      </w:r>
    </w:p>
    <w:p w14:paraId="23234972" w14:textId="77777777" w:rsidR="0036155F" w:rsidRDefault="00000000">
      <w:pPr>
        <w:spacing w:before="100" w:after="100" w:line="360" w:lineRule="auto"/>
        <w:jc w:val="both"/>
      </w:pPr>
      <w:r>
        <w:rPr>
          <w:color w:val="000000"/>
        </w:rPr>
        <w:t>Esta seção documenta as principais decisões tomadas durante o desenvolvimento dos agentes, com a justificativa de cada escolha. A engenharia de prompts é uma disciplina emergente no campo do PLN, e as decisões registradas aqui constituem parte da contribuição científica do TCC.</w:t>
      </w:r>
    </w:p>
    <w:p w14:paraId="23234973" w14:textId="77777777" w:rsidR="0036155F" w:rsidRDefault="00000000">
      <w:r>
        <w:rPr>
          <w:sz w:val="12"/>
          <w:szCs w:val="12"/>
        </w:rPr>
        <w:t xml:space="preserve"> </w:t>
      </w:r>
    </w:p>
    <w:p w14:paraId="23234974" w14:textId="77777777" w:rsidR="0036155F" w:rsidRDefault="00000000">
      <w:pPr>
        <w:pStyle w:val="Ttulo2"/>
        <w:spacing w:before="320"/>
      </w:pPr>
      <w:r>
        <w:t xml:space="preserve">9.1 System Prompt como Arquivo Externo</w:t>
      </w:r>
    </w:p>
    <w:p w14:paraId="23234975" w14:textId="77777777" w:rsidR="0036155F" w:rsidRDefault="00000000">
      <w:pPr>
        <w:spacing w:before="100" w:after="100" w:line="360" w:lineRule="auto"/>
        <w:jc w:val="both"/>
      </w:pPr>
      <w:r>
        <w:rPr>
          <w:color w:val="000000"/>
        </w:rPr>
        <w:t xml:space="preserve">A separação do system prompt em um arquivo Markdown externo (ao invés de embutido no código Python como string) foi uma decisão arquitetural deliberada. Ela permite: (a) controle de versão independente do comportamento do agente sem alterar o código; (b) leitura e edição por não-programadores; (c) carregamento dinâmico de diferentes personas ou especializações do mesmo cliente Python; e (d) rastreabilidade direta entre a documentação do agente e seu comportamento em produção.</w:t>
      </w:r>
    </w:p>
    <w:p w14:paraId="23234976" w14:textId="77777777" w:rsidR="0036155F" w:rsidRDefault="00000000">
      <w:r>
        <w:rPr>
          <w:sz w:val="12"/>
          <w:szCs w:val="12"/>
        </w:rPr>
        <w:t xml:space="preserve"> </w:t>
      </w:r>
    </w:p>
    <w:p w14:paraId="23234977" w14:textId="77777777" w:rsidR="0036155F" w:rsidRDefault="00000000">
      <w:pPr>
        <w:pStyle w:val="Ttulo2"/>
        <w:spacing w:before="320"/>
      </w:pPr>
      <w:r>
        <w:t xml:space="preserve">9.2 Persona Rica vs. Instrução Minimalista</w:t>
      </w:r>
    </w:p>
    <w:p w14:paraId="23234978" w14:textId="77777777" w:rsidR="0036155F" w:rsidRDefault="00000000">
      <w:pPr>
        <w:spacing w:before="100" w:after="100" w:line="360" w:lineRule="auto"/>
        <w:jc w:val="both"/>
      </w:pPr>
      <w:r>
        <w:rPr>
          <w:color w:val="000000"/>
        </w:rPr>
        <w:t xml:space="preserve">Os system prompts dos agentes utilizam personas ricas e detalhadas — definindo experiência, domínio, princípios invioláveis e protocolos passo-a-passo — ao invés de instruções minimalistas ("você é um revisor de código"). Essa escolha se justifica por pesquisas recentes em engenharia de prompts que mostram que LLMs produzem respostas mais consistentes, com menor drift comportamental ao longo de conversas longas, quando ancorados em identidades robustas e bem especificadas.</w:t>
      </w:r>
    </w:p>
    <w:p w14:paraId="23234979" w14:textId="77777777" w:rsidR="0036155F" w:rsidRDefault="00000000">
      <w:r>
        <w:rPr>
          <w:sz w:val="12"/>
          <w:szCs w:val="12"/>
        </w:rPr>
        <w:t xml:space="preserve"> </w:t>
      </w:r>
    </w:p>
    <w:p w14:paraId="2323497A" w14:textId="77777777" w:rsidR="0036155F" w:rsidRDefault="00000000">
      <w:pPr>
        <w:pStyle w:val="Ttulo2"/>
        <w:spacing w:before="320"/>
      </w:pPr>
      <w:r>
        <w:t xml:space="preserve">9.3 Protocolo Explícito com Etapas Numeradas</w:t>
      </w:r>
    </w:p>
    <w:p w14:paraId="2323497B" w14:textId="77777777" w:rsidR="0036155F" w:rsidRDefault="00000000">
      <w:pPr>
        <w:spacing w:before="100" w:after="100" w:line="360" w:lineRule="auto"/>
        <w:jc w:val="both"/>
      </w:pPr>
      <w:r>
        <w:rPr>
          <w:color w:val="000000"/>
        </w:rPr>
        <w:t xml:space="preserve">Todos os agentes definem protocolos explícitos com etapas numeradas e ordenadas. Essa estrutura serve como scaffolding cognitivo para o modelo, orientando o raciocínio sequencial e reduzindo a probabilidade de o agente omitir etapas críticas (como a Consulta de Decisão de Avanço no agente de requisitos). A literatura de Chain-of-Thought Prompting (WEI et al., 2022) suporta essa abordagem: instruções que explicitam etapas de raciocínio produzem resultados superiores em tarefas complexas.</w:t>
      </w:r>
    </w:p>
    <w:p w14:paraId="2323497C" w14:textId="77777777" w:rsidR="0036155F" w:rsidRDefault="00000000">
      <w:r>
        <w:rPr>
          <w:sz w:val="12"/>
          <w:szCs w:val="12"/>
        </w:rPr>
        <w:t xml:space="preserve"> </w:t>
      </w:r>
    </w:p>
    <w:p w14:paraId="2323497D" w14:textId="77777777" w:rsidR="0036155F" w:rsidRDefault="00000000">
      <w:pPr>
        <w:pStyle w:val="Ttulo2"/>
        <w:spacing w:before="320"/>
      </w:pPr>
      <w:r>
        <w:t xml:space="preserve">9.4 Regra de Ouro e Controle de Alucinação</w:t>
      </w:r>
    </w:p>
    <w:p w14:paraId="2323497E" w14:textId="77777777" w:rsidR="0036155F" w:rsidRDefault="00000000">
      <w:pPr>
        <w:spacing w:before="100" w:after="100" w:line="360" w:lineRule="auto"/>
        <w:jc w:val="both"/>
      </w:pPr>
      <w:r>
        <w:rPr>
          <w:color w:val="000000"/>
        </w:rPr>
        <w:lastRenderedPageBreak/>
        <w:t xml:space="preserve">A Regra de Ouro do Agente Senior Functional Analyst Reviewer — "nunca assume informação nova nem completa um requisito por conta própria" — é uma técnica deliberada de controle de alucinação (hallucination mitigation). Sem essa instrução explícita, LLMs tendem a "completar" informações ausentes com valores plausíveis mas incorretos. A marcação obrigatória [SUGESTÃO — requer aprovação] torna o limite entre fato e suposição auditável pelo usuário.</w:t>
      </w:r>
    </w:p>
    <w:p w14:paraId="2323497F" w14:textId="77777777" w:rsidR="0036155F" w:rsidRDefault="00000000">
      <w:r>
        <w:rPr>
          <w:sz w:val="12"/>
          <w:szCs w:val="12"/>
        </w:rPr>
        <w:t xml:space="preserve"> </w:t>
      </w:r>
    </w:p>
    <w:p w14:paraId="23234980" w14:textId="77777777" w:rsidR="0036155F" w:rsidRDefault="00000000">
      <w:pPr>
        <w:pStyle w:val="Ttulo2"/>
        <w:spacing w:before="320"/>
      </w:pPr>
      <w:r>
        <w:t xml:space="preserve">9.5 Ferramentas Somente-Leitura por Design</w:t>
      </w:r>
    </w:p>
    <w:p w14:paraId="23234981" w14:textId="77777777" w:rsidR="0036155F" w:rsidRDefault="00000000">
      <w:pPr>
        <w:spacing w:before="100" w:after="100" w:line="360" w:lineRule="auto"/>
        <w:jc w:val="both"/>
      </w:pPr>
      <w:r>
        <w:rPr>
          <w:color w:val="000000"/>
        </w:rPr>
        <w:t xml:space="preserve">A restrição dos Agentes Working Backwards Designer, Working Backwards Analyst e Senior Functional Analyst Reviewer a ferramentas somente-leitura não é uma limitação técnica — é uma decisão de design. Ela garante que esses agentes não possam, inadvertidamente, modificar artefatos de negócio ou de requisitos durante a análise, preservando a integridade dos documentos auditados. Essa abordagem reflete o princípio de menor privilégio (least privilege) da engenharia de segurança aplicado ao design de agentes.</w:t>
      </w:r>
    </w:p>
    <w:p w14:paraId="23234982" w14:textId="77777777" w:rsidR="0036155F" w:rsidRDefault="00000000">
      <w:r>
        <w:rPr>
          <w:sz w:val="12"/>
          <w:szCs w:val="12"/>
        </w:rPr>
        <w:t xml:space="preserve"> </w:t>
      </w:r>
    </w:p>
    <w:p w14:paraId="23234983" w14:textId="77777777" w:rsidR="0036155F" w:rsidRDefault="00000000">
      <w:pPr>
        <w:pStyle w:val="Ttulo2"/>
        <w:spacing w:before="320"/>
      </w:pPr>
      <w:r>
        <w:t xml:space="preserve">9.6 Ancoragem em Normas Internacionais</w:t>
      </w:r>
    </w:p>
    <w:p w14:paraId="23234984" w14:textId="77777777" w:rsidR="0036155F" w:rsidRDefault="00000000">
      <w:pPr>
        <w:spacing w:before="100" w:after="100" w:line="360" w:lineRule="auto"/>
        <w:jc w:val="both"/>
      </w:pPr>
      <w:r>
        <w:rPr>
          <w:color w:val="000000"/>
        </w:rPr>
        <w:t>A escolha por ancorar os agentes em normas reconhecidas (ISO/IEC/IEEE 29148 para requisitos; ISO/IEC 25010 para qualidade de software; OWASP Top 10 para segurança; WCAG 2.2 AA para acessibilidade) serve a dois propósitos: (a) aumentar a credibilidade das análises produzidas, tornando-as verificáveis contra critérios objetivos amplamente aceitos; e (b) reduzir a subjetividade das avaliações, aproximando o comportamento do agente de padrões auditáveis.</w:t>
      </w:r>
    </w:p>
    <w:p w14:paraId="23234985" w14:textId="77777777" w:rsidR="0036155F" w:rsidRDefault="00000000">
      <w:r>
        <w:rPr>
          <w:sz w:val="12"/>
          <w:szCs w:val="12"/>
        </w:rPr>
        <w:t xml:space="preserve"> </w:t>
      </w:r>
    </w:p>
    <w:p w14:paraId="23234986" w14:textId="77777777" w:rsidR="0036155F" w:rsidRDefault="00000000">
      <w:pPr>
        <w:pStyle w:val="Ttulo2"/>
        <w:spacing w:before="320"/>
      </w:pPr>
      <w:r>
        <w:t xml:space="preserve">9.7 Persistência de Relatórios no Código Reviewer</w:t>
      </w:r>
    </w:p>
    <w:p w14:paraId="23234987" w14:textId="77777777" w:rsidR="0036155F" w:rsidRDefault="00000000">
      <w:pPr>
        <w:spacing w:before="100" w:after="100" w:line="360" w:lineRule="auto"/>
        <w:jc w:val="both"/>
      </w:pPr>
      <w:r>
        <w:rPr>
          <w:color w:val="000000"/>
        </w:rPr>
        <w:t xml:space="preserve">A decisão de persistir automaticamente os relatórios do Agente Code Reviewer em arquivos .md nomeados com sequencial e timestamp responde a uma necessidade prática: equipes de software precisam de rastreabilidade histórica de revisões. O formato Markdown permite que os relatórios sejam versionados no mesmo repositório Git do projeto revisado, integrados a wikis, ou importados para sistemas de gestão de qualidade. O sequencial (0001, 0002...) por diretório de trabalho garante ordenação cronológica mesmo sem dependência de ferramentas externas.</w:t>
      </w:r>
    </w:p>
    <w:p>
      <w:pPr>
        <w:pStyle w:val="Ttulo2"/>
      </w:pPr>
      <w:r>
        <w:t xml:space="preserve">9.8 Cocriação com Premissas Marcadas (Working Backwards Designer)</w:t>
      </w:r>
    </w:p>
    <w:p>
      <w:r>
        <w:t xml:space="preserve">O Agente Working Backwards Designer é a única exceção parcial — na forma, não no princípio — à Regra de Ouro descrita na Seção 9.4. Por atuar na concepção, quando ainda não há requisitos a preservar, ele pode rascunhar premissas para acelerar o design; a salvaguarda é a marcação obrigatória [SUGESTÃO — premissa adotada], que mantém auditável a fronteira entre o que o usuário afirmou e o que o agente inferiu. Nenhuma premissa integra o escopo sem aprovação explícita (RN-01 e RN-02). Essa assimetria deliberada — cocriação marcada na concepção, validação estrita na revisão — reflete o custo do erro em cada momento do ciclo: uma premissa errada no PR/FAQ é barata de corrigir; uma suposição não marcada em um requisito validado contamina todo o desenvolvimento subsequente.</w:t>
      </w:r>
    </w:p>
    <w:p w14:paraId="23234988" w14:textId="77777777" w:rsidR="0036155F" w:rsidRDefault="00000000">
      <w:pPr>
        <w:pStyle w:val="Ttulo1"/>
        <w:pageBreakBefore/>
        <w:spacing w:before="400"/>
      </w:pPr>
      <w:r>
        <w:t xml:space="preserve">10. Artefatos Produzidos</w:t>
      </w:r>
    </w:p>
    <w:p w14:paraId="23234989" w14:textId="77777777" w:rsidR="0036155F" w:rsidRDefault="00000000">
      <w:pPr>
        <w:spacing w:before="100" w:after="100" w:line="360" w:lineRule="auto"/>
        <w:jc w:val="both"/>
      </w:pPr>
      <w:r>
        <w:rPr>
          <w:color w:val="000000"/>
        </w:rPr>
        <w:t xml:space="preserve">O Stage 3 produziu os seguintes artefatos, todos versionados no diretório Agentes/ do projeto TCC:</w:t>
      </w:r>
    </w:p>
    <w:p w14:paraId="2323498A"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3671"/>
      </w:tblGrid>
      <w:tr w:rsidR="0036155F" w14:paraId="2323498E"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8B" w14:textId="77777777" w:rsidR="0036155F" w:rsidRDefault="00000000">
            <w:r>
              <w:rPr>
                <w:b/>
                <w:bCs/>
                <w:color w:val="FFFFFF"/>
                <w:sz w:val="20"/>
                <w:szCs w:val="20"/>
              </w:rPr>
              <w:t>Artefato</w:t>
            </w:r>
          </w:p>
        </w:tc>
        <w:tc>
          <w:tcPr>
            <w:tcW w:w="16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8C" w14:textId="77777777" w:rsidR="0036155F" w:rsidRDefault="00000000">
            <w:r>
              <w:rPr>
                <w:b/>
                <w:bCs/>
                <w:color w:val="FFFFFF"/>
                <w:sz w:val="20"/>
                <w:szCs w:val="20"/>
              </w:rPr>
              <w:t>Tipo</w:t>
            </w:r>
          </w:p>
        </w:tc>
        <w:tc>
          <w:tcPr>
            <w:tcW w:w="3671"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8D" w14:textId="77777777" w:rsidR="0036155F" w:rsidRDefault="00000000">
            <w:r>
              <w:rPr>
                <w:b/>
                <w:bCs/>
                <w:color w:val="FFFFFF"/>
                <w:sz w:val="20"/>
                <w:szCs w:val="20"/>
              </w:rPr>
              <w:t>Descrição</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Agente Working Backwards Designer.md</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System Prompt</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Persona, princípio de cocriação, template canônico de PR/FAQ e protocolo de 3 passos.</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working_backwards_designer.py</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Código Python</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CLI interativa com loop de agente, ferramentas somente-leitura e modelo carregado do meta.json.</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working-backwards-designer.yaml</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Manifesto SDK</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Configuração para uso via Claude Agent SDK (Claude Code / Cowork), gerada por build_agent.py.</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Agente Working Backwards Analyst.md</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System Prompt</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Persona, Regras de Ouro, estrutura de análise, rubrica de faróis e protocolo de atuação.</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working_backwards_analyst.py</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Código Python</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CLI interativa com loop de agente, ferramentas somente-leitura e modelo carregado do meta.json.</w:t>
            </w:r>
          </w:p>
        </w:tc>
      </w:tr>
      <w:tr>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working-backwards-analyst.yaml</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Manifesto SDK</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lang w:val="en-US"/>
              </w:rPr>
              <w:t xml:space="preserve">Configuração para uso via Claude Agent SDK (Claude Code / Cowork), gerada por build_agent.py.</w:t>
            </w:r>
          </w:p>
        </w:tc>
      </w:tr>
      <w:tr w:rsidR="0036155F" w14:paraId="23234992"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8F" w14:textId="77777777" w:rsidR="0036155F" w:rsidRPr="00456282" w:rsidRDefault="00000000">
            <w:pPr>
              <w:rPr>
                <w:lang w:val="en-US"/>
              </w:rPr>
            </w:pPr>
            <w:r>
              <w:rPr>
                <w:color w:val="000000"/>
                <w:sz w:val="20"/>
                <w:szCs w:val="20"/>
                <w:lang w:val="en-US"/>
              </w:rPr>
              <w:t xml:space="preserve">Agente Senior Functional Analyst Reviewer.md</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0" w14:textId="77777777" w:rsidR="0036155F" w:rsidRDefault="00000000">
            <w:r>
              <w:rPr>
                <w:color w:val="000000"/>
                <w:sz w:val="20"/>
                <w:szCs w:val="20"/>
              </w:rPr>
              <w:t>System Prompt</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1" w14:textId="77777777" w:rsidR="0036155F" w:rsidRDefault="00000000">
            <w:r>
              <w:rPr>
                <w:color w:val="000000"/>
                <w:sz w:val="20"/>
                <w:szCs w:val="20"/>
              </w:rPr>
              <w:t>Persona, protocolo 7 etapas, rubrica de maturidade, formato de saída e diretrizes de tom.</w:t>
            </w:r>
          </w:p>
        </w:tc>
      </w:tr>
      <w:tr w:rsidR="0036155F" w14:paraId="23234996"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3" w14:textId="77777777" w:rsidR="0036155F" w:rsidRPr="00456282" w:rsidRDefault="00000000">
            <w:pPr>
              <w:rPr>
                <w:lang w:val="en-US"/>
              </w:rPr>
            </w:pPr>
            <w:r>
              <w:rPr>
                <w:color w:val="000000"/>
                <w:sz w:val="20"/>
                <w:szCs w:val="20"/>
                <w:lang w:val="en-US"/>
              </w:rPr>
              <w:t>senior_functional_analyst_reviewer.py</w:t>
            </w:r>
          </w:p>
        </w:tc>
        <w:tc>
          <w:tcPr>
            <w:tcW w:w="1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4" w14:textId="77777777" w:rsidR="0036155F" w:rsidRDefault="00000000">
            <w:r>
              <w:rPr>
                <w:color w:val="000000"/>
                <w:sz w:val="20"/>
                <w:szCs w:val="20"/>
              </w:rPr>
              <w:t>Código Python</w:t>
            </w:r>
          </w:p>
        </w:tc>
        <w:tc>
          <w:tcPr>
            <w:tcW w:w="36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5" w14:textId="77777777" w:rsidR="0036155F" w:rsidRDefault="00000000">
            <w:r>
              <w:rPr>
                <w:color w:val="000000"/>
                <w:sz w:val="20"/>
                <w:szCs w:val="20"/>
              </w:rPr>
              <w:t>CLI interativa com loop de agente, ferramentas somente-leitura, colorização e argumentos CLI.</w:t>
            </w:r>
          </w:p>
        </w:tc>
      </w:tr>
      <w:tr w:rsidR="0036155F" w14:paraId="2323499A"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7" w14:textId="77777777" w:rsidR="0036155F" w:rsidRPr="00456282" w:rsidRDefault="00000000">
            <w:pPr>
              <w:rPr>
                <w:lang w:val="en-US"/>
              </w:rPr>
            </w:pPr>
            <w:r>
              <w:rPr>
                <w:color w:val="000000"/>
                <w:sz w:val="20"/>
                <w:szCs w:val="20"/>
                <w:lang w:val="en-US"/>
              </w:rPr>
              <w:t>senior-functional-analyst-reviewer.yaml</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8" w14:textId="77777777" w:rsidR="0036155F" w:rsidRDefault="00000000">
            <w:r>
              <w:rPr>
                <w:color w:val="000000"/>
                <w:sz w:val="20"/>
                <w:szCs w:val="20"/>
              </w:rPr>
              <w:t>Manifesto SDK</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9" w14:textId="77777777" w:rsidR="0036155F" w:rsidRDefault="00000000">
            <w:r>
              <w:rPr>
                <w:color w:val="000000"/>
                <w:sz w:val="20"/>
                <w:szCs w:val="20"/>
              </w:rPr>
              <w:t xml:space="preserve">Configuração para uso via Claude Agent SDK (Claude Code / Cowork).</w:t>
            </w:r>
          </w:p>
        </w:tc>
      </w:tr>
      <w:tr w:rsidR="0036155F" w14:paraId="2323499E"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B" w14:textId="77777777" w:rsidR="0036155F" w:rsidRDefault="00000000">
            <w:r>
              <w:rPr>
                <w:color w:val="000000"/>
                <w:sz w:val="20"/>
                <w:szCs w:val="20"/>
              </w:rPr>
              <w:t xml:space="preserve">Agente Code Reviewer.md</w:t>
            </w:r>
          </w:p>
        </w:tc>
        <w:tc>
          <w:tcPr>
            <w:tcW w:w="1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C" w14:textId="77777777" w:rsidR="0036155F" w:rsidRDefault="00000000">
            <w:r>
              <w:rPr>
                <w:color w:val="000000"/>
                <w:sz w:val="20"/>
                <w:szCs w:val="20"/>
              </w:rPr>
              <w:t>System Prompt</w:t>
            </w:r>
          </w:p>
        </w:tc>
        <w:tc>
          <w:tcPr>
            <w:tcW w:w="36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9D" w14:textId="77777777" w:rsidR="0036155F" w:rsidRDefault="00000000">
            <w:r>
              <w:rPr>
                <w:color w:val="000000"/>
                <w:sz w:val="20"/>
                <w:szCs w:val="20"/>
              </w:rPr>
              <w:t xml:space="preserve">Persona Staff Engineer, protocolo 4 etapas, taxonomia de severidade, padrões por domínio e template de relatório.</w:t>
            </w:r>
          </w:p>
        </w:tc>
      </w:tr>
      <w:tr w:rsidR="0036155F" w14:paraId="232349A2"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9F" w14:textId="77777777" w:rsidR="0036155F" w:rsidRDefault="00000000">
            <w:r>
              <w:rPr>
                <w:color w:val="000000"/>
                <w:sz w:val="20"/>
                <w:szCs w:val="20"/>
              </w:rPr>
              <w:t>code_reviewer.py</w:t>
            </w:r>
          </w:p>
        </w:tc>
        <w:tc>
          <w:tcPr>
            <w:tcW w:w="16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A0" w14:textId="77777777" w:rsidR="0036155F" w:rsidRDefault="00000000">
            <w:r>
              <w:rPr>
                <w:color w:val="000000"/>
                <w:sz w:val="20"/>
                <w:szCs w:val="20"/>
              </w:rPr>
              <w:t>Código Python</w:t>
            </w:r>
          </w:p>
        </w:tc>
        <w:tc>
          <w:tcPr>
            <w:tcW w:w="36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A1" w14:textId="77777777" w:rsidR="0036155F" w:rsidRDefault="00000000">
            <w:r>
              <w:rPr>
                <w:color w:val="000000"/>
                <w:sz w:val="20"/>
                <w:szCs w:val="20"/>
              </w:rPr>
              <w:t>CLI interativa com persistência de relatórios, loop de agente, ferramentas de leitura/escrita e colorização.</w:t>
            </w:r>
          </w:p>
        </w:tc>
      </w:tr>
      <w:tr w:rsidR="0036155F" w14:paraId="232349A6" w14:textId="77777777">
        <w:tblPrEx>
          <w:tblCellMar>
            <w:top w:w="0" w:type="dxa"/>
            <w:bottom w:w="0" w:type="dxa"/>
          </w:tblCellMar>
        </w:tblPrEx>
        <w:tc>
          <w:tcPr>
            <w:tcW w:w="38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A3" w14:textId="77777777" w:rsidR="0036155F" w:rsidRDefault="00000000">
            <w:r>
              <w:rPr>
                <w:color w:val="000000"/>
                <w:sz w:val="20"/>
                <w:szCs w:val="20"/>
              </w:rPr>
              <w:t>code-reviewer.yaml</w:t>
            </w:r>
          </w:p>
        </w:tc>
        <w:tc>
          <w:tcPr>
            <w:tcW w:w="1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A4" w14:textId="77777777" w:rsidR="0036155F" w:rsidRDefault="00000000">
            <w:r>
              <w:rPr>
                <w:color w:val="000000"/>
                <w:sz w:val="20"/>
                <w:szCs w:val="20"/>
              </w:rPr>
              <w:t>Manifesto SDK</w:t>
            </w:r>
          </w:p>
        </w:tc>
        <w:tc>
          <w:tcPr>
            <w:tcW w:w="3671"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A5" w14:textId="77777777" w:rsidR="0036155F" w:rsidRDefault="00000000">
            <w:r>
              <w:rPr>
                <w:color w:val="000000"/>
                <w:sz w:val="20"/>
                <w:szCs w:val="20"/>
              </w:rPr>
              <w:t xml:space="preserve">Configuração para uso via Claude Agent SDK com ferramentas adicionais (Bash, Write, PowerShell).</w:t>
            </w:r>
          </w:p>
        </w:tc>
      </w:tr>
    </w:tbl>
    <w:p w14:paraId="232349A7" w14:textId="77777777" w:rsidR="0036155F" w:rsidRDefault="00000000">
      <w:r>
        <w:rPr>
          <w:sz w:val="12"/>
          <w:szCs w:val="12"/>
        </w:rPr>
        <w:t xml:space="preserve"> </w:t>
      </w:r>
    </w:p>
    <w:p w14:paraId="232349A8" w14:textId="77777777" w:rsidR="0036155F" w:rsidRDefault="00000000">
      <w:r>
        <w:rPr>
          <w:sz w:val="12"/>
          <w:szCs w:val="12"/>
        </w:rPr>
        <w:t xml:space="preserve"> </w:t>
      </w:r>
    </w:p>
    <w:p w14:paraId="232349A9" w14:textId="0EC7F054" w:rsidR="0036155F" w:rsidRDefault="00000000">
      <w:pPr>
        <w:spacing w:before="100" w:after="100" w:line="360" w:lineRule="auto"/>
        <w:jc w:val="both"/>
      </w:pPr>
      <w:r>
        <w:rPr>
          <w:color w:val="000000"/>
        </w:rPr>
        <w:t>Todos os artefatos são distribuídos sob a licença Apache-2.0, permitindo uso, modificação e redistribuição com atribuição.</w:t>
      </w:r>
    </w:p>
    <w:p w14:paraId="232349AA" w14:textId="77777777" w:rsidR="0036155F" w:rsidRDefault="00000000">
      <w:pPr>
        <w:pStyle w:val="Ttulo1"/>
        <w:pageBreakBefore/>
        <w:spacing w:before="400"/>
      </w:pPr>
      <w:r>
        <w:t xml:space="preserve">11. Testes Funcionais Preliminares</w:t>
      </w:r>
    </w:p>
    <w:p w14:paraId="232349AB" w14:textId="77777777" w:rsidR="0036155F" w:rsidRDefault="00000000">
      <w:pPr>
        <w:spacing w:before="100" w:after="100" w:line="360" w:lineRule="auto"/>
        <w:jc w:val="both"/>
      </w:pPr>
      <w:r>
        <w:rPr>
          <w:color w:val="000000"/>
        </w:rPr>
        <w:t xml:space="preserve">Antes do Gate de Saída, foram realizados testes funcionais preliminares para verificar a aderência dos agentes aos formatos de saída especificados e o comportamento esperado diante de entradas típicas. Os testes completos (incluindo avaliação qualitativa comparativa com revisores humanos) são escopo do Stage 4.</w:t>
      </w:r>
    </w:p>
    <w:p w14:paraId="232349AC" w14:textId="77777777" w:rsidR="0036155F" w:rsidRDefault="00000000">
      <w:r>
        <w:rPr>
          <w:sz w:val="12"/>
          <w:szCs w:val="12"/>
        </w:rPr>
        <w:t xml:space="preserve"> </w:t>
      </w:r>
    </w:p>
    <w:p w14:paraId="232349AD" w14:textId="77777777" w:rsidR="0036155F" w:rsidRDefault="00000000">
      <w:pPr>
        <w:pStyle w:val="Ttulo2"/>
        <w:spacing w:before="320"/>
      </w:pPr>
      <w:r>
        <w:t xml:space="preserve">11.1 Agente Senior Functional Analyst Reviewer</w:t>
      </w:r>
    </w:p>
    <w:p w14:paraId="232349AE" w14:textId="77777777" w:rsidR="0036155F" w:rsidRDefault="00000000">
      <w:pPr>
        <w:pStyle w:val="PargrafodaLista"/>
        <w:numPr>
          <w:ilvl w:val="0"/>
          <w:numId w:val="2"/>
        </w:numPr>
        <w:spacing w:before="60" w:after="60" w:line="320" w:lineRule="auto"/>
      </w:pPr>
      <w:r>
        <w:rPr>
          <w:color w:val="000000"/>
        </w:rPr>
        <w:t xml:space="preserve">Teste de inicialização: verificação do carregamento correto do system prompt a partir do arquivo .md e da exibição do banner colorizado no terminal.</w:t>
      </w:r>
    </w:p>
    <w:p w14:paraId="232349AF" w14:textId="77777777" w:rsidR="0036155F" w:rsidRDefault="00000000">
      <w:pPr>
        <w:pStyle w:val="PargrafodaLista"/>
        <w:numPr>
          <w:ilvl w:val="0"/>
          <w:numId w:val="2"/>
        </w:numPr>
        <w:spacing w:before="60" w:after="60" w:line="320" w:lineRule="auto"/>
      </w:pPr>
      <w:r>
        <w:rPr>
          <w:color w:val="000000"/>
        </w:rPr>
        <w:t>Teste com requisito imaturo: entrada de requisito com linguagem vaga ("o sistema deve ser rápido e intuitivo") — verificado que o agente: (a) identifica os termos perigosos; (b) atribui maturidade 🔴 NÃO PRONTO; (c) formula perguntas bloqueantes com ID; (d) não assume valores; e (e) apresenta as opções A/B/C.</w:t>
      </w:r>
    </w:p>
    <w:p w14:paraId="232349B0" w14:textId="77777777" w:rsidR="0036155F" w:rsidRDefault="00000000">
      <w:pPr>
        <w:pStyle w:val="PargrafodaLista"/>
        <w:numPr>
          <w:ilvl w:val="0"/>
          <w:numId w:val="2"/>
        </w:numPr>
        <w:spacing w:before="60" w:after="60" w:line="320" w:lineRule="auto"/>
      </w:pPr>
      <w:r>
        <w:rPr>
          <w:color w:val="000000"/>
        </w:rPr>
        <w:t xml:space="preserve">Teste com arquivo de requisitos via --file: verificação do carregamento e análise de um arquivo .md com histórias de usuário — validada a rastreabilidade por IDs provisórios e o formato correto da tabela de maturidade.</w:t>
      </w:r>
    </w:p>
    <w:p w14:paraId="232349B1" w14:textId="77777777" w:rsidR="0036155F" w:rsidRDefault="00000000">
      <w:pPr>
        <w:pStyle w:val="PargrafodaLista"/>
        <w:numPr>
          <w:ilvl w:val="0"/>
          <w:numId w:val="2"/>
        </w:numPr>
        <w:spacing w:before="60" w:after="60" w:line="320" w:lineRule="auto"/>
      </w:pPr>
      <w:r>
        <w:rPr>
          <w:color w:val="000000"/>
        </w:rPr>
        <w:t>Teste da Regra de Ouro: tentativa de induzir o agente a completar um requisito — confirmado que o agente sempre formula perguntas em vez de assumir valores.</w:t>
      </w:r>
    </w:p>
    <w:p w14:paraId="232349B2" w14:textId="77777777" w:rsidR="0036155F" w:rsidRDefault="00000000">
      <w:pPr>
        <w:pStyle w:val="PargrafodaLista"/>
        <w:numPr>
          <w:ilvl w:val="0"/>
          <w:numId w:val="2"/>
        </w:numPr>
        <w:spacing w:before="60" w:after="60" w:line="320" w:lineRule="auto"/>
      </w:pPr>
      <w:r>
        <w:rPr>
          <w:color w:val="000000"/>
        </w:rPr>
        <w:t>Teste de aprovação de sugestão: usuário aprova explicitamente uma [SUGESTÃO — requer aprovação] — verificado que o agente reavalia a maturidade do item afetado.</w:t>
      </w:r>
    </w:p>
    <w:p w14:paraId="232349B3" w14:textId="77777777" w:rsidR="0036155F" w:rsidRDefault="00000000">
      <w:r>
        <w:rPr>
          <w:sz w:val="12"/>
          <w:szCs w:val="12"/>
        </w:rPr>
        <w:t xml:space="preserve"> </w:t>
      </w:r>
    </w:p>
    <w:p w14:paraId="232349B4" w14:textId="77777777" w:rsidR="0036155F" w:rsidRDefault="00000000">
      <w:pPr>
        <w:pStyle w:val="Ttulo2"/>
        <w:spacing w:before="320"/>
      </w:pPr>
      <w:r>
        <w:t xml:space="preserve">11.2 Agente Code Reviewer</w:t>
      </w:r>
    </w:p>
    <w:p w14:paraId="232349B5" w14:textId="77777777" w:rsidR="0036155F" w:rsidRDefault="00000000">
      <w:pPr>
        <w:pStyle w:val="PargrafodaLista"/>
        <w:numPr>
          <w:ilvl w:val="0"/>
          <w:numId w:val="2"/>
        </w:numPr>
        <w:spacing w:before="60" w:after="60" w:line="320" w:lineRule="auto"/>
      </w:pPr>
      <w:r>
        <w:rPr>
          <w:color w:val="000000"/>
        </w:rPr>
        <w:t>Teste de inicialização: verificação do carregamento do system prompt e exibição do banner com modelo e caminho do prompt.</w:t>
      </w:r>
    </w:p>
    <w:p w14:paraId="232349B6" w14:textId="77777777" w:rsidR="0036155F" w:rsidRDefault="00000000">
      <w:pPr>
        <w:pStyle w:val="PargrafodaLista"/>
        <w:numPr>
          <w:ilvl w:val="0"/>
          <w:numId w:val="2"/>
        </w:numPr>
        <w:spacing w:before="60" w:after="60" w:line="320" w:lineRule="auto"/>
      </w:pPr>
      <w:r>
        <w:rPr>
          <w:color w:val="000000"/>
        </w:rPr>
        <w:t xml:space="preserve">Teste com código Python com vulnerabilidade SQL: entrada de trecho com interpolação de string em query — verificado que o agente: (a) classifica o achado como [CRÍTICO]; (b) fornece localização (arquivo:linha); (c) explica o problema; (d) oferece exemplo corrigido com query parametrizada; (e) referencia OWASP A03:2021.</w:t>
      </w:r>
    </w:p>
    <w:p w14:paraId="232349B7" w14:textId="77777777" w:rsidR="0036155F" w:rsidRDefault="00000000">
      <w:pPr>
        <w:pStyle w:val="PargrafodaLista"/>
        <w:numPr>
          <w:ilvl w:val="0"/>
          <w:numId w:val="2"/>
        </w:numPr>
        <w:spacing w:before="60" w:after="60" w:line="320" w:lineRule="auto"/>
      </w:pPr>
      <w:r>
        <w:rPr>
          <w:color w:val="000000"/>
        </w:rPr>
        <w:t>Teste de persistência de relatório: verificação de que o arquivo review/review_0001_YYYYMMDDHHMMSS.md é criado no diretório de trabalho correto e que o conteúdo é idêntico ao exibido no terminal.</w:t>
      </w:r>
    </w:p>
    <w:p w14:paraId="232349B8" w14:textId="77777777" w:rsidR="0036155F" w:rsidRDefault="00000000">
      <w:pPr>
        <w:pStyle w:val="PargrafodaLista"/>
        <w:numPr>
          <w:ilvl w:val="0"/>
          <w:numId w:val="2"/>
        </w:numPr>
        <w:spacing w:before="60" w:after="60" w:line="320" w:lineRule="auto"/>
      </w:pPr>
      <w:r>
        <w:rPr>
          <w:color w:val="000000"/>
        </w:rPr>
        <w:t>Teste com código bem escrito: entrada de implementação com boas práticas — verificado que o agente emite [ELOGIO] com explicação do porquê a decisão é boa.</w:t>
      </w:r>
    </w:p>
    <w:p w14:paraId="232349B9" w14:textId="77777777" w:rsidR="0036155F" w:rsidRDefault="00000000">
      <w:pPr>
        <w:pStyle w:val="PargrafodaLista"/>
        <w:numPr>
          <w:ilvl w:val="0"/>
          <w:numId w:val="2"/>
        </w:numPr>
        <w:spacing w:before="60" w:after="60" w:line="320" w:lineRule="auto"/>
      </w:pPr>
      <w:r>
        <w:rPr>
          <w:color w:val="000000"/>
        </w:rPr>
        <w:lastRenderedPageBreak/>
        <w:t>Teste de incremento sequencial: segunda revisão no mesmo diretório — verificado que o arquivo é nomeado review_0002_YYYYMMDDHHMMSS.md.</w:t>
      </w:r>
    </w:p>
    <w:p>
      <w:pPr>
        <w:pStyle w:val="Ttulo2"/>
      </w:pPr>
      <w:r>
        <w:t xml:space="preserve">11.3 Agentes Working Backwards — Roteiro de Verificação</w:t>
      </w:r>
    </w:p>
    <w:p>
      <w:r>
        <w:t xml:space="preserve">Para os agentes Working Backwards Designer e Working Backwards Analyst, o roteiro de testes funcionais está definido e rastreado aos critérios de aceitação CA-04 e CA-05 (Seção 3.6), com execução pendente — a ser concluída antes do início dos experimentos do Stage 4:</w:t>
      </w:r>
    </w:p>
    <w:p>
      <w:pPr>
        <w:pStyle w:val="PargrafodaLista"/>
        <w:numPr>
          <w:ilvl w:val="0"/>
          <w:numId w:val="2"/>
        </w:numPr>
      </w:pPr>
      <w:r>
        <w:t xml:space="preserve">Teste de inicialização (ambos): verificação do carregamento do system prompt a partir do arquivo .md e do modelo a partir do meta.json.</w:t>
      </w:r>
    </w:p>
    <w:p>
      <w:pPr>
        <w:pStyle w:val="PargrafodaLista"/>
        <w:numPr>
          <w:ilvl w:val="0"/>
          <w:numId w:val="2"/>
        </w:numPr>
      </w:pPr>
      <w:r>
        <w:t xml:space="preserve">Teste de cocriação com ideia vaga (Designer, CA-04): entrada de ideia de 1–2 frases — verificar que as Seções I e II do PR/FAQ são geradas, que toda inferência está marcada como [SUGESTÃO — premissa adotada] e que a resposta termina com 2 a 4 pontos de decisão.</w:t>
      </w:r>
    </w:p>
    <w:p>
      <w:pPr>
        <w:pStyle w:val="PargrafodaLista"/>
        <w:numPr>
          <w:ilvl w:val="0"/>
          <w:numId w:val="2"/>
        </w:numPr>
      </w:pPr>
      <w:r>
        <w:t xml:space="preserve">Teste de geração completa (Designer): entrada com especificações técnicas — verificar a produção do PR/FAQ completo (Seções I a IV) com os seis eixos do FAQ Interno preenchidos.</w:t>
      </w:r>
    </w:p>
    <w:p>
      <w:pPr>
        <w:pStyle w:val="PargrafodaLista"/>
        <w:numPr>
          <w:ilvl w:val="0"/>
          <w:numId w:val="2"/>
        </w:numPr>
      </w:pPr>
      <w:r>
        <w:t xml:space="preserve">Teste de análise com lacuna de arquitetura (Analyst, CA-05): PR/FAQ cujo FAQ Interno omite modos de falha — verificar farol 🟡 ou 🔴 na Seção IV, abertura de GAP bloqueante e veredito geral BLOQUEADO.</w:t>
      </w:r>
    </w:p>
    <w:p>
      <w:pPr>
        <w:pStyle w:val="PargrafodaLista"/>
        <w:numPr>
          <w:ilvl w:val="0"/>
          <w:numId w:val="2"/>
        </w:numPr>
      </w:pPr>
      <w:r>
        <w:t xml:space="preserve">Teste da Regra de Ouro (Analyst): PR/FAQ omitindo SLAs e limites de concorrência — verificar que a omissão vira pergunta [BLOQUEANTE], nunca preenchimento automático.</w:t>
      </w:r>
    </w:p>
    <w:p>
      <w:pPr>
        <w:pStyle w:val="PargrafodaLista"/>
        <w:numPr>
          <w:ilvl w:val="0"/>
          <w:numId w:val="2"/>
        </w:numPr>
      </w:pPr>
      <w:r>
        <w:t xml:space="preserve">Teste de rastreabilidade de GAPs (Analyst): segunda iteração sobre o mesmo PR/FAQ — verificar que os identificadores GAP-nn são mantidos estáveis entre as análises.</w:t>
      </w:r>
    </w:p>
    <w:p w14:paraId="232349BA" w14:textId="77777777" w:rsidR="0036155F" w:rsidRDefault="00000000">
      <w:pPr>
        <w:pStyle w:val="Ttulo1"/>
        <w:pageBreakBefore/>
        <w:spacing w:before="400"/>
      </w:pPr>
      <w:r>
        <w:t xml:space="preserve">12. Limitações Identificadas</w:t>
      </w:r>
    </w:p>
    <w:p w14:paraId="232349BB" w14:textId="77777777" w:rsidR="0036155F" w:rsidRDefault="00000000">
      <w:pPr>
        <w:spacing w:before="100" w:after="100" w:line="360" w:lineRule="auto"/>
        <w:jc w:val="both"/>
      </w:pPr>
      <w:r>
        <w:rPr>
          <w:color w:val="000000"/>
        </w:rPr>
        <w:t xml:space="preserve">O Stage 3 identificou as seguintes limitações que serão abordadas nos Stages subsequentes ou em trabalhos futuros:</w:t>
      </w:r>
    </w:p>
    <w:p w14:paraId="232349BC" w14:textId="77777777" w:rsidR="0036155F" w:rsidRDefault="00000000">
      <w:r>
        <w:rPr>
          <w:sz w:val="12"/>
          <w:szCs w:val="12"/>
        </w:rPr>
        <w:t xml:space="preserve"> </w:t>
      </w:r>
    </w:p>
    <w:p w14:paraId="232349BD" w14:textId="77777777" w:rsidR="0036155F" w:rsidRDefault="00000000">
      <w:pPr>
        <w:pStyle w:val="Ttulo2"/>
        <w:spacing w:before="320"/>
      </w:pPr>
      <w:r>
        <w:t xml:space="preserve">12.1 Limitações do Agente Senior Functional Analyst Reviewer</w:t>
      </w:r>
    </w:p>
    <w:p w14:paraId="232349BE" w14:textId="77777777" w:rsidR="0036155F" w:rsidRDefault="00000000">
      <w:pPr>
        <w:pStyle w:val="PargrafodaLista"/>
        <w:numPr>
          <w:ilvl w:val="0"/>
          <w:numId w:val="2"/>
        </w:numPr>
        <w:spacing w:before="60" w:after="60" w:line="320" w:lineRule="auto"/>
      </w:pPr>
      <w:r>
        <w:rPr>
          <w:color w:val="000000"/>
        </w:rPr>
        <w:t>Janela de contexto: documentos de requisitos muito extensos podem exceder a janela de contexto do modelo, exigindo análise em partes e potencialmente perdendo a visão de consistência entre seções distantes.</w:t>
      </w:r>
    </w:p>
    <w:p w14:paraId="232349BF" w14:textId="77777777" w:rsidR="0036155F" w:rsidRDefault="00000000">
      <w:pPr>
        <w:pStyle w:val="PargrafodaLista"/>
        <w:numPr>
          <w:ilvl w:val="0"/>
          <w:numId w:val="2"/>
        </w:numPr>
        <w:spacing w:before="60" w:after="60" w:line="320" w:lineRule="auto"/>
      </w:pPr>
      <w:r>
        <w:rPr>
          <w:color w:val="000000"/>
        </w:rPr>
        <w:t>Dependência de qualidade do contexto: a profundidade da análise é proporcional ao contexto fornecido pelo usuário. Requisitos apresentados sem contexto de negócio levam a análises mais superficiais.</w:t>
      </w:r>
    </w:p>
    <w:p w14:paraId="232349C0" w14:textId="77777777" w:rsidR="0036155F" w:rsidRDefault="00000000">
      <w:pPr>
        <w:pStyle w:val="PargrafodaLista"/>
        <w:numPr>
          <w:ilvl w:val="0"/>
          <w:numId w:val="2"/>
        </w:numPr>
        <w:spacing w:before="60" w:after="60" w:line="320" w:lineRule="auto"/>
      </w:pPr>
      <w:r>
        <w:rPr>
          <w:color w:val="000000"/>
        </w:rPr>
        <w:t>Ausência de repositório de requisitos: o agente não mantém estado entre sessões; cada análise começa do zero, sem memória de análises anteriores do mesmo projeto.</w:t>
      </w:r>
    </w:p>
    <w:p w14:paraId="232349C1" w14:textId="77777777" w:rsidR="0036155F" w:rsidRDefault="00000000">
      <w:pPr>
        <w:pStyle w:val="PargrafodaLista"/>
        <w:numPr>
          <w:ilvl w:val="0"/>
          <w:numId w:val="2"/>
        </w:numPr>
        <w:spacing w:before="60" w:after="60" w:line="320" w:lineRule="auto"/>
      </w:pPr>
      <w:r>
        <w:rPr>
          <w:color w:val="000000"/>
        </w:rPr>
        <w:t xml:space="preserve">Suporte a formatos estruturados: a leitura de arquivos .docx, .xlsx e outros formatos binários depende de conversão prévia para texto plano ou Markdown.</w:t>
      </w:r>
    </w:p>
    <w:p w14:paraId="232349C2" w14:textId="77777777" w:rsidR="0036155F" w:rsidRDefault="00000000">
      <w:r>
        <w:rPr>
          <w:sz w:val="12"/>
          <w:szCs w:val="12"/>
        </w:rPr>
        <w:t xml:space="preserve"> </w:t>
      </w:r>
    </w:p>
    <w:p w14:paraId="232349C3" w14:textId="77777777" w:rsidR="0036155F" w:rsidRDefault="00000000">
      <w:pPr>
        <w:pStyle w:val="Ttulo2"/>
        <w:spacing w:before="320"/>
      </w:pPr>
      <w:r>
        <w:t xml:space="preserve">12.2 Limitações do Agente Code Reviewer</w:t>
      </w:r>
    </w:p>
    <w:p w14:paraId="232349C4" w14:textId="77777777" w:rsidR="0036155F" w:rsidRDefault="00000000">
      <w:pPr>
        <w:pStyle w:val="PargrafodaLista"/>
        <w:numPr>
          <w:ilvl w:val="0"/>
          <w:numId w:val="2"/>
        </w:numPr>
        <w:spacing w:before="60" w:after="60" w:line="320" w:lineRule="auto"/>
      </w:pPr>
      <w:r>
        <w:rPr>
          <w:color w:val="000000"/>
        </w:rPr>
        <w:t>Análise estática apenas: o agente não executa o código, não roda testes e não acessa ambientes de execução — limitação intencional de escopo, mas que impede a detecção de bugs dependentes de estado em tempo de execução.</w:t>
      </w:r>
    </w:p>
    <w:p w14:paraId="232349C5" w14:textId="77777777" w:rsidR="0036155F" w:rsidRDefault="00000000">
      <w:pPr>
        <w:pStyle w:val="PargrafodaLista"/>
        <w:numPr>
          <w:ilvl w:val="0"/>
          <w:numId w:val="2"/>
        </w:numPr>
        <w:spacing w:before="60" w:after="60" w:line="320" w:lineRule="auto"/>
      </w:pPr>
      <w:r>
        <w:rPr>
          <w:color w:val="000000"/>
        </w:rPr>
        <w:t xml:space="preserve">Janela de contexto para bases de código grandes: projetos com muitos arquivos requerem estratégias de seleção de escopo (passagem de arquivos específicos ou diffs) para evitar exceder os limites do contexto.</w:t>
      </w:r>
    </w:p>
    <w:p w14:paraId="232349C6" w14:textId="77777777" w:rsidR="0036155F" w:rsidRDefault="00000000">
      <w:pPr>
        <w:pStyle w:val="PargrafodaLista"/>
        <w:numPr>
          <w:ilvl w:val="0"/>
          <w:numId w:val="2"/>
        </w:numPr>
        <w:spacing w:before="60" w:after="60" w:line="320" w:lineRule="auto"/>
      </w:pPr>
      <w:r>
        <w:rPr>
          <w:color w:val="000000"/>
        </w:rPr>
        <w:t xml:space="preserve">Sem integração com ferramentas de análise estática existentes: o agente não integra nativamente com linters (ESLint, Pylint, SonarQube), o que poderia ampliar a cobertura de achados objetivos.</w:t>
      </w:r>
    </w:p>
    <w:p w14:paraId="232349C7" w14:textId="77777777" w:rsidR="0036155F" w:rsidRDefault="00000000">
      <w:pPr>
        <w:pStyle w:val="PargrafodaLista"/>
        <w:numPr>
          <w:ilvl w:val="0"/>
          <w:numId w:val="2"/>
        </w:numPr>
        <w:spacing w:before="60" w:after="60" w:line="320" w:lineRule="auto"/>
      </w:pPr>
      <w:r>
        <w:rPr>
          <w:color w:val="000000"/>
        </w:rPr>
        <w:t>Dependência de contexto da equipe: convenções de código específicas de uma equipe precisam ser fornecidas explicitamente no prompt ou no contexto da conversa.</w:t>
      </w:r>
    </w:p>
    <w:p>
      <w:pPr>
        <w:pStyle w:val="Ttulo2"/>
      </w:pPr>
      <w:r>
        <w:t xml:space="preserve">12.3 Limitações dos Agentes Working Backwards</w:t>
      </w:r>
    </w:p>
    <w:p>
      <w:pPr>
        <w:pStyle w:val="PargrafodaLista"/>
        <w:numPr>
          <w:ilvl w:val="0"/>
          <w:numId w:val="2"/>
        </w:numPr>
      </w:pPr>
      <w:r>
        <w:t xml:space="preserve">Viés de ancoragem na cocriação: as premissas rascunhadas pelo Designer, ainda que marcadas, podem ancorar as decisões do usuário; a mitigação é a sondagem de refinamento obrigatória e a exigência de aprovação explícita.</w:t>
      </w:r>
    </w:p>
    <w:p>
      <w:pPr>
        <w:pStyle w:val="PargrafodaLista"/>
        <w:numPr>
          <w:ilvl w:val="0"/>
          <w:numId w:val="2"/>
        </w:numPr>
      </w:pPr>
      <w:r>
        <w:t xml:space="preserve">Análise qualitativa de volumetria: o Analyst avalia a plausibilidade de estimativas de escala e percentis, mas não executa simulações ou cálculos de capacidade — a validação quantitativa permanece com a equipe de engenharia.</w:t>
      </w:r>
    </w:p>
    <w:p>
      <w:pPr>
        <w:pStyle w:val="PargrafodaLista"/>
        <w:numPr>
          <w:ilvl w:val="0"/>
          <w:numId w:val="2"/>
        </w:numPr>
      </w:pPr>
      <w:r>
        <w:t xml:space="preserve">Ausência de estado entre sessões: como os demais agentes, Designer e Analyst não mantêm memória entre sessões; a rastreabilidade de GAPs entre iterações depende do reenvio do documento anotado.</w:t>
      </w:r>
    </w:p>
    <w:p>
      <w:pPr>
        <w:pStyle w:val="PargrafodaLista"/>
        <w:numPr>
          <w:ilvl w:val="0"/>
          <w:numId w:val="2"/>
        </w:numPr>
      </w:pPr>
      <w:r>
        <w:t xml:space="preserve">Execução de testes pendente: os testes funcionais preliminares destes dois agentes (Seção 11.3) ainda não foram executados, o que está refletido como pendência no Gate de Saída.</w:t>
      </w:r>
    </w:p>
    <w:p w14:paraId="232349C8" w14:textId="77777777" w:rsidR="0036155F" w:rsidRDefault="00000000">
      <w:pPr>
        <w:pStyle w:val="Ttulo1"/>
        <w:pageBreakBefore/>
        <w:spacing w:before="400"/>
      </w:pPr>
      <w:r>
        <w:t xml:space="preserve">13. Gate de Saída — Critérios de Aprovação para Stage 4</w:t>
      </w:r>
    </w:p>
    <w:p w14:paraId="232349C9" w14:textId="77777777" w:rsidR="0036155F" w:rsidRDefault="00000000">
      <w:pPr>
        <w:spacing w:before="100" w:after="100" w:line="360" w:lineRule="auto"/>
        <w:jc w:val="both"/>
      </w:pPr>
      <w:r>
        <w:rPr>
          <w:color w:val="000000"/>
        </w:rPr>
        <w:t xml:space="preserve">O Gate de Saída do Stage 3 verifica se os artefatos produzidos atendem aos critérios mínimos para avançar ao Stage 4 — Avaliação e Experimentação. Cada critério é avaliado como ✅ Atendido ou ⚠️ Pendente.</w:t>
      </w:r>
    </w:p>
    <w:p w14:paraId="232349CA"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1"/>
        <w:gridCol w:w="2000"/>
        <w:gridCol w:w="1800"/>
      </w:tblGrid>
      <w:tr w:rsidR="0036155F" w14:paraId="232349CE"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CB" w14:textId="77777777" w:rsidR="0036155F" w:rsidRDefault="00000000">
            <w:r>
              <w:rPr>
                <w:b/>
                <w:bCs/>
                <w:color w:val="FFFFFF"/>
                <w:sz w:val="20"/>
                <w:szCs w:val="20"/>
              </w:rPr>
              <w:t>Critério de Entrega</w:t>
            </w:r>
          </w:p>
        </w:tc>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CC" w14:textId="77777777" w:rsidR="0036155F" w:rsidRDefault="00000000">
            <w:pPr>
              <w:jc w:val="center"/>
            </w:pPr>
            <w:r>
              <w:rPr>
                <w:b/>
                <w:bCs/>
                <w:color w:val="FFFFFF"/>
                <w:sz w:val="20"/>
                <w:szCs w:val="20"/>
              </w:rPr>
              <w:t>Status</w:t>
            </w:r>
          </w:p>
        </w:tc>
        <w:tc>
          <w:tcPr>
            <w:tcW w:w="18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32349CD" w14:textId="77777777" w:rsidR="0036155F" w:rsidRDefault="00000000">
            <w:r>
              <w:rPr>
                <w:b/>
                <w:bCs/>
                <w:color w:val="FFFFFF"/>
                <w:sz w:val="20"/>
                <w:szCs w:val="20"/>
              </w:rPr>
              <w:t>Evidência</w:t>
            </w:r>
          </w:p>
        </w:tc>
      </w:tr>
      <w:tr w:rsidR="0036155F" w14:paraId="232349D2"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CF" w14:textId="77777777" w:rsidR="0036155F" w:rsidRDefault="00000000">
            <w:r>
              <w:rPr>
                <w:color w:val="000000"/>
                <w:sz w:val="20"/>
                <w:szCs w:val="20"/>
              </w:rPr>
              <w:t xml:space="preserve">System prompt do Agente Senior Functional Analyst Reviewer implementado e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D0"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D1" w14:textId="77777777" w:rsidR="0036155F" w:rsidRDefault="00000000">
            <w:r>
              <w:rPr>
                <w:color w:val="000000"/>
                <w:sz w:val="20"/>
                <w:szCs w:val="20"/>
              </w:rPr>
              <w:t>Seção 7</w:t>
            </w:r>
          </w:p>
        </w:tc>
      </w:tr>
      <w:tr w:rsidR="0036155F" w14:paraId="232349D6"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D3" w14:textId="77777777" w:rsidR="0036155F" w:rsidRDefault="00000000">
            <w:r>
              <w:rPr>
                <w:color w:val="000000"/>
                <w:sz w:val="20"/>
                <w:szCs w:val="20"/>
              </w:rPr>
              <w:t xml:space="preserve">System prompt do Agente Code Reviewer implementado e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D4"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D5" w14:textId="77777777" w:rsidR="0036155F" w:rsidRDefault="00000000">
            <w:r>
              <w:rPr>
                <w:color w:val="000000"/>
                <w:sz w:val="20"/>
                <w:szCs w:val="20"/>
              </w:rPr>
              <w:t>Seção 8</w:t>
            </w:r>
          </w:p>
        </w:tc>
      </w:tr>
      <w:tr>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
              <w:rPr>
                <w:color w:val="000000"/>
                <w:sz w:val="20"/>
                <w:szCs w:val="20"/>
              </w:rPr>
              <w:t xml:space="preserve">System prompt do Agente Working Backwards Designer implementado e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pPr>
              <w:jc w:val="center"/>
            </w:pPr>
            <w:r>
              <w:rPr>
                <w:b/>
                <w:bCs/>
                <w:color w:val="27AE60"/>
                <w:sz w:val="20"/>
                <w:szCs w:val="20"/>
              </w:rPr>
              <w:t xml:space="preserve">✅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
              <w:rPr>
                <w:color w:val="000000"/>
                <w:sz w:val="20"/>
                <w:szCs w:val="20"/>
              </w:rPr>
              <w:t xml:space="preserve">Seção 5</w:t>
            </w:r>
          </w:p>
        </w:tc>
      </w:tr>
      <w:tr>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
              <w:rPr>
                <w:color w:val="000000"/>
                <w:sz w:val="20"/>
                <w:szCs w:val="20"/>
              </w:rPr>
              <w:t xml:space="preserve">System prompt do Agente Working Backwards Analyst implementado e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pPr>
              <w:jc w:val="center"/>
            </w:pPr>
            <w:r>
              <w:rPr>
                <w:b/>
                <w:bCs/>
                <w:color w:val="27AE60"/>
                <w:sz w:val="20"/>
                <w:szCs w:val="20"/>
              </w:rPr>
              <w:t xml:space="preserve">✅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
              <w:rPr>
                <w:color w:val="000000"/>
                <w:sz w:val="20"/>
                <w:szCs w:val="20"/>
              </w:rPr>
              <w:t xml:space="preserve">Seção 6</w:t>
            </w:r>
          </w:p>
        </w:tc>
      </w:tr>
      <w:tr w:rsidR="0036155F" w14:paraId="232349DA"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D7" w14:textId="77777777" w:rsidR="0036155F" w:rsidRDefault="00000000">
            <w:r>
              <w:rPr>
                <w:color w:val="000000"/>
                <w:sz w:val="20"/>
                <w:szCs w:val="20"/>
              </w:rPr>
              <w:t>Cliente Python (CLI) funcional para os quatro agentes</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D8"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D9" w14:textId="77777777" w:rsidR="0036155F" w:rsidRDefault="00000000">
            <w:r>
              <w:rPr>
                <w:color w:val="000000"/>
                <w:sz w:val="20"/>
                <w:szCs w:val="20"/>
              </w:rPr>
              <w:t>Seções 7.8, 8.7</w:t>
            </w:r>
          </w:p>
        </w:tc>
      </w:tr>
      <w:tr w:rsidR="0036155F" w14:paraId="232349DE"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DB" w14:textId="77777777" w:rsidR="0036155F" w:rsidRDefault="00000000">
            <w:r>
              <w:rPr>
                <w:color w:val="000000"/>
                <w:sz w:val="20"/>
                <w:szCs w:val="20"/>
              </w:rPr>
              <w:t>Manifestos YAML para uso via Claude Agent SDK produzidos</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DC"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DD" w14:textId="77777777" w:rsidR="0036155F" w:rsidRDefault="00000000">
            <w:r>
              <w:rPr>
                <w:color w:val="000000"/>
                <w:sz w:val="20"/>
                <w:szCs w:val="20"/>
              </w:rPr>
              <w:t>Artefatos</w:t>
            </w:r>
          </w:p>
        </w:tc>
      </w:tr>
      <w:tr w:rsidR="0036155F" w14:paraId="232349E2"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DF" w14:textId="77777777" w:rsidR="0036155F" w:rsidRDefault="00000000">
            <w:r>
              <w:rPr>
                <w:color w:val="000000"/>
                <w:sz w:val="20"/>
                <w:szCs w:val="20"/>
              </w:rPr>
              <w:t>Protocolo de atuação de 7 etapas (analista)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E0"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E1" w14:textId="77777777" w:rsidR="0036155F" w:rsidRDefault="00000000">
            <w:r>
              <w:rPr>
                <w:color w:val="000000"/>
                <w:sz w:val="20"/>
                <w:szCs w:val="20"/>
              </w:rPr>
              <w:t>Seção 7.5</w:t>
            </w:r>
          </w:p>
        </w:tc>
      </w:tr>
      <w:tr w:rsidR="0036155F" w14:paraId="232349E6"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E3" w14:textId="77777777" w:rsidR="0036155F" w:rsidRDefault="00000000">
            <w:r>
              <w:rPr>
                <w:color w:val="000000"/>
                <w:sz w:val="20"/>
                <w:szCs w:val="20"/>
              </w:rPr>
              <w:t xml:space="preserve">Protocolo de revisão de 4 etapas (code reviewer) documentado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E4"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E5" w14:textId="77777777" w:rsidR="0036155F" w:rsidRDefault="00000000">
            <w:r>
              <w:rPr>
                <w:color w:val="000000"/>
                <w:sz w:val="20"/>
                <w:szCs w:val="20"/>
              </w:rPr>
              <w:t>Seção 8.3</w:t>
            </w:r>
          </w:p>
        </w:tc>
      </w:tr>
      <w:tr w:rsidR="0036155F" w14:paraId="232349EA"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E7" w14:textId="77777777" w:rsidR="0036155F" w:rsidRDefault="00000000">
            <w:r>
              <w:rPr>
                <w:color w:val="000000"/>
                <w:sz w:val="20"/>
                <w:szCs w:val="20"/>
              </w:rPr>
              <w:t>Rubrica de maturidade de 4 níveis implementada</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E8"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E9" w14:textId="77777777" w:rsidR="0036155F" w:rsidRDefault="00000000">
            <w:r>
              <w:rPr>
                <w:color w:val="000000"/>
                <w:sz w:val="20"/>
                <w:szCs w:val="20"/>
              </w:rPr>
              <w:t>Seção 7.6</w:t>
            </w:r>
          </w:p>
        </w:tc>
      </w:tr>
      <w:tr w:rsidR="0036155F" w14:paraId="232349EE"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EB" w14:textId="77777777" w:rsidR="0036155F" w:rsidRDefault="00000000">
            <w:r>
              <w:rPr>
                <w:color w:val="000000"/>
                <w:sz w:val="20"/>
                <w:szCs w:val="20"/>
              </w:rPr>
              <w:t>Taxonomia de severidade de 5 níveis implementada</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EC"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ED" w14:textId="77777777" w:rsidR="0036155F" w:rsidRDefault="00000000">
            <w:r>
              <w:rPr>
                <w:color w:val="000000"/>
                <w:sz w:val="20"/>
                <w:szCs w:val="20"/>
              </w:rPr>
              <w:t>Seção 8.4</w:t>
            </w:r>
          </w:p>
        </w:tc>
      </w:tr>
      <w:tr w:rsidR="0036155F" w14:paraId="232349F2"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EF" w14:textId="77777777" w:rsidR="0036155F" w:rsidRDefault="00000000">
            <w:r>
              <w:rPr>
                <w:color w:val="000000"/>
                <w:sz w:val="20"/>
                <w:szCs w:val="20"/>
              </w:rPr>
              <w:t xml:space="preserve">Mecanismo de persistência de relatórios do Code Reviewer funcional</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F0"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F1" w14:textId="77777777" w:rsidR="0036155F" w:rsidRDefault="00000000">
            <w:r>
              <w:rPr>
                <w:color w:val="000000"/>
                <w:sz w:val="20"/>
                <w:szCs w:val="20"/>
              </w:rPr>
              <w:t>Seção 8.9</w:t>
            </w:r>
          </w:p>
        </w:tc>
      </w:tr>
      <w:tr w:rsidR="0036155F" w14:paraId="232349F6"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F3" w14:textId="77777777" w:rsidR="0036155F" w:rsidRDefault="00000000">
            <w:r>
              <w:rPr>
                <w:color w:val="000000"/>
                <w:sz w:val="20"/>
                <w:szCs w:val="20"/>
              </w:rPr>
              <w:t>Testes funcionais preliminares realizados para os agentes de revisão (Senior Functional Analyst Reviewer e Code Reviewer)</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F4"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F5" w14:textId="77777777" w:rsidR="0036155F" w:rsidRDefault="00000000">
            <w:r>
              <w:rPr>
                <w:color w:val="000000"/>
                <w:sz w:val="20"/>
                <w:szCs w:val="20"/>
              </w:rPr>
              <w:t>Seção 11</w:t>
            </w:r>
          </w:p>
        </w:tc>
      </w:tr>
      <w:tr w:rsidR="0036155F" w14:paraId="232349FA"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F7" w14:textId="77777777" w:rsidR="0036155F" w:rsidRDefault="00000000">
            <w:r>
              <w:rPr>
                <w:color w:val="000000"/>
                <w:sz w:val="20"/>
                <w:szCs w:val="20"/>
              </w:rPr>
              <w:t>Decisões de design documentadas com justificativa</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F8"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F9" w14:textId="77777777" w:rsidR="0036155F" w:rsidRDefault="00000000">
            <w:r>
              <w:rPr>
                <w:color w:val="000000"/>
                <w:sz w:val="20"/>
                <w:szCs w:val="20"/>
              </w:rPr>
              <w:t>Seção 9</w:t>
            </w:r>
          </w:p>
        </w:tc>
      </w:tr>
      <w:tr w:rsidR="0036155F" w14:paraId="232349FE"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FB" w14:textId="77777777" w:rsidR="0036155F" w:rsidRDefault="00000000">
            <w:r>
              <w:rPr>
                <w:color w:val="000000"/>
                <w:sz w:val="20"/>
                <w:szCs w:val="20"/>
              </w:rPr>
              <w:t>Limitações identificadas e documentadas</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9FC"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9FD" w14:textId="77777777" w:rsidR="0036155F" w:rsidRDefault="00000000">
            <w:r>
              <w:rPr>
                <w:color w:val="000000"/>
                <w:sz w:val="20"/>
                <w:szCs w:val="20"/>
              </w:rPr>
              <w:t>Seção 12</w:t>
            </w:r>
          </w:p>
        </w:tc>
      </w:tr>
      <w:tr w:rsidR="0036155F" w14:paraId="23234A02"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9FF" w14:textId="77777777" w:rsidR="0036155F" w:rsidRDefault="00000000">
            <w:r>
              <w:rPr>
                <w:color w:val="000000"/>
                <w:sz w:val="20"/>
                <w:szCs w:val="20"/>
              </w:rPr>
              <w:t xml:space="preserve">Todos os artefatos versionados no diretório Agentes/</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A00"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A01" w14:textId="77777777" w:rsidR="0036155F" w:rsidRDefault="00000000">
            <w:r>
              <w:rPr>
                <w:color w:val="000000"/>
                <w:sz w:val="20"/>
                <w:szCs w:val="20"/>
              </w:rPr>
              <w:t>Seção 10</w:t>
            </w:r>
          </w:p>
        </w:tc>
      </w:tr>
      <w:tr w:rsidR="0036155F" w14:paraId="23234A06"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A03" w14:textId="77777777" w:rsidR="0036155F" w:rsidRDefault="00000000">
            <w:r>
              <w:rPr>
                <w:color w:val="000000"/>
                <w:sz w:val="20"/>
                <w:szCs w:val="20"/>
              </w:rPr>
              <w:t>Licença Apache-2.0 aplicada a todos os artefatos de código</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A04" w14:textId="77777777" w:rsidR="0036155F" w:rsidRDefault="00000000">
            <w:pPr>
              <w:jc w:val="center"/>
            </w:pPr>
            <w:r>
              <w:rPr>
                <w:b/>
                <w:bCs/>
                <w:color w:val="27AE60"/>
                <w:sz w:val="20"/>
                <w:szCs w:val="20"/>
              </w:rPr>
              <w:t>✅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A05" w14:textId="77777777" w:rsidR="0036155F" w:rsidRDefault="00000000">
            <w:r>
              <w:rPr>
                <w:color w:val="000000"/>
                <w:sz w:val="20"/>
                <w:szCs w:val="20"/>
              </w:rPr>
              <w:t>Artefatos</w:t>
            </w:r>
          </w:p>
        </w:tc>
      </w:tr>
      <w:tr>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color w:val="000000"/>
                <w:sz w:val="20"/>
                <w:szCs w:val="20"/>
              </w:rPr>
              <w:t xml:space="preserve">Especificação de requisitos dos agentes documentada com rastreabilidade ao Stage 2</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pPr>
              <w:jc w:val="center"/>
            </w:pPr>
            <w:r>
              <w:rPr>
                <w:b/>
                <w:bCs/>
                <w:color w:val="27AE60"/>
                <w:sz w:val="20"/>
                <w:szCs w:val="20"/>
              </w:rPr>
              <w:t xml:space="preserve">✅ Atendido</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color w:val="000000"/>
                <w:sz w:val="20"/>
                <w:szCs w:val="20"/>
              </w:rPr>
              <w:t xml:space="preserve">Seção 3</w:t>
            </w:r>
          </w:p>
        </w:tc>
      </w:tr>
      <w:tr>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color w:val="000000"/>
                <w:sz w:val="20"/>
                <w:szCs w:val="20"/>
              </w:rPr>
              <w:t xml:space="preserve">Testes funcionais dos agentes Working Backwards executados</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pPr>
              <w:jc w:val="center"/>
            </w:pPr>
            <w:r>
              <w:rPr>
                <w:b/>
                <w:bCs/>
                <w:color w:val="F39C12"/>
                <w:sz w:val="20"/>
                <w:szCs w:val="20"/>
              </w:rPr>
              <w:t xml:space="preserve">⚠️ Pendente</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r>
              <w:rPr>
                <w:color w:val="000000"/>
                <w:sz w:val="20"/>
                <w:szCs w:val="20"/>
              </w:rPr>
              <w:t xml:space="preserve">Seção 11.3</w:t>
            </w:r>
          </w:p>
        </w:tc>
      </w:tr>
      <w:tr w:rsidR="0036155F" w14:paraId="23234A0A"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A07" w14:textId="77777777" w:rsidR="0036155F" w:rsidRDefault="00000000">
            <w:r>
              <w:rPr>
                <w:color w:val="000000"/>
                <w:sz w:val="20"/>
                <w:szCs w:val="20"/>
              </w:rPr>
              <w:t xml:space="preserve">Avaliação comparativa qualitativa com revisores humanos (Stage 4)</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A08" w14:textId="77777777" w:rsidR="0036155F" w:rsidRDefault="00000000">
            <w:pPr>
              <w:jc w:val="center"/>
            </w:pPr>
            <w:r>
              <w:rPr>
                <w:b/>
                <w:bCs/>
                <w:color w:val="F39C12"/>
                <w:sz w:val="20"/>
                <w:szCs w:val="20"/>
              </w:rPr>
              <w:t>⚠️ Pendente</w:t>
            </w:r>
          </w:p>
        </w:tc>
        <w:tc>
          <w:tcPr>
            <w:tcW w:w="1800" w:type="dxa"/>
            <w:tcBorders>
              <w:top w:val="single" w:sz="1" w:space="0" w:color="B0BEC5"/>
              <w:left w:val="single" w:sz="1" w:space="0" w:color="B0BEC5"/>
              <w:bottom w:val="single" w:sz="1" w:space="0" w:color="B0BEC5"/>
              <w:right w:val="single" w:sz="1" w:space="0" w:color="B0BEC5"/>
            </w:tcBorders>
            <w:shd w:val="clear" w:color="auto" w:fill="F2F2F2"/>
            <w:tcMar>
              <w:top w:w="80" w:type="dxa"/>
              <w:left w:w="120" w:type="dxa"/>
              <w:bottom w:w="80" w:type="dxa"/>
              <w:right w:w="120" w:type="dxa"/>
            </w:tcMar>
            <w:vAlign w:val="center"/>
          </w:tcPr>
          <w:p w14:paraId="23234A09" w14:textId="77777777" w:rsidR="0036155F" w:rsidRDefault="00000000">
            <w:r>
              <w:rPr>
                <w:color w:val="000000"/>
                <w:sz w:val="20"/>
                <w:szCs w:val="20"/>
              </w:rPr>
              <w:t xml:space="preserve">Stage 4</w:t>
            </w:r>
          </w:p>
        </w:tc>
      </w:tr>
      <w:tr w:rsidR="0036155F" w14:paraId="23234A0E" w14:textId="77777777">
        <w:tblPrEx>
          <w:tblCellMar>
            <w:top w:w="0" w:type="dxa"/>
            <w:bottom w:w="0" w:type="dxa"/>
          </w:tblCellMar>
        </w:tblPrEx>
        <w:tc>
          <w:tcPr>
            <w:tcW w:w="527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A0B" w14:textId="77777777" w:rsidR="0036155F" w:rsidRDefault="00000000">
            <w:r>
              <w:rPr>
                <w:color w:val="000000"/>
                <w:sz w:val="20"/>
                <w:szCs w:val="20"/>
              </w:rPr>
              <w:t xml:space="preserve">Métricas de qualidade das análises produzidas (Stage 4)</w:t>
            </w:r>
          </w:p>
        </w:tc>
        <w:tc>
          <w:tcPr>
            <w:tcW w:w="20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234A0C" w14:textId="77777777" w:rsidR="0036155F" w:rsidRDefault="00000000">
            <w:pPr>
              <w:jc w:val="center"/>
            </w:pPr>
            <w:r>
              <w:rPr>
                <w:b/>
                <w:bCs/>
                <w:color w:val="F39C12"/>
                <w:sz w:val="20"/>
                <w:szCs w:val="20"/>
              </w:rPr>
              <w:t>⚠️ Pendente</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234A0D" w14:textId="77777777" w:rsidR="0036155F" w:rsidRDefault="00000000">
            <w:r>
              <w:rPr>
                <w:color w:val="000000"/>
                <w:sz w:val="20"/>
                <w:szCs w:val="20"/>
              </w:rPr>
              <w:t xml:space="preserve">Stage 4</w:t>
            </w:r>
          </w:p>
        </w:tc>
      </w:tr>
    </w:tbl>
    <w:p w14:paraId="23234A0F" w14:textId="77777777" w:rsidR="0036155F" w:rsidRDefault="00000000">
      <w:r>
        <w:rPr>
          <w:sz w:val="12"/>
          <w:szCs w:val="12"/>
        </w:rPr>
        <w:t xml:space="preserve"> </w:t>
      </w:r>
    </w:p>
    <w:p w14:paraId="23234A10" w14:textId="77777777" w:rsidR="0036155F" w:rsidRDefault="00000000">
      <w:r>
        <w:rPr>
          <w:sz w:val="12"/>
          <w:szCs w:val="12"/>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6155F" w14:paraId="23234A14" w14:textId="77777777">
        <w:tblPrEx>
          <w:tblCellMar>
            <w:top w:w="0" w:type="dxa"/>
            <w:bottom w:w="0" w:type="dxa"/>
          </w:tblCellMar>
        </w:tblPrEx>
        <w:tc>
          <w:tcPr>
            <w:tcW w:w="9071" w:type="dxa"/>
            <w:tcBorders>
              <w:top w:val="single" w:sz="1" w:space="0" w:color="2E6DA4"/>
              <w:left w:val="single" w:sz="12" w:space="0" w:color="2E6DA4"/>
              <w:bottom w:val="single" w:sz="1" w:space="0" w:color="2E6DA4"/>
              <w:right w:val="single" w:sz="1" w:space="0" w:color="2E6DA4"/>
            </w:tcBorders>
            <w:shd w:val="clear" w:color="auto" w:fill="D4EDDA"/>
            <w:tcMar>
              <w:top w:w="120" w:type="dxa"/>
              <w:left w:w="200" w:type="dxa"/>
              <w:bottom w:w="120" w:type="dxa"/>
              <w:right w:w="160" w:type="dxa"/>
            </w:tcMar>
          </w:tcPr>
          <w:p w14:paraId="23234A11" w14:textId="77777777" w:rsidR="0036155F" w:rsidRDefault="00000000">
            <w:pPr>
              <w:spacing w:after="80"/>
            </w:pPr>
            <w:r>
              <w:rPr>
                <w:b/>
                <w:bCs/>
                <w:color w:val="1B3A5C"/>
              </w:rPr>
              <w:t>Veredito do Gate de Saída</w:t>
            </w:r>
          </w:p>
          <w:p w14:paraId="23234A12" w14:textId="77777777" w:rsidR="0036155F" w:rsidRDefault="00000000">
            <w:pPr>
              <w:spacing w:after="80" w:line="360" w:lineRule="auto"/>
              <w:jc w:val="both"/>
            </w:pPr>
            <w:r>
              <w:rPr>
                <w:b/>
                <w:bCs/>
                <w:color w:val="000000"/>
              </w:rPr>
              <w:t xml:space="preserve">Status: </w:t>
            </w:r>
            <w:r>
              <w:rPr>
                <w:b/>
                <w:bCs/>
                <w:color w:val="27AE60"/>
              </w:rPr>
              <w:t>APROVADO PARA AVANÇAR AO STAGE 4</w:t>
            </w:r>
          </w:p>
          <w:p w14:paraId="23234A13" w14:textId="77777777" w:rsidR="0036155F" w:rsidRDefault="00000000">
            <w:pPr>
              <w:spacing w:line="360" w:lineRule="auto"/>
              <w:jc w:val="both"/>
            </w:pPr>
            <w:r>
              <w:rPr>
                <w:color w:val="000000"/>
              </w:rPr>
              <w:lastRenderedPageBreak/>
              <w:t xml:space="preserve">Os critérios essenciais de entrega do Stage 3 foram atendidos para os quatro agentes. Os itens marcados como Pendente correspondem aos objetivos do Stage 4 — Avaliação e Experimentação — e à execução do roteiro de testes dos agentes Working Backwards (Seção 11.3), a ser concluída antes do início dos experimentos.</w:t>
            </w:r>
          </w:p>
        </w:tc>
      </w:tr>
    </w:tbl>
    <w:p w14:paraId="23234A15" w14:textId="77777777" w:rsidR="0036155F" w:rsidRDefault="00000000">
      <w:r>
        <w:rPr>
          <w:sz w:val="12"/>
          <w:szCs w:val="12"/>
        </w:rPr>
        <w:lastRenderedPageBreak/>
        <w:t xml:space="preserve"> </w:t>
      </w:r>
    </w:p>
    <w:p w14:paraId="23234A16" w14:textId="77777777" w:rsidR="0036155F" w:rsidRDefault="00000000">
      <w:pPr>
        <w:pStyle w:val="Ttulo2"/>
        <w:spacing w:before="320"/>
      </w:pPr>
      <w:r>
        <w:t xml:space="preserve">13.1 Próximos Passos — Stage 4</w:t>
      </w:r>
    </w:p>
    <w:p w14:paraId="23234A17" w14:textId="77777777" w:rsidR="0036155F" w:rsidRDefault="00000000">
      <w:pPr>
        <w:spacing w:before="100" w:after="100" w:line="360" w:lineRule="auto"/>
        <w:jc w:val="both"/>
      </w:pPr>
      <w:r>
        <w:rPr>
          <w:color w:val="000000"/>
        </w:rPr>
        <w:t xml:space="preserve">O Stage 4 — Avaliação e Experimentação — terá como objetivos:</w:t>
      </w:r>
    </w:p>
    <w:p w14:paraId="23234A18" w14:textId="77777777" w:rsidR="0036155F" w:rsidRDefault="00000000">
      <w:r>
        <w:rPr>
          <w:sz w:val="12"/>
          <w:szCs w:val="12"/>
        </w:rPr>
        <w:t xml:space="preserve"> </w:t>
      </w:r>
    </w:p>
    <w:p w14:paraId="23234A19" w14:textId="77777777" w:rsidR="0036155F" w:rsidRDefault="00000000">
      <w:pPr>
        <w:pStyle w:val="PargrafodaLista"/>
        <w:numPr>
          <w:ilvl w:val="0"/>
          <w:numId w:val="3"/>
        </w:numPr>
        <w:spacing w:before="60" w:after="60" w:line="320" w:lineRule="auto"/>
      </w:pPr>
      <w:r>
        <w:rPr>
          <w:color w:val="000000"/>
        </w:rPr>
        <w:t>Definir um conjunto de casos de teste padronizados para os quatro agentes (ideias de negócio e documentos PR/FAQ com diferentes níveis de completude; requisitos com diferentes níveis de maturidade; fragmentos de código com bugs e vulnerabilidades conhecidas).</w:t>
      </w:r>
    </w:p>
    <w:p w14:paraId="23234A1A" w14:textId="77777777" w:rsidR="0036155F" w:rsidRDefault="00000000">
      <w:pPr>
        <w:pStyle w:val="PargrafodaLista"/>
        <w:numPr>
          <w:ilvl w:val="0"/>
          <w:numId w:val="3"/>
        </w:numPr>
        <w:spacing w:before="60" w:after="60" w:line="320" w:lineRule="auto"/>
      </w:pPr>
      <w:r>
        <w:rPr>
          <w:color w:val="000000"/>
        </w:rPr>
        <w:t xml:space="preserve">Recrutar revisores humanos especialistas para produzir análises de referência (ground truth) sobre os mesmos casos de teste.</w:t>
      </w:r>
    </w:p>
    <w:p w14:paraId="23234A1B" w14:textId="77777777" w:rsidR="0036155F" w:rsidRDefault="00000000">
      <w:pPr>
        <w:pStyle w:val="PargrafodaLista"/>
        <w:numPr>
          <w:ilvl w:val="0"/>
          <w:numId w:val="3"/>
        </w:numPr>
        <w:spacing w:before="60" w:after="60" w:line="320" w:lineRule="auto"/>
      </w:pPr>
      <w:r>
        <w:rPr>
          <w:color w:val="000000"/>
        </w:rPr>
        <w:t>Avaliar a qualidade das análises dos agentes em comparação com as referências humanas, usando métricas de PLN (precision, recall, F1) adaptadas ao domínio.</w:t>
      </w:r>
    </w:p>
    <w:p w14:paraId="23234A1C" w14:textId="77777777" w:rsidR="0036155F" w:rsidRDefault="00000000">
      <w:pPr>
        <w:pStyle w:val="PargrafodaLista"/>
        <w:numPr>
          <w:ilvl w:val="0"/>
          <w:numId w:val="3"/>
        </w:numPr>
        <w:spacing w:before="60" w:after="60" w:line="320" w:lineRule="auto"/>
      </w:pPr>
      <w:r>
        <w:rPr>
          <w:color w:val="000000"/>
        </w:rPr>
        <w:t>Medir consistência interna: executar os mesmos inputs múltiplas vezes e avaliar a variância das saídas.</w:t>
      </w:r>
    </w:p>
    <w:p w14:paraId="23234A1D" w14:textId="77777777" w:rsidR="0036155F" w:rsidRDefault="00000000">
      <w:pPr>
        <w:pStyle w:val="PargrafodaLista"/>
        <w:numPr>
          <w:ilvl w:val="0"/>
          <w:numId w:val="3"/>
        </w:numPr>
        <w:spacing w:before="60" w:after="60" w:line="320" w:lineRule="auto"/>
      </w:pPr>
      <w:r>
        <w:rPr>
          <w:color w:val="000000"/>
        </w:rPr>
        <w:t>Avaliar usabilidade: coletar feedback de desenvolvedores sobre a clareza, acionabilidade e utilidade das saídas dos agentes.</w:t>
      </w:r>
    </w:p>
    <w:p w14:paraId="23234A1E" w14:textId="77777777" w:rsidR="0036155F" w:rsidRDefault="00000000">
      <w:pPr>
        <w:pStyle w:val="PargrafodaLista"/>
        <w:numPr>
          <w:ilvl w:val="0"/>
          <w:numId w:val="3"/>
        </w:numPr>
        <w:spacing w:before="60" w:after="60" w:line="320" w:lineRule="auto"/>
      </w:pPr>
      <w:r>
        <w:rPr>
          <w:color w:val="000000"/>
        </w:rPr>
        <w:t xml:space="preserve">Documentar os resultados no Stage 4 e consolidar as conclusões no Stage 5 (Entrega e Defesa).</w:t>
      </w:r>
    </w:p>
    <w:p w14:paraId="23234A1F" w14:textId="77777777" w:rsidR="0036155F" w:rsidRDefault="00000000">
      <w:pPr>
        <w:pStyle w:val="Ttulo1"/>
        <w:pageBreakBefore/>
        <w:spacing w:before="400"/>
      </w:pPr>
      <w:r>
        <w:lastRenderedPageBreak/>
        <w:t>Referências</w:t>
      </w:r>
    </w:p>
    <w:p w14:paraId="23234A20" w14:textId="77777777" w:rsidR="0036155F" w:rsidRDefault="00000000">
      <w:pPr>
        <w:spacing w:before="100" w:after="100" w:line="360" w:lineRule="auto"/>
        <w:jc w:val="both"/>
      </w:pPr>
      <w:r>
        <w:rPr>
          <w:color w:val="000000"/>
        </w:rPr>
        <w:t xml:space="preserve">ANTHROPIC. Claude API Documentation. San Francisco: Anthropic, 2026. Disponível em: https://docs.anthropic.com. Acesso em: jun. 2026.</w:t>
      </w:r>
    </w:p>
    <w:p w14:paraId="23234A21" w14:textId="77777777" w:rsidR="0036155F" w:rsidRDefault="00000000">
      <w:r>
        <w:rPr>
          <w:sz w:val="12"/>
          <w:szCs w:val="12"/>
        </w:rPr>
        <w:t xml:space="preserve"> </w:t>
      </w:r>
    </w:p>
    <w:p w14:paraId="23234A22" w14:textId="77777777" w:rsidR="0036155F" w:rsidRPr="00456282" w:rsidRDefault="00000000">
      <w:pPr>
        <w:spacing w:before="100" w:after="100" w:line="360" w:lineRule="auto"/>
        <w:jc w:val="both"/>
        <w:rPr>
          <w:lang w:val="en-US"/>
        </w:rPr>
      </w:pPr>
      <w:r>
        <w:rPr>
          <w:color w:val="000000"/>
          <w:lang w:val="en-US"/>
        </w:rPr>
        <w:t>BOEHM, Barry W. Software Engineering Economics. Englewood Cliffs: Prentice-Hall, 1981.</w:t>
      </w:r>
    </w:p>
    <w:p w14:paraId="23234A23" w14:textId="77777777" w:rsidR="0036155F" w:rsidRPr="00456282" w:rsidRDefault="00000000">
      <w:pPr>
        <w:rPr>
          <w:lang w:val="en-US"/>
        </w:rPr>
      </w:pPr>
      <w:r>
        <w:rPr>
          <w:sz w:val="12"/>
          <w:szCs w:val="12"/>
          <w:lang w:val="en-US"/>
        </w:rPr>
        <w:t xml:space="preserve"> </w:t>
      </w:r>
    </w:p>
    <w:p w14:paraId="23234A24" w14:textId="77777777" w:rsidR="0036155F" w:rsidRPr="00456282" w:rsidRDefault="00000000">
      <w:pPr>
        <w:spacing w:before="100" w:after="100" w:line="360" w:lineRule="auto"/>
        <w:jc w:val="both"/>
        <w:rPr>
          <w:lang w:val="en-US"/>
        </w:rPr>
      </w:pPr>
      <w:r>
        <w:rPr>
          <w:color w:val="000000"/>
          <w:lang w:val="en-US"/>
        </w:rPr>
        <w:t>IEEE; ISO; IEC. ISO/IEC/IEEE 29148:2018 — Systems and software engineering: Life cycle processes — Requirements engineering. Geneva: ISO, 2018.</w:t>
      </w:r>
    </w:p>
    <w:p w14:paraId="23234A25" w14:textId="77777777" w:rsidR="0036155F" w:rsidRPr="00456282" w:rsidRDefault="00000000">
      <w:pPr>
        <w:rPr>
          <w:lang w:val="en-US"/>
        </w:rPr>
      </w:pPr>
      <w:r>
        <w:rPr>
          <w:sz w:val="12"/>
          <w:szCs w:val="12"/>
          <w:lang w:val="en-US"/>
        </w:rPr>
        <w:t xml:space="preserve"> </w:t>
      </w:r>
    </w:p>
    <w:p w14:paraId="23234A26" w14:textId="77777777" w:rsidR="0036155F" w:rsidRPr="00456282" w:rsidRDefault="00000000">
      <w:pPr>
        <w:spacing w:before="100" w:after="100" w:line="360" w:lineRule="auto"/>
        <w:jc w:val="both"/>
        <w:rPr>
          <w:lang w:val="en-US"/>
        </w:rPr>
      </w:pPr>
      <w:r>
        <w:rPr>
          <w:color w:val="000000"/>
          <w:lang w:val="en-US"/>
        </w:rPr>
        <w:t>ISO; IEC. ISO/IEC 25010:2023 — Systems and software quality models. Geneva: ISO, 2023.</w:t>
      </w:r>
    </w:p>
    <w:p w14:paraId="23234A27" w14:textId="77777777" w:rsidR="0036155F" w:rsidRPr="00456282" w:rsidRDefault="00000000">
      <w:pPr>
        <w:rPr>
          <w:lang w:val="en-US"/>
        </w:rPr>
      </w:pPr>
      <w:r>
        <w:rPr>
          <w:sz w:val="12"/>
          <w:szCs w:val="12"/>
          <w:lang w:val="en-US"/>
        </w:rPr>
        <w:t xml:space="preserve"> </w:t>
      </w:r>
    </w:p>
    <w:p w14:paraId="23234A28" w14:textId="77777777" w:rsidR="0036155F" w:rsidRPr="00456282" w:rsidRDefault="00000000">
      <w:pPr>
        <w:spacing w:before="100" w:after="100" w:line="360" w:lineRule="auto"/>
        <w:jc w:val="both"/>
        <w:rPr>
          <w:lang w:val="en-US"/>
        </w:rPr>
      </w:pPr>
      <w:r>
        <w:rPr>
          <w:color w:val="000000"/>
          <w:lang w:val="en-US"/>
        </w:rPr>
        <w:t>JONES, Capers. Software Engineering Best Practices. New York: McGraw-Hill, 2010.</w:t>
      </w:r>
    </w:p>
    <w:p w14:paraId="23234A29" w14:textId="77777777" w:rsidR="0036155F" w:rsidRPr="00456282" w:rsidRDefault="00000000">
      <w:pPr>
        <w:rPr>
          <w:lang w:val="en-US"/>
        </w:rPr>
      </w:pPr>
      <w:r>
        <w:rPr>
          <w:sz w:val="12"/>
          <w:szCs w:val="12"/>
          <w:lang w:val="en-US"/>
        </w:rPr>
        <w:t xml:space="preserve"> </w:t>
      </w:r>
    </w:p>
    <w:p w14:paraId="23234A2A" w14:textId="77777777" w:rsidR="0036155F" w:rsidRDefault="00000000">
      <w:pPr>
        <w:spacing w:before="100" w:after="100" w:line="360" w:lineRule="auto"/>
        <w:jc w:val="both"/>
      </w:pPr>
      <w:r>
        <w:rPr>
          <w:color w:val="000000"/>
          <w:lang w:val="en-US"/>
        </w:rPr>
        <w:t xml:space="preserve">OWASP Foundation. OWASP Top Ten 2021. Open Web Application Security Project, 2021. </w:t>
      </w:r>
      <w:r>
        <w:rPr>
          <w:color w:val="000000"/>
        </w:rPr>
        <w:t>Disponível em: https://owasp.org/Top10. Acesso em: jun. 2026.</w:t>
      </w:r>
    </w:p>
    <w:p w14:paraId="23234A2B" w14:textId="77777777" w:rsidR="0036155F" w:rsidRDefault="00000000">
      <w:r>
        <w:rPr>
          <w:sz w:val="12"/>
          <w:szCs w:val="12"/>
        </w:rPr>
        <w:t xml:space="preserve"> </w:t>
      </w:r>
    </w:p>
    <w:p w14:paraId="23234A2C" w14:textId="77777777" w:rsidR="0036155F" w:rsidRPr="00456282" w:rsidRDefault="00000000">
      <w:pPr>
        <w:spacing w:before="100" w:after="100" w:line="360" w:lineRule="auto"/>
        <w:jc w:val="both"/>
        <w:rPr>
          <w:lang w:val="en-US"/>
        </w:rPr>
      </w:pPr>
      <w:r>
        <w:rPr>
          <w:color w:val="000000"/>
        </w:rPr>
        <w:t xml:space="preserve">W3C. Web Content Accessibility Guidelines (WCAG) 2.2. World Wide Web Consortium, 2023. Disponível em: https://www.w3.org/TR/WCAG22. </w:t>
      </w:r>
      <w:r>
        <w:rPr>
          <w:color w:val="000000"/>
          <w:lang w:val="en-US"/>
        </w:rPr>
        <w:t xml:space="preserve">Acesso em: jun. 2026.</w:t>
      </w:r>
    </w:p>
    <w:p w14:paraId="23234A2D" w14:textId="77777777" w:rsidR="0036155F" w:rsidRPr="00456282" w:rsidRDefault="00000000">
      <w:pPr>
        <w:rPr>
          <w:lang w:val="en-US"/>
        </w:rPr>
      </w:pPr>
      <w:r>
        <w:rPr>
          <w:sz w:val="12"/>
          <w:szCs w:val="12"/>
          <w:lang w:val="en-US"/>
        </w:rPr>
        <w:t xml:space="preserve"> </w:t>
      </w:r>
    </w:p>
    <w:p w14:paraId="23234A2E" w14:textId="77777777" w:rsidR="0036155F" w:rsidRPr="00456282" w:rsidRDefault="00000000">
      <w:pPr>
        <w:spacing w:before="100" w:after="100" w:line="360" w:lineRule="auto"/>
        <w:jc w:val="both"/>
        <w:rPr>
          <w:lang w:val="en-US"/>
        </w:rPr>
      </w:pPr>
      <w:r>
        <w:rPr>
          <w:color w:val="000000"/>
          <w:lang w:val="en-US"/>
        </w:rPr>
        <w:t>WEI, Jason et al. Chain-of-Thought Prompting Elicits Reasoning in Large Language Models. In: Advances in Neural Information Processing Systems (NeurIPS), 2022.</w:t>
      </w:r>
    </w:p>
    <w:sectPr w:rsidR="0036155F" w:rsidRPr="00456282">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72A9" w14:textId="77777777" w:rsidR="00717910" w:rsidRDefault="00717910">
      <w:r>
        <w:separator/>
      </w:r>
    </w:p>
  </w:endnote>
  <w:endnote w:type="continuationSeparator" w:id="0">
    <w:p w14:paraId="6EFD09D2" w14:textId="77777777" w:rsidR="00717910" w:rsidRDefault="00717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4A30" w14:textId="67ACF913" w:rsidR="0036155F" w:rsidRDefault="00000000">
    <w:pPr>
      <w:pBdr>
        <w:top w:val="single" w:sz="4" w:space="1" w:color="2E6DA4"/>
      </w:pBdr>
      <w:tabs>
        <w:tab w:val="right" w:pos="9026"/>
      </w:tabs>
      <w:spacing w:before="80"/>
    </w:pPr>
    <w:r>
      <w:rPr>
        <w:color w:val="888888"/>
        <w:sz w:val="16"/>
        <w:szCs w:val="16"/>
      </w:rPr>
      <w:t xml:space="preserve">Agentes de IA para Revisão de Requisitos e Código com </w:t>
    </w:r>
    <w:proofErr w:type="spellStart"/>
    <w:r>
      <w:rPr>
        <w:color w:val="888888"/>
        <w:sz w:val="16"/>
        <w:szCs w:val="16"/>
      </w:rPr>
      <w:t>LLMs</w:t>
    </w:r>
    <w:proofErr w:type="spellEnd"/>
    <w:r>
      <w:rPr>
        <w:sz w:val="16"/>
        <w:szCs w:val="16"/>
      </w:rPr>
      <w:tab/>
    </w:r>
    <w:r>
      <w:rPr>
        <w:color w:val="888888"/>
        <w:sz w:val="16"/>
        <w:szCs w:val="16"/>
      </w:rPr>
      <w:t xml:space="preserve">Pág. </w:t>
    </w:r>
    <w:r>
      <w:rPr>
        <w:color w:val="888888"/>
        <w:sz w:val="16"/>
        <w:szCs w:val="16"/>
      </w:rPr>
      <w:fldChar w:fldCharType="begin"/>
    </w:r>
    <w:r>
      <w:rPr>
        <w:color w:val="888888"/>
        <w:sz w:val="16"/>
        <w:szCs w:val="16"/>
      </w:rPr>
      <w:instrText>PAGE</w:instrText>
    </w:r>
    <w:r>
      <w:rPr>
        <w:color w:val="888888"/>
        <w:sz w:val="16"/>
        <w:szCs w:val="16"/>
      </w:rPr>
      <w:fldChar w:fldCharType="separate"/>
    </w:r>
    <w:r w:rsidR="0045628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B139" w14:textId="77777777" w:rsidR="00717910" w:rsidRDefault="00717910">
      <w:r>
        <w:separator/>
      </w:r>
    </w:p>
  </w:footnote>
  <w:footnote w:type="continuationSeparator" w:id="0">
    <w:p w14:paraId="15ED378A" w14:textId="77777777" w:rsidR="00717910" w:rsidRDefault="00717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4A2F" w14:textId="063CE622" w:rsidR="0036155F" w:rsidRDefault="00000000">
    <w:pPr>
      <w:pBdr>
        <w:bottom w:val="single" w:sz="6" w:space="1" w:color="2E6DA4"/>
      </w:pBdr>
      <w:tabs>
        <w:tab w:val="right" w:pos="9026"/>
      </w:tabs>
      <w:spacing w:after="80"/>
    </w:pPr>
    <w:r>
      <w:rPr>
        <w:color w:val="888888"/>
        <w:sz w:val="16"/>
        <w:szCs w:val="16"/>
      </w:rPr>
      <w:t xml:space="preserve">TCC — Pós-Graduação em Processamento de Linguagem Natural  |  </w:t>
    </w:r>
    <w:r w:rsidR="00456282">
      <w:rPr>
        <w:color w:val="888888"/>
        <w:sz w:val="16"/>
        <w:szCs w:val="16"/>
      </w:rPr>
      <w:tab/>
    </w:r>
    <w:proofErr w:type="spellStart"/>
    <w:r>
      <w:rPr>
        <w:color w:val="888888"/>
        <w:sz w:val="16"/>
        <w:szCs w:val="16"/>
      </w:rPr>
      <w:t>Stage</w:t>
    </w:r>
    <w:proofErr w:type="spellEnd"/>
    <w:r>
      <w:rPr>
        <w:color w:val="888888"/>
        <w:sz w:val="16"/>
        <w:szCs w:val="16"/>
      </w:rPr>
      <w:t xml:space="preserve"> 3 — Desenvolvimento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95D"/>
    <w:multiLevelType w:val="hybridMultilevel"/>
    <w:tmpl w:val="28B4D108"/>
    <w:lvl w:ilvl="0" w:tplc="A3465B60">
      <w:start w:val="1"/>
      <w:numFmt w:val="bullet"/>
      <w:lvlText w:val="•"/>
      <w:lvlJc w:val="left"/>
      <w:pPr>
        <w:ind w:left="720" w:hanging="360"/>
      </w:pPr>
    </w:lvl>
    <w:lvl w:ilvl="1" w:tplc="F334A95A">
      <w:start w:val="1"/>
      <w:numFmt w:val="bullet"/>
      <w:lvlText w:val="◦"/>
      <w:lvlJc w:val="left"/>
      <w:pPr>
        <w:ind w:left="1080" w:hanging="360"/>
      </w:pPr>
    </w:lvl>
    <w:lvl w:ilvl="2" w:tplc="8FC2835A">
      <w:numFmt w:val="decimal"/>
      <w:lvlText w:val=""/>
      <w:lvlJc w:val="left"/>
    </w:lvl>
    <w:lvl w:ilvl="3" w:tplc="8A401B00">
      <w:numFmt w:val="decimal"/>
      <w:lvlText w:val=""/>
      <w:lvlJc w:val="left"/>
    </w:lvl>
    <w:lvl w:ilvl="4" w:tplc="254AEE26">
      <w:numFmt w:val="decimal"/>
      <w:lvlText w:val=""/>
      <w:lvlJc w:val="left"/>
    </w:lvl>
    <w:lvl w:ilvl="5" w:tplc="CB80712E">
      <w:numFmt w:val="decimal"/>
      <w:lvlText w:val=""/>
      <w:lvlJc w:val="left"/>
    </w:lvl>
    <w:lvl w:ilvl="6" w:tplc="8FCE7290">
      <w:numFmt w:val="decimal"/>
      <w:lvlText w:val=""/>
      <w:lvlJc w:val="left"/>
    </w:lvl>
    <w:lvl w:ilvl="7" w:tplc="9D2C19FE">
      <w:numFmt w:val="decimal"/>
      <w:lvlText w:val=""/>
      <w:lvlJc w:val="left"/>
    </w:lvl>
    <w:lvl w:ilvl="8" w:tplc="9D765D60">
      <w:numFmt w:val="decimal"/>
      <w:lvlText w:val=""/>
      <w:lvlJc w:val="left"/>
    </w:lvl>
  </w:abstractNum>
  <w:abstractNum w:abstractNumId="1" w15:restartNumberingAfterBreak="0">
    <w:nsid w:val="1B890673"/>
    <w:multiLevelType w:val="hybridMultilevel"/>
    <w:tmpl w:val="DE480146"/>
    <w:lvl w:ilvl="0" w:tplc="16EC9B56">
      <w:start w:val="1"/>
      <w:numFmt w:val="bullet"/>
      <w:lvlText w:val="●"/>
      <w:lvlJc w:val="left"/>
      <w:pPr>
        <w:ind w:left="720" w:hanging="360"/>
      </w:pPr>
    </w:lvl>
    <w:lvl w:ilvl="1" w:tplc="DE16B400">
      <w:start w:val="1"/>
      <w:numFmt w:val="bullet"/>
      <w:lvlText w:val="○"/>
      <w:lvlJc w:val="left"/>
      <w:pPr>
        <w:ind w:left="1440" w:hanging="360"/>
      </w:pPr>
    </w:lvl>
    <w:lvl w:ilvl="2" w:tplc="EADCA6B2">
      <w:start w:val="1"/>
      <w:numFmt w:val="bullet"/>
      <w:lvlText w:val="■"/>
      <w:lvlJc w:val="left"/>
      <w:pPr>
        <w:ind w:left="2160" w:hanging="360"/>
      </w:pPr>
    </w:lvl>
    <w:lvl w:ilvl="3" w:tplc="96C465C6">
      <w:start w:val="1"/>
      <w:numFmt w:val="bullet"/>
      <w:lvlText w:val="●"/>
      <w:lvlJc w:val="left"/>
      <w:pPr>
        <w:ind w:left="2880" w:hanging="360"/>
      </w:pPr>
    </w:lvl>
    <w:lvl w:ilvl="4" w:tplc="C5E0A43A">
      <w:start w:val="1"/>
      <w:numFmt w:val="bullet"/>
      <w:lvlText w:val="○"/>
      <w:lvlJc w:val="left"/>
      <w:pPr>
        <w:ind w:left="3600" w:hanging="360"/>
      </w:pPr>
    </w:lvl>
    <w:lvl w:ilvl="5" w:tplc="E520C0EE">
      <w:start w:val="1"/>
      <w:numFmt w:val="bullet"/>
      <w:lvlText w:val="■"/>
      <w:lvlJc w:val="left"/>
      <w:pPr>
        <w:ind w:left="4320" w:hanging="360"/>
      </w:pPr>
    </w:lvl>
    <w:lvl w:ilvl="6" w:tplc="10FCD496">
      <w:start w:val="1"/>
      <w:numFmt w:val="bullet"/>
      <w:lvlText w:val="●"/>
      <w:lvlJc w:val="left"/>
      <w:pPr>
        <w:ind w:left="5040" w:hanging="360"/>
      </w:pPr>
    </w:lvl>
    <w:lvl w:ilvl="7" w:tplc="3E3CCCEE">
      <w:start w:val="1"/>
      <w:numFmt w:val="bullet"/>
      <w:lvlText w:val="●"/>
      <w:lvlJc w:val="left"/>
      <w:pPr>
        <w:ind w:left="5760" w:hanging="360"/>
      </w:pPr>
    </w:lvl>
    <w:lvl w:ilvl="8" w:tplc="3DB6CB64">
      <w:start w:val="1"/>
      <w:numFmt w:val="bullet"/>
      <w:lvlText w:val="●"/>
      <w:lvlJc w:val="left"/>
      <w:pPr>
        <w:ind w:left="6480" w:hanging="360"/>
      </w:pPr>
    </w:lvl>
  </w:abstractNum>
  <w:abstractNum w:abstractNumId="2" w15:restartNumberingAfterBreak="0">
    <w:nsid w:val="7A945A08"/>
    <w:multiLevelType w:val="hybridMultilevel"/>
    <w:tmpl w:val="6B26E704"/>
    <w:lvl w:ilvl="0" w:tplc="24540854">
      <w:start w:val="1"/>
      <w:numFmt w:val="decimal"/>
      <w:lvlText w:val="%1."/>
      <w:lvlJc w:val="left"/>
      <w:pPr>
        <w:ind w:left="720" w:hanging="360"/>
      </w:pPr>
    </w:lvl>
    <w:lvl w:ilvl="1" w:tplc="EBC81E92">
      <w:numFmt w:val="decimal"/>
      <w:lvlText w:val=""/>
      <w:lvlJc w:val="left"/>
    </w:lvl>
    <w:lvl w:ilvl="2" w:tplc="21C25802">
      <w:numFmt w:val="decimal"/>
      <w:lvlText w:val=""/>
      <w:lvlJc w:val="left"/>
    </w:lvl>
    <w:lvl w:ilvl="3" w:tplc="9DFAF524">
      <w:numFmt w:val="decimal"/>
      <w:lvlText w:val=""/>
      <w:lvlJc w:val="left"/>
    </w:lvl>
    <w:lvl w:ilvl="4" w:tplc="1DA804C4">
      <w:numFmt w:val="decimal"/>
      <w:lvlText w:val=""/>
      <w:lvlJc w:val="left"/>
    </w:lvl>
    <w:lvl w:ilvl="5" w:tplc="3A4CCE08">
      <w:numFmt w:val="decimal"/>
      <w:lvlText w:val=""/>
      <w:lvlJc w:val="left"/>
    </w:lvl>
    <w:lvl w:ilvl="6" w:tplc="C5304FC0">
      <w:numFmt w:val="decimal"/>
      <w:lvlText w:val=""/>
      <w:lvlJc w:val="left"/>
    </w:lvl>
    <w:lvl w:ilvl="7" w:tplc="E31EB444">
      <w:numFmt w:val="decimal"/>
      <w:lvlText w:val=""/>
      <w:lvlJc w:val="left"/>
    </w:lvl>
    <w:lvl w:ilvl="8" w:tplc="3558E2F8">
      <w:numFmt w:val="decimal"/>
      <w:lvlText w:val=""/>
      <w:lvlJc w:val="left"/>
    </w:lvl>
  </w:abstractNum>
  <w:num w:numId="1" w16cid:durableId="398484953">
    <w:abstractNumId w:val="1"/>
    <w:lvlOverride w:ilvl="0">
      <w:startOverride w:val="1"/>
    </w:lvlOverride>
  </w:num>
  <w:num w:numId="2" w16cid:durableId="460805589">
    <w:abstractNumId w:val="0"/>
    <w:lvlOverride w:ilvl="0">
      <w:startOverride w:val="1"/>
    </w:lvlOverride>
  </w:num>
  <w:num w:numId="3" w16cid:durableId="192351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5F"/>
    <w:rsid w:val="000C521E"/>
    <w:rsid w:val="00276979"/>
    <w:rsid w:val="00331BF3"/>
    <w:rsid w:val="0036155F"/>
    <w:rsid w:val="00456282"/>
    <w:rsid w:val="007179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347E3"/>
  <w15:docId w15:val="{2C87DEF1-4BD4-4921-AD41-49BFB861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B3A5C"/>
      <w:sz w:val="32"/>
      <w:szCs w:val="32"/>
    </w:rPr>
  </w:style>
  <w:style w:type="paragraph" w:styleId="Ttulo2">
    <w:name w:val="heading 2"/>
    <w:uiPriority w:val="9"/>
    <w:unhideWhenUsed/>
    <w:qFormat/>
    <w:pPr>
      <w:spacing w:before="360" w:after="160"/>
      <w:outlineLvl w:val="1"/>
    </w:pPr>
    <w:rPr>
      <w:b/>
      <w:bCs/>
      <w:color w:val="2E6DA4"/>
      <w:sz w:val="26"/>
      <w:szCs w:val="26"/>
    </w:rPr>
  </w:style>
  <w:style w:type="paragraph" w:styleId="Ttulo3">
    <w:name w:val="heading 3"/>
    <w:uiPriority w:val="9"/>
    <w:unhideWhenUsed/>
    <w:qFormat/>
    <w:pPr>
      <w:spacing w:before="280" w:after="120"/>
      <w:outlineLvl w:val="2"/>
    </w:pPr>
    <w:rPr>
      <w:b/>
      <w:bCs/>
      <w:color w:val="1B3A5C"/>
      <w:sz w:val="24"/>
      <w:szCs w:val="24"/>
    </w:rPr>
  </w:style>
  <w:style w:type="paragraph" w:styleId="Ttulo4">
    <w:name w:val="heading 4"/>
    <w:uiPriority w:val="9"/>
    <w:unhideWhenUsed/>
    <w:qFormat/>
    <w:pPr>
      <w:spacing w:before="200" w:after="80"/>
      <w:outlineLvl w:val="3"/>
    </w:pPr>
    <w:rPr>
      <w:b/>
      <w:bCs/>
      <w:color w:val="E67E22"/>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456282"/>
    <w:pPr>
      <w:tabs>
        <w:tab w:val="center" w:pos="4513"/>
        <w:tab w:val="right" w:pos="9026"/>
      </w:tabs>
    </w:pPr>
  </w:style>
  <w:style w:type="character" w:customStyle="1" w:styleId="CabealhoChar">
    <w:name w:val="Cabeçalho Char"/>
    <w:basedOn w:val="Fontepargpadro"/>
    <w:link w:val="Cabealho"/>
    <w:uiPriority w:val="99"/>
    <w:rsid w:val="00456282"/>
  </w:style>
  <w:style w:type="paragraph" w:styleId="Rodap">
    <w:name w:val="footer"/>
    <w:basedOn w:val="Normal"/>
    <w:link w:val="RodapChar"/>
    <w:uiPriority w:val="99"/>
    <w:unhideWhenUsed/>
    <w:rsid w:val="00456282"/>
    <w:pPr>
      <w:tabs>
        <w:tab w:val="center" w:pos="4513"/>
        <w:tab w:val="right" w:pos="9026"/>
      </w:tabs>
    </w:pPr>
  </w:style>
  <w:style w:type="character" w:customStyle="1" w:styleId="RodapChar">
    <w:name w:val="Rodapé Char"/>
    <w:basedOn w:val="Fontepargpadro"/>
    <w:link w:val="Rodap"/>
    <w:uiPriority w:val="99"/>
    <w:rsid w:val="00456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6327</Words>
  <Characters>38284</Characters>
  <Application>Microsoft Office Word</Application>
  <DocSecurity>0</DocSecurity>
  <Lines>933</Lines>
  <Paragraphs>506</Paragraphs>
  <ScaleCrop>false</ScaleCrop>
  <Company/>
  <LinksUpToDate>false</LinksUpToDate>
  <CharactersWithSpaces>44105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Amaral</cp:lastModifiedBy>
  <cp:revision>4</cp:revision>
  <dcterms:created xsi:type="dcterms:W3CDTF">2026-06-30T17:04:00Z</dcterms:created>
  <dcterms:modified xsi:type="dcterms:W3CDTF">2026-06-30T17:27:00Z</dcterms:modified>
</cp:coreProperties>
</file>