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FF6D0" w14:textId="693AB1A3" w:rsidR="008D4679" w:rsidRPr="008D4679" w:rsidRDefault="008D4679" w:rsidP="008D4679">
      <w:pPr>
        <w:spacing w:line="276" w:lineRule="auto"/>
        <w:rPr>
          <w:rFonts w:cstheme="minorHAnsi"/>
          <w:b/>
          <w:bCs/>
          <w:sz w:val="24"/>
          <w:szCs w:val="24"/>
          <w:u w:val="thick"/>
        </w:rPr>
      </w:pPr>
      <w:r w:rsidRPr="008D4679">
        <w:rPr>
          <w:rFonts w:cstheme="minorHAnsi"/>
          <w:b/>
          <w:bCs/>
          <w:sz w:val="24"/>
          <w:szCs w:val="24"/>
          <w:u w:val="thick"/>
        </w:rPr>
        <w:t>Juan Camarillo</w:t>
      </w:r>
    </w:p>
    <w:p w14:paraId="0DE918FB" w14:textId="7ACA9EED" w:rsidR="008D4679" w:rsidRPr="00D17775" w:rsidRDefault="008D4679" w:rsidP="008D4679">
      <w:pPr>
        <w:spacing w:line="276" w:lineRule="auto"/>
        <w:rPr>
          <w:rFonts w:cstheme="minorHAnsi"/>
          <w:b/>
          <w:bCs/>
          <w:sz w:val="24"/>
          <w:szCs w:val="24"/>
        </w:rPr>
      </w:pPr>
      <w:r w:rsidRPr="00D17775">
        <w:rPr>
          <w:rFonts w:cstheme="minorHAnsi"/>
          <w:b/>
          <w:bCs/>
          <w:sz w:val="24"/>
          <w:szCs w:val="24"/>
        </w:rPr>
        <w:t xml:space="preserve">Module 1 Challenge Kickstarter Campaign </w:t>
      </w:r>
    </w:p>
    <w:p w14:paraId="42702030" w14:textId="77777777" w:rsidR="008D4679" w:rsidRPr="00D17775" w:rsidRDefault="008D4679" w:rsidP="008D4679">
      <w:pPr>
        <w:spacing w:line="276" w:lineRule="auto"/>
        <w:rPr>
          <w:rFonts w:cstheme="minorHAnsi"/>
          <w:b/>
          <w:bCs/>
          <w:sz w:val="24"/>
          <w:szCs w:val="24"/>
        </w:rPr>
      </w:pPr>
      <w:r w:rsidRPr="00D17775">
        <w:rPr>
          <w:rFonts w:cstheme="minorHAnsi"/>
          <w:b/>
          <w:bCs/>
          <w:sz w:val="24"/>
          <w:szCs w:val="24"/>
        </w:rPr>
        <w:t>Overview</w:t>
      </w:r>
    </w:p>
    <w:p w14:paraId="628FB2D3" w14:textId="77777777" w:rsidR="008D4679" w:rsidRPr="00D17775" w:rsidRDefault="008D4679" w:rsidP="008D4679">
      <w:pPr>
        <w:spacing w:line="276" w:lineRule="auto"/>
        <w:rPr>
          <w:rFonts w:cstheme="minorHAnsi"/>
          <w:b/>
          <w:bCs/>
          <w:sz w:val="24"/>
          <w:szCs w:val="24"/>
        </w:rPr>
      </w:pPr>
      <w:r w:rsidRPr="00D17775">
        <w:rPr>
          <w:rFonts w:cstheme="minorHAnsi"/>
          <w:sz w:val="24"/>
          <w:szCs w:val="24"/>
        </w:rPr>
        <w:t xml:space="preserve">The intent of this data analysis is to examine the results of our client’s Kickstarter project for the play </w:t>
      </w:r>
      <w:r w:rsidRPr="00D17775">
        <w:rPr>
          <w:rFonts w:cstheme="minorHAnsi"/>
          <w:i/>
          <w:iCs/>
          <w:sz w:val="24"/>
          <w:szCs w:val="24"/>
        </w:rPr>
        <w:t>Fever</w:t>
      </w:r>
      <w:r w:rsidRPr="00D17775">
        <w:rPr>
          <w:rFonts w:cstheme="minorHAnsi"/>
          <w:sz w:val="24"/>
          <w:szCs w:val="24"/>
        </w:rPr>
        <w:t xml:space="preserve">. The goal is to provide insight on the success or failure of the potential project based on the multiple factors provided in the data set. </w:t>
      </w:r>
    </w:p>
    <w:p w14:paraId="3DCC2F74" w14:textId="77777777" w:rsidR="008D4679" w:rsidRPr="00D17775" w:rsidRDefault="008D4679" w:rsidP="008D4679">
      <w:pPr>
        <w:spacing w:line="276" w:lineRule="auto"/>
        <w:rPr>
          <w:rFonts w:cstheme="minorHAnsi"/>
          <w:b/>
          <w:bCs/>
          <w:sz w:val="24"/>
          <w:szCs w:val="24"/>
        </w:rPr>
      </w:pPr>
      <w:r w:rsidRPr="00D17775">
        <w:rPr>
          <w:rFonts w:cstheme="minorHAnsi"/>
          <w:b/>
          <w:bCs/>
          <w:sz w:val="24"/>
          <w:szCs w:val="24"/>
        </w:rPr>
        <w:t>Background</w:t>
      </w:r>
    </w:p>
    <w:p w14:paraId="5D455712" w14:textId="77777777" w:rsidR="008D4679" w:rsidRPr="00D17775" w:rsidRDefault="008D4679" w:rsidP="008D4679">
      <w:pPr>
        <w:spacing w:line="276" w:lineRule="auto"/>
        <w:rPr>
          <w:rFonts w:cstheme="minorHAnsi"/>
          <w:sz w:val="24"/>
          <w:szCs w:val="24"/>
        </w:rPr>
      </w:pPr>
      <w:r w:rsidRPr="00D17775">
        <w:rPr>
          <w:rFonts w:cstheme="minorHAnsi"/>
          <w:sz w:val="24"/>
          <w:szCs w:val="24"/>
        </w:rPr>
        <w:t xml:space="preserve">The dataset provided spans 8 years (2010-2017) and includes 4225 projects across 9 categories and 41 subcategories. I focused on the Kickstarter campaign currently being launched for the play </w:t>
      </w:r>
      <w:r w:rsidRPr="00D17775">
        <w:rPr>
          <w:rFonts w:cstheme="minorHAnsi"/>
          <w:i/>
          <w:iCs/>
          <w:sz w:val="24"/>
          <w:szCs w:val="24"/>
        </w:rPr>
        <w:t>Fever</w:t>
      </w:r>
      <w:r w:rsidRPr="00D17775">
        <w:rPr>
          <w:rFonts w:cstheme="minorHAnsi"/>
          <w:sz w:val="24"/>
          <w:szCs w:val="24"/>
        </w:rPr>
        <w:t xml:space="preserve">, and so the analysis concentrates on the theatre category and play subcategory. </w:t>
      </w:r>
    </w:p>
    <w:p w14:paraId="482A36E3" w14:textId="77777777" w:rsidR="008D4679" w:rsidRPr="00D17775" w:rsidRDefault="008D4679" w:rsidP="008D4679">
      <w:pPr>
        <w:spacing w:line="276" w:lineRule="auto"/>
        <w:rPr>
          <w:rFonts w:cstheme="minorHAnsi"/>
          <w:b/>
          <w:bCs/>
          <w:sz w:val="24"/>
          <w:szCs w:val="24"/>
        </w:rPr>
      </w:pPr>
      <w:r w:rsidRPr="00D17775">
        <w:rPr>
          <w:rFonts w:cstheme="minorHAnsi"/>
          <w:b/>
          <w:bCs/>
          <w:sz w:val="24"/>
          <w:szCs w:val="24"/>
        </w:rPr>
        <w:t xml:space="preserve">Analysis </w:t>
      </w:r>
    </w:p>
    <w:p w14:paraId="16888B24" w14:textId="77777777" w:rsidR="008D4679" w:rsidRPr="00D17775" w:rsidRDefault="008D4679" w:rsidP="008D4679">
      <w:pPr>
        <w:spacing w:line="276" w:lineRule="auto"/>
        <w:rPr>
          <w:rFonts w:cstheme="minorHAnsi"/>
          <w:sz w:val="24"/>
          <w:szCs w:val="24"/>
        </w:rPr>
      </w:pPr>
      <w:r w:rsidRPr="00D17775">
        <w:rPr>
          <w:rFonts w:cstheme="minorHAnsi"/>
          <w:sz w:val="24"/>
          <w:szCs w:val="24"/>
        </w:rPr>
        <w:t xml:space="preserve">The analysis was performed in two phases, based on launch dates and funding goals respectively. </w:t>
      </w:r>
    </w:p>
    <w:p w14:paraId="0F4EB468" w14:textId="77777777" w:rsidR="008D4679" w:rsidRPr="00D17775" w:rsidRDefault="008D4679" w:rsidP="008D4679">
      <w:pPr>
        <w:spacing w:line="276" w:lineRule="auto"/>
        <w:rPr>
          <w:rFonts w:cstheme="minorHAnsi"/>
          <w:b/>
          <w:bCs/>
          <w:sz w:val="24"/>
          <w:szCs w:val="24"/>
        </w:rPr>
      </w:pPr>
      <w:r w:rsidRPr="00D17775">
        <w:rPr>
          <w:rFonts w:cstheme="minorHAnsi"/>
          <w:b/>
          <w:bCs/>
          <w:sz w:val="24"/>
          <w:szCs w:val="24"/>
        </w:rPr>
        <w:t>Phase 1: Launch Dates</w:t>
      </w:r>
    </w:p>
    <w:p w14:paraId="596BA277" w14:textId="7724C564" w:rsidR="008D4679" w:rsidRDefault="008D4679" w:rsidP="008D4679">
      <w:pPr>
        <w:spacing w:line="276" w:lineRule="auto"/>
        <w:ind w:firstLine="720"/>
        <w:rPr>
          <w:rFonts w:cstheme="minorHAnsi"/>
          <w:sz w:val="24"/>
          <w:szCs w:val="24"/>
        </w:rPr>
      </w:pPr>
      <w:r w:rsidRPr="00D17775">
        <w:rPr>
          <w:rFonts w:cstheme="minorHAnsi"/>
          <w:sz w:val="24"/>
          <w:szCs w:val="24"/>
        </w:rPr>
        <w:t xml:space="preserve">Using the data provided I analyzed the time of year that campaigns were historically launched and compared their success and failure rates, determine the best time to launch the clients Kickstarter campaign. The dataset was filtered by the Theater category and arranged by outcomes, identifying successful, failed, and cancelled projects. </w:t>
      </w:r>
    </w:p>
    <w:p w14:paraId="28FAABB1" w14:textId="579D9BA4" w:rsidR="00BF26FA" w:rsidRDefault="00BF26FA" w:rsidP="00BF26FA">
      <w:pPr>
        <w:spacing w:line="276" w:lineRule="auto"/>
        <w:rPr>
          <w:rFonts w:cstheme="minorHAnsi"/>
          <w:sz w:val="24"/>
          <w:szCs w:val="24"/>
        </w:rPr>
      </w:pPr>
      <w:r>
        <w:rPr>
          <w:noProof/>
        </w:rPr>
        <w:drawing>
          <wp:inline distT="0" distB="0" distL="0" distR="0" wp14:anchorId="5468C46F" wp14:editId="3993BCCA">
            <wp:extent cx="6086764" cy="243967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35010" cy="2459008"/>
                    </a:xfrm>
                    <a:prstGeom prst="rect">
                      <a:avLst/>
                    </a:prstGeom>
                  </pic:spPr>
                </pic:pic>
              </a:graphicData>
            </a:graphic>
          </wp:inline>
        </w:drawing>
      </w:r>
    </w:p>
    <w:tbl>
      <w:tblPr>
        <w:tblpPr w:leftFromText="180" w:rightFromText="180" w:horzAnchor="margin" w:tblpY="798"/>
        <w:tblW w:w="9438" w:type="dxa"/>
        <w:tblLook w:val="04A0" w:firstRow="1" w:lastRow="0" w:firstColumn="1" w:lastColumn="0" w:noHBand="0" w:noVBand="1"/>
      </w:tblPr>
      <w:tblGrid>
        <w:gridCol w:w="2638"/>
        <w:gridCol w:w="2498"/>
        <w:gridCol w:w="1027"/>
        <w:gridCol w:w="1591"/>
        <w:gridCol w:w="1684"/>
      </w:tblGrid>
      <w:tr w:rsidR="00BF26FA" w:rsidRPr="00BF26FA" w14:paraId="585DC979" w14:textId="77777777" w:rsidTr="00BF26FA">
        <w:trPr>
          <w:trHeight w:val="274"/>
        </w:trPr>
        <w:tc>
          <w:tcPr>
            <w:tcW w:w="2638" w:type="dxa"/>
            <w:tcBorders>
              <w:top w:val="nil"/>
              <w:left w:val="nil"/>
              <w:bottom w:val="nil"/>
              <w:right w:val="nil"/>
            </w:tcBorders>
            <w:shd w:val="clear" w:color="D9E1F2" w:fill="D9E1F2"/>
            <w:noWrap/>
            <w:vAlign w:val="bottom"/>
            <w:hideMark/>
          </w:tcPr>
          <w:p w14:paraId="1B8EEEBD" w14:textId="77777777" w:rsidR="00BF26FA" w:rsidRPr="00BF26FA" w:rsidRDefault="00BF26FA" w:rsidP="00BF26FA">
            <w:pPr>
              <w:spacing w:after="0" w:line="240" w:lineRule="auto"/>
              <w:rPr>
                <w:rFonts w:ascii="Calibri" w:eastAsia="Times New Roman" w:hAnsi="Calibri" w:cs="Calibri"/>
                <w:color w:val="000000"/>
              </w:rPr>
            </w:pPr>
            <w:r w:rsidRPr="00BF26FA">
              <w:rPr>
                <w:rFonts w:ascii="Calibri" w:eastAsia="Times New Roman" w:hAnsi="Calibri" w:cs="Calibri"/>
                <w:color w:val="000000"/>
              </w:rPr>
              <w:lastRenderedPageBreak/>
              <w:t>Parent Category</w:t>
            </w:r>
          </w:p>
        </w:tc>
        <w:tc>
          <w:tcPr>
            <w:tcW w:w="2498" w:type="dxa"/>
            <w:tcBorders>
              <w:top w:val="nil"/>
              <w:left w:val="nil"/>
              <w:bottom w:val="nil"/>
              <w:right w:val="nil"/>
            </w:tcBorders>
            <w:shd w:val="clear" w:color="D9E1F2" w:fill="D9E1F2"/>
            <w:noWrap/>
            <w:vAlign w:val="bottom"/>
            <w:hideMark/>
          </w:tcPr>
          <w:p w14:paraId="55698F77" w14:textId="77777777" w:rsidR="00BF26FA" w:rsidRPr="00BF26FA" w:rsidRDefault="00BF26FA" w:rsidP="00BF26FA">
            <w:pPr>
              <w:spacing w:after="0" w:line="240" w:lineRule="auto"/>
              <w:rPr>
                <w:rFonts w:ascii="Calibri" w:eastAsia="Times New Roman" w:hAnsi="Calibri" w:cs="Calibri"/>
                <w:color w:val="000000"/>
              </w:rPr>
            </w:pPr>
            <w:r w:rsidRPr="00BF26FA">
              <w:rPr>
                <w:rFonts w:ascii="Calibri" w:eastAsia="Times New Roman" w:hAnsi="Calibri" w:cs="Calibri"/>
                <w:color w:val="000000"/>
              </w:rPr>
              <w:t>theater</w:t>
            </w:r>
          </w:p>
        </w:tc>
        <w:tc>
          <w:tcPr>
            <w:tcW w:w="1027" w:type="dxa"/>
            <w:tcBorders>
              <w:top w:val="nil"/>
              <w:left w:val="nil"/>
              <w:bottom w:val="nil"/>
              <w:right w:val="nil"/>
            </w:tcBorders>
            <w:shd w:val="clear" w:color="auto" w:fill="auto"/>
            <w:noWrap/>
            <w:vAlign w:val="bottom"/>
            <w:hideMark/>
          </w:tcPr>
          <w:p w14:paraId="4DB1BB05" w14:textId="77777777" w:rsidR="00BF26FA" w:rsidRPr="00BF26FA" w:rsidRDefault="00BF26FA" w:rsidP="00BF26FA">
            <w:pPr>
              <w:spacing w:after="0" w:line="240" w:lineRule="auto"/>
              <w:rPr>
                <w:rFonts w:ascii="Calibri" w:eastAsia="Times New Roman" w:hAnsi="Calibri" w:cs="Calibri"/>
                <w:color w:val="000000"/>
              </w:rPr>
            </w:pPr>
          </w:p>
        </w:tc>
        <w:tc>
          <w:tcPr>
            <w:tcW w:w="1591" w:type="dxa"/>
            <w:tcBorders>
              <w:top w:val="nil"/>
              <w:left w:val="nil"/>
              <w:bottom w:val="nil"/>
              <w:right w:val="nil"/>
            </w:tcBorders>
            <w:shd w:val="clear" w:color="auto" w:fill="auto"/>
            <w:noWrap/>
            <w:vAlign w:val="bottom"/>
            <w:hideMark/>
          </w:tcPr>
          <w:p w14:paraId="36609325" w14:textId="77777777" w:rsidR="00BF26FA" w:rsidRPr="00BF26FA" w:rsidRDefault="00BF26FA" w:rsidP="00BF26FA">
            <w:pPr>
              <w:spacing w:after="0" w:line="240" w:lineRule="auto"/>
              <w:rPr>
                <w:rFonts w:ascii="Times New Roman" w:eastAsia="Times New Roman" w:hAnsi="Times New Roman" w:cs="Times New Roman"/>
                <w:sz w:val="20"/>
                <w:szCs w:val="20"/>
              </w:rPr>
            </w:pPr>
          </w:p>
        </w:tc>
        <w:tc>
          <w:tcPr>
            <w:tcW w:w="1684" w:type="dxa"/>
            <w:tcBorders>
              <w:top w:val="nil"/>
              <w:left w:val="nil"/>
              <w:bottom w:val="nil"/>
              <w:right w:val="nil"/>
            </w:tcBorders>
            <w:shd w:val="clear" w:color="auto" w:fill="auto"/>
            <w:noWrap/>
            <w:vAlign w:val="bottom"/>
            <w:hideMark/>
          </w:tcPr>
          <w:p w14:paraId="31F9D499" w14:textId="77777777" w:rsidR="00BF26FA" w:rsidRPr="00BF26FA" w:rsidRDefault="00BF26FA" w:rsidP="00BF26FA">
            <w:pPr>
              <w:spacing w:after="0" w:line="240" w:lineRule="auto"/>
              <w:rPr>
                <w:rFonts w:ascii="Times New Roman" w:eastAsia="Times New Roman" w:hAnsi="Times New Roman" w:cs="Times New Roman"/>
                <w:sz w:val="20"/>
                <w:szCs w:val="20"/>
              </w:rPr>
            </w:pPr>
          </w:p>
        </w:tc>
      </w:tr>
      <w:tr w:rsidR="00BF26FA" w:rsidRPr="00BF26FA" w14:paraId="414421C7" w14:textId="77777777" w:rsidTr="00BF26FA">
        <w:trPr>
          <w:trHeight w:val="274"/>
        </w:trPr>
        <w:tc>
          <w:tcPr>
            <w:tcW w:w="2638" w:type="dxa"/>
            <w:tcBorders>
              <w:top w:val="nil"/>
              <w:left w:val="nil"/>
              <w:bottom w:val="single" w:sz="4" w:space="0" w:color="8EA9DB"/>
              <w:right w:val="nil"/>
            </w:tcBorders>
            <w:shd w:val="clear" w:color="D9E1F2" w:fill="D9E1F2"/>
            <w:noWrap/>
            <w:vAlign w:val="bottom"/>
            <w:hideMark/>
          </w:tcPr>
          <w:p w14:paraId="21070345" w14:textId="77777777" w:rsidR="00BF26FA" w:rsidRPr="00BF26FA" w:rsidRDefault="00BF26FA" w:rsidP="00BF26FA">
            <w:pPr>
              <w:spacing w:after="0" w:line="240" w:lineRule="auto"/>
              <w:rPr>
                <w:rFonts w:ascii="Calibri" w:eastAsia="Times New Roman" w:hAnsi="Calibri" w:cs="Calibri"/>
                <w:color w:val="000000"/>
              </w:rPr>
            </w:pPr>
            <w:r w:rsidRPr="00BF26FA">
              <w:rPr>
                <w:rFonts w:ascii="Calibri" w:eastAsia="Times New Roman" w:hAnsi="Calibri" w:cs="Calibri"/>
                <w:color w:val="000000"/>
              </w:rPr>
              <w:t>Years</w:t>
            </w:r>
          </w:p>
        </w:tc>
        <w:tc>
          <w:tcPr>
            <w:tcW w:w="2498" w:type="dxa"/>
            <w:tcBorders>
              <w:top w:val="nil"/>
              <w:left w:val="nil"/>
              <w:bottom w:val="single" w:sz="4" w:space="0" w:color="8EA9DB"/>
              <w:right w:val="nil"/>
            </w:tcBorders>
            <w:shd w:val="clear" w:color="D9E1F2" w:fill="D9E1F2"/>
            <w:noWrap/>
            <w:vAlign w:val="bottom"/>
            <w:hideMark/>
          </w:tcPr>
          <w:p w14:paraId="25153F84" w14:textId="77777777" w:rsidR="00BF26FA" w:rsidRPr="00BF26FA" w:rsidRDefault="00BF26FA" w:rsidP="00BF26FA">
            <w:pPr>
              <w:spacing w:after="0" w:line="240" w:lineRule="auto"/>
              <w:rPr>
                <w:rFonts w:ascii="Calibri" w:eastAsia="Times New Roman" w:hAnsi="Calibri" w:cs="Calibri"/>
                <w:color w:val="000000"/>
              </w:rPr>
            </w:pPr>
            <w:r w:rsidRPr="00BF26FA">
              <w:rPr>
                <w:rFonts w:ascii="Calibri" w:eastAsia="Times New Roman" w:hAnsi="Calibri" w:cs="Calibri"/>
                <w:color w:val="000000"/>
              </w:rPr>
              <w:t>(All)</w:t>
            </w:r>
          </w:p>
        </w:tc>
        <w:tc>
          <w:tcPr>
            <w:tcW w:w="1027" w:type="dxa"/>
            <w:tcBorders>
              <w:top w:val="nil"/>
              <w:left w:val="nil"/>
              <w:bottom w:val="nil"/>
              <w:right w:val="nil"/>
            </w:tcBorders>
            <w:shd w:val="clear" w:color="auto" w:fill="auto"/>
            <w:noWrap/>
            <w:vAlign w:val="bottom"/>
            <w:hideMark/>
          </w:tcPr>
          <w:p w14:paraId="3B326F70" w14:textId="77777777" w:rsidR="00BF26FA" w:rsidRPr="00BF26FA" w:rsidRDefault="00BF26FA" w:rsidP="00BF26FA">
            <w:pPr>
              <w:spacing w:after="0" w:line="240" w:lineRule="auto"/>
              <w:rPr>
                <w:rFonts w:ascii="Calibri" w:eastAsia="Times New Roman" w:hAnsi="Calibri" w:cs="Calibri"/>
                <w:color w:val="000000"/>
              </w:rPr>
            </w:pPr>
          </w:p>
        </w:tc>
        <w:tc>
          <w:tcPr>
            <w:tcW w:w="1591" w:type="dxa"/>
            <w:tcBorders>
              <w:top w:val="nil"/>
              <w:left w:val="nil"/>
              <w:bottom w:val="nil"/>
              <w:right w:val="nil"/>
            </w:tcBorders>
            <w:shd w:val="clear" w:color="auto" w:fill="auto"/>
            <w:noWrap/>
            <w:vAlign w:val="bottom"/>
            <w:hideMark/>
          </w:tcPr>
          <w:p w14:paraId="18E9F647" w14:textId="77777777" w:rsidR="00BF26FA" w:rsidRPr="00BF26FA" w:rsidRDefault="00BF26FA" w:rsidP="00BF26FA">
            <w:pPr>
              <w:spacing w:after="0" w:line="240" w:lineRule="auto"/>
              <w:rPr>
                <w:rFonts w:ascii="Times New Roman" w:eastAsia="Times New Roman" w:hAnsi="Times New Roman" w:cs="Times New Roman"/>
                <w:sz w:val="20"/>
                <w:szCs w:val="20"/>
              </w:rPr>
            </w:pPr>
          </w:p>
        </w:tc>
        <w:tc>
          <w:tcPr>
            <w:tcW w:w="1684" w:type="dxa"/>
            <w:tcBorders>
              <w:top w:val="nil"/>
              <w:left w:val="nil"/>
              <w:bottom w:val="nil"/>
              <w:right w:val="nil"/>
            </w:tcBorders>
            <w:shd w:val="clear" w:color="auto" w:fill="auto"/>
            <w:noWrap/>
            <w:vAlign w:val="bottom"/>
            <w:hideMark/>
          </w:tcPr>
          <w:p w14:paraId="6299CC6B" w14:textId="77777777" w:rsidR="00BF26FA" w:rsidRPr="00BF26FA" w:rsidRDefault="00BF26FA" w:rsidP="00BF26FA">
            <w:pPr>
              <w:spacing w:after="0" w:line="240" w:lineRule="auto"/>
              <w:rPr>
                <w:rFonts w:ascii="Times New Roman" w:eastAsia="Times New Roman" w:hAnsi="Times New Roman" w:cs="Times New Roman"/>
                <w:sz w:val="20"/>
                <w:szCs w:val="20"/>
              </w:rPr>
            </w:pPr>
          </w:p>
        </w:tc>
      </w:tr>
      <w:tr w:rsidR="00BF26FA" w:rsidRPr="00BF26FA" w14:paraId="1A7ACA67" w14:textId="77777777" w:rsidTr="00BF26FA">
        <w:trPr>
          <w:trHeight w:val="274"/>
        </w:trPr>
        <w:tc>
          <w:tcPr>
            <w:tcW w:w="2638" w:type="dxa"/>
            <w:tcBorders>
              <w:top w:val="nil"/>
              <w:left w:val="nil"/>
              <w:bottom w:val="nil"/>
              <w:right w:val="nil"/>
            </w:tcBorders>
            <w:shd w:val="clear" w:color="auto" w:fill="auto"/>
            <w:noWrap/>
            <w:vAlign w:val="bottom"/>
            <w:hideMark/>
          </w:tcPr>
          <w:p w14:paraId="6DD0A143" w14:textId="77777777" w:rsidR="00BF26FA" w:rsidRPr="00BF26FA" w:rsidRDefault="00BF26FA" w:rsidP="00BF26FA">
            <w:pPr>
              <w:spacing w:after="0" w:line="240" w:lineRule="auto"/>
              <w:rPr>
                <w:rFonts w:ascii="Times New Roman" w:eastAsia="Times New Roman" w:hAnsi="Times New Roman" w:cs="Times New Roman"/>
                <w:sz w:val="20"/>
                <w:szCs w:val="20"/>
              </w:rPr>
            </w:pPr>
          </w:p>
        </w:tc>
        <w:tc>
          <w:tcPr>
            <w:tcW w:w="2498" w:type="dxa"/>
            <w:tcBorders>
              <w:top w:val="nil"/>
              <w:left w:val="nil"/>
              <w:bottom w:val="nil"/>
              <w:right w:val="nil"/>
            </w:tcBorders>
            <w:shd w:val="clear" w:color="auto" w:fill="auto"/>
            <w:noWrap/>
            <w:vAlign w:val="bottom"/>
            <w:hideMark/>
          </w:tcPr>
          <w:p w14:paraId="77C77C99" w14:textId="77777777" w:rsidR="00BF26FA" w:rsidRPr="00BF26FA" w:rsidRDefault="00BF26FA" w:rsidP="00BF26FA">
            <w:pPr>
              <w:spacing w:after="0" w:line="240" w:lineRule="auto"/>
              <w:rPr>
                <w:rFonts w:ascii="Times New Roman" w:eastAsia="Times New Roman" w:hAnsi="Times New Roman" w:cs="Times New Roman"/>
                <w:sz w:val="20"/>
                <w:szCs w:val="20"/>
              </w:rPr>
            </w:pPr>
          </w:p>
        </w:tc>
        <w:tc>
          <w:tcPr>
            <w:tcW w:w="1027" w:type="dxa"/>
            <w:tcBorders>
              <w:top w:val="nil"/>
              <w:left w:val="nil"/>
              <w:bottom w:val="nil"/>
              <w:right w:val="nil"/>
            </w:tcBorders>
            <w:shd w:val="clear" w:color="auto" w:fill="auto"/>
            <w:noWrap/>
            <w:vAlign w:val="bottom"/>
            <w:hideMark/>
          </w:tcPr>
          <w:p w14:paraId="3B040420" w14:textId="77777777" w:rsidR="00BF26FA" w:rsidRPr="00BF26FA" w:rsidRDefault="00BF26FA" w:rsidP="00BF26FA">
            <w:pPr>
              <w:spacing w:after="0" w:line="240" w:lineRule="auto"/>
              <w:rPr>
                <w:rFonts w:ascii="Times New Roman" w:eastAsia="Times New Roman" w:hAnsi="Times New Roman" w:cs="Times New Roman"/>
                <w:sz w:val="20"/>
                <w:szCs w:val="20"/>
              </w:rPr>
            </w:pPr>
          </w:p>
        </w:tc>
        <w:tc>
          <w:tcPr>
            <w:tcW w:w="1591" w:type="dxa"/>
            <w:tcBorders>
              <w:top w:val="nil"/>
              <w:left w:val="nil"/>
              <w:bottom w:val="nil"/>
              <w:right w:val="nil"/>
            </w:tcBorders>
            <w:shd w:val="clear" w:color="auto" w:fill="auto"/>
            <w:noWrap/>
            <w:vAlign w:val="bottom"/>
            <w:hideMark/>
          </w:tcPr>
          <w:p w14:paraId="241F13EC" w14:textId="77777777" w:rsidR="00BF26FA" w:rsidRPr="00BF26FA" w:rsidRDefault="00BF26FA" w:rsidP="00BF26FA">
            <w:pPr>
              <w:spacing w:after="0" w:line="240" w:lineRule="auto"/>
              <w:rPr>
                <w:rFonts w:ascii="Times New Roman" w:eastAsia="Times New Roman" w:hAnsi="Times New Roman" w:cs="Times New Roman"/>
                <w:sz w:val="20"/>
                <w:szCs w:val="20"/>
              </w:rPr>
            </w:pPr>
          </w:p>
        </w:tc>
        <w:tc>
          <w:tcPr>
            <w:tcW w:w="1684" w:type="dxa"/>
            <w:tcBorders>
              <w:top w:val="nil"/>
              <w:left w:val="nil"/>
              <w:bottom w:val="nil"/>
              <w:right w:val="nil"/>
            </w:tcBorders>
            <w:shd w:val="clear" w:color="auto" w:fill="auto"/>
            <w:noWrap/>
            <w:vAlign w:val="bottom"/>
            <w:hideMark/>
          </w:tcPr>
          <w:p w14:paraId="574C0579" w14:textId="77777777" w:rsidR="00BF26FA" w:rsidRPr="00BF26FA" w:rsidRDefault="00BF26FA" w:rsidP="00BF26FA">
            <w:pPr>
              <w:spacing w:after="0" w:line="240" w:lineRule="auto"/>
              <w:rPr>
                <w:rFonts w:ascii="Times New Roman" w:eastAsia="Times New Roman" w:hAnsi="Times New Roman" w:cs="Times New Roman"/>
                <w:sz w:val="20"/>
                <w:szCs w:val="20"/>
              </w:rPr>
            </w:pPr>
          </w:p>
        </w:tc>
      </w:tr>
      <w:tr w:rsidR="00BF26FA" w:rsidRPr="00BF26FA" w14:paraId="1EE71381" w14:textId="77777777" w:rsidTr="00BF26FA">
        <w:trPr>
          <w:trHeight w:val="274"/>
        </w:trPr>
        <w:tc>
          <w:tcPr>
            <w:tcW w:w="2638" w:type="dxa"/>
            <w:tcBorders>
              <w:top w:val="nil"/>
              <w:left w:val="nil"/>
              <w:bottom w:val="nil"/>
              <w:right w:val="nil"/>
            </w:tcBorders>
            <w:shd w:val="clear" w:color="D9E1F2" w:fill="D9E1F2"/>
            <w:noWrap/>
            <w:vAlign w:val="bottom"/>
            <w:hideMark/>
          </w:tcPr>
          <w:p w14:paraId="73B383EB" w14:textId="77777777" w:rsidR="00BF26FA" w:rsidRPr="00BF26FA" w:rsidRDefault="00BF26FA" w:rsidP="00BF26FA">
            <w:pPr>
              <w:spacing w:after="0" w:line="240" w:lineRule="auto"/>
              <w:rPr>
                <w:rFonts w:ascii="Calibri" w:eastAsia="Times New Roman" w:hAnsi="Calibri" w:cs="Calibri"/>
                <w:b/>
                <w:bCs/>
                <w:color w:val="000000"/>
              </w:rPr>
            </w:pPr>
            <w:r w:rsidRPr="00BF26FA">
              <w:rPr>
                <w:rFonts w:ascii="Calibri" w:eastAsia="Times New Roman" w:hAnsi="Calibri" w:cs="Calibri"/>
                <w:b/>
                <w:bCs/>
                <w:color w:val="000000"/>
              </w:rPr>
              <w:t>Count of outcomes</w:t>
            </w:r>
          </w:p>
        </w:tc>
        <w:tc>
          <w:tcPr>
            <w:tcW w:w="2498" w:type="dxa"/>
            <w:tcBorders>
              <w:top w:val="nil"/>
              <w:left w:val="nil"/>
              <w:bottom w:val="nil"/>
              <w:right w:val="nil"/>
            </w:tcBorders>
            <w:shd w:val="clear" w:color="D9E1F2" w:fill="D9E1F2"/>
            <w:noWrap/>
            <w:vAlign w:val="bottom"/>
            <w:hideMark/>
          </w:tcPr>
          <w:p w14:paraId="48D8B88B" w14:textId="77777777" w:rsidR="00BF26FA" w:rsidRPr="00BF26FA" w:rsidRDefault="00BF26FA" w:rsidP="00BF26FA">
            <w:pPr>
              <w:spacing w:after="0" w:line="240" w:lineRule="auto"/>
              <w:rPr>
                <w:rFonts w:ascii="Calibri" w:eastAsia="Times New Roman" w:hAnsi="Calibri" w:cs="Calibri"/>
                <w:b/>
                <w:bCs/>
                <w:color w:val="000000"/>
              </w:rPr>
            </w:pPr>
            <w:r w:rsidRPr="00BF26FA">
              <w:rPr>
                <w:rFonts w:ascii="Calibri" w:eastAsia="Times New Roman" w:hAnsi="Calibri" w:cs="Calibri"/>
                <w:b/>
                <w:bCs/>
                <w:color w:val="000000"/>
              </w:rPr>
              <w:t>Column Labels</w:t>
            </w:r>
          </w:p>
        </w:tc>
        <w:tc>
          <w:tcPr>
            <w:tcW w:w="1027" w:type="dxa"/>
            <w:tcBorders>
              <w:top w:val="nil"/>
              <w:left w:val="nil"/>
              <w:bottom w:val="nil"/>
              <w:right w:val="nil"/>
            </w:tcBorders>
            <w:shd w:val="clear" w:color="D9E1F2" w:fill="D9E1F2"/>
            <w:noWrap/>
            <w:vAlign w:val="bottom"/>
            <w:hideMark/>
          </w:tcPr>
          <w:p w14:paraId="3D2C952C" w14:textId="77777777" w:rsidR="00BF26FA" w:rsidRPr="00BF26FA" w:rsidRDefault="00BF26FA" w:rsidP="00BF26FA">
            <w:pPr>
              <w:spacing w:after="0" w:line="240" w:lineRule="auto"/>
              <w:rPr>
                <w:rFonts w:ascii="Calibri" w:eastAsia="Times New Roman" w:hAnsi="Calibri" w:cs="Calibri"/>
                <w:b/>
                <w:bCs/>
                <w:color w:val="000000"/>
              </w:rPr>
            </w:pPr>
          </w:p>
        </w:tc>
        <w:tc>
          <w:tcPr>
            <w:tcW w:w="1591" w:type="dxa"/>
            <w:tcBorders>
              <w:top w:val="nil"/>
              <w:left w:val="nil"/>
              <w:bottom w:val="nil"/>
              <w:right w:val="nil"/>
            </w:tcBorders>
            <w:shd w:val="clear" w:color="D9E1F2" w:fill="D9E1F2"/>
            <w:noWrap/>
            <w:vAlign w:val="bottom"/>
            <w:hideMark/>
          </w:tcPr>
          <w:p w14:paraId="7263894E" w14:textId="77777777" w:rsidR="00BF26FA" w:rsidRPr="00BF26FA" w:rsidRDefault="00BF26FA" w:rsidP="00BF26FA">
            <w:pPr>
              <w:spacing w:after="0" w:line="240" w:lineRule="auto"/>
              <w:rPr>
                <w:rFonts w:ascii="Times New Roman" w:eastAsia="Times New Roman" w:hAnsi="Times New Roman" w:cs="Times New Roman"/>
                <w:sz w:val="20"/>
                <w:szCs w:val="20"/>
              </w:rPr>
            </w:pPr>
          </w:p>
        </w:tc>
        <w:tc>
          <w:tcPr>
            <w:tcW w:w="1684" w:type="dxa"/>
            <w:tcBorders>
              <w:top w:val="nil"/>
              <w:left w:val="nil"/>
              <w:bottom w:val="nil"/>
              <w:right w:val="nil"/>
            </w:tcBorders>
            <w:shd w:val="clear" w:color="D9E1F2" w:fill="D9E1F2"/>
            <w:noWrap/>
            <w:vAlign w:val="bottom"/>
            <w:hideMark/>
          </w:tcPr>
          <w:p w14:paraId="6F976ABF" w14:textId="77777777" w:rsidR="00BF26FA" w:rsidRPr="00BF26FA" w:rsidRDefault="00BF26FA" w:rsidP="00BF26FA">
            <w:pPr>
              <w:spacing w:after="0" w:line="240" w:lineRule="auto"/>
              <w:rPr>
                <w:rFonts w:ascii="Times New Roman" w:eastAsia="Times New Roman" w:hAnsi="Times New Roman" w:cs="Times New Roman"/>
                <w:sz w:val="20"/>
                <w:szCs w:val="20"/>
              </w:rPr>
            </w:pPr>
          </w:p>
        </w:tc>
      </w:tr>
      <w:tr w:rsidR="00BF26FA" w:rsidRPr="00BF26FA" w14:paraId="284C25DD" w14:textId="77777777" w:rsidTr="00BF26FA">
        <w:trPr>
          <w:trHeight w:val="274"/>
        </w:trPr>
        <w:tc>
          <w:tcPr>
            <w:tcW w:w="2638" w:type="dxa"/>
            <w:tcBorders>
              <w:top w:val="nil"/>
              <w:left w:val="nil"/>
              <w:bottom w:val="single" w:sz="4" w:space="0" w:color="8EA9DB"/>
              <w:right w:val="nil"/>
            </w:tcBorders>
            <w:shd w:val="clear" w:color="D9E1F2" w:fill="D9E1F2"/>
            <w:noWrap/>
            <w:vAlign w:val="bottom"/>
            <w:hideMark/>
          </w:tcPr>
          <w:p w14:paraId="21E407EB" w14:textId="77777777" w:rsidR="00BF26FA" w:rsidRPr="00BF26FA" w:rsidRDefault="00BF26FA" w:rsidP="00BF26FA">
            <w:pPr>
              <w:spacing w:after="0" w:line="240" w:lineRule="auto"/>
              <w:rPr>
                <w:rFonts w:ascii="Calibri" w:eastAsia="Times New Roman" w:hAnsi="Calibri" w:cs="Calibri"/>
                <w:b/>
                <w:bCs/>
                <w:color w:val="000000"/>
              </w:rPr>
            </w:pPr>
            <w:r w:rsidRPr="00BF26FA">
              <w:rPr>
                <w:rFonts w:ascii="Calibri" w:eastAsia="Times New Roman" w:hAnsi="Calibri" w:cs="Calibri"/>
                <w:b/>
                <w:bCs/>
                <w:color w:val="000000"/>
              </w:rPr>
              <w:t>Row Labels</w:t>
            </w:r>
          </w:p>
        </w:tc>
        <w:tc>
          <w:tcPr>
            <w:tcW w:w="2498" w:type="dxa"/>
            <w:tcBorders>
              <w:top w:val="nil"/>
              <w:left w:val="nil"/>
              <w:bottom w:val="single" w:sz="4" w:space="0" w:color="8EA9DB"/>
              <w:right w:val="nil"/>
            </w:tcBorders>
            <w:shd w:val="clear" w:color="D9E1F2" w:fill="D9E1F2"/>
            <w:noWrap/>
            <w:vAlign w:val="bottom"/>
            <w:hideMark/>
          </w:tcPr>
          <w:p w14:paraId="441083DC" w14:textId="77777777" w:rsidR="00BF26FA" w:rsidRPr="00BF26FA" w:rsidRDefault="00BF26FA" w:rsidP="00BF26FA">
            <w:pPr>
              <w:spacing w:after="0" w:line="240" w:lineRule="auto"/>
              <w:rPr>
                <w:rFonts w:ascii="Calibri" w:eastAsia="Times New Roman" w:hAnsi="Calibri" w:cs="Calibri"/>
                <w:b/>
                <w:bCs/>
                <w:color w:val="000000"/>
              </w:rPr>
            </w:pPr>
            <w:r w:rsidRPr="00BF26FA">
              <w:rPr>
                <w:rFonts w:ascii="Calibri" w:eastAsia="Times New Roman" w:hAnsi="Calibri" w:cs="Calibri"/>
                <w:b/>
                <w:bCs/>
                <w:color w:val="000000"/>
              </w:rPr>
              <w:t>canceled</w:t>
            </w:r>
          </w:p>
        </w:tc>
        <w:tc>
          <w:tcPr>
            <w:tcW w:w="1027" w:type="dxa"/>
            <w:tcBorders>
              <w:top w:val="nil"/>
              <w:left w:val="nil"/>
              <w:bottom w:val="single" w:sz="4" w:space="0" w:color="8EA9DB"/>
              <w:right w:val="nil"/>
            </w:tcBorders>
            <w:shd w:val="clear" w:color="D9E1F2" w:fill="D9E1F2"/>
            <w:noWrap/>
            <w:vAlign w:val="bottom"/>
            <w:hideMark/>
          </w:tcPr>
          <w:p w14:paraId="489F5F52" w14:textId="77777777" w:rsidR="00BF26FA" w:rsidRPr="00BF26FA" w:rsidRDefault="00BF26FA" w:rsidP="00BF26FA">
            <w:pPr>
              <w:spacing w:after="0" w:line="240" w:lineRule="auto"/>
              <w:rPr>
                <w:rFonts w:ascii="Calibri" w:eastAsia="Times New Roman" w:hAnsi="Calibri" w:cs="Calibri"/>
                <w:b/>
                <w:bCs/>
                <w:color w:val="000000"/>
              </w:rPr>
            </w:pPr>
            <w:r w:rsidRPr="00BF26FA">
              <w:rPr>
                <w:rFonts w:ascii="Calibri" w:eastAsia="Times New Roman" w:hAnsi="Calibri" w:cs="Calibri"/>
                <w:b/>
                <w:bCs/>
                <w:color w:val="000000"/>
              </w:rPr>
              <w:t>failed</w:t>
            </w:r>
          </w:p>
        </w:tc>
        <w:tc>
          <w:tcPr>
            <w:tcW w:w="1591" w:type="dxa"/>
            <w:tcBorders>
              <w:top w:val="nil"/>
              <w:left w:val="nil"/>
              <w:bottom w:val="single" w:sz="4" w:space="0" w:color="8EA9DB"/>
              <w:right w:val="nil"/>
            </w:tcBorders>
            <w:shd w:val="clear" w:color="D9E1F2" w:fill="D9E1F2"/>
            <w:noWrap/>
            <w:vAlign w:val="bottom"/>
            <w:hideMark/>
          </w:tcPr>
          <w:p w14:paraId="2518A2CF" w14:textId="77777777" w:rsidR="00BF26FA" w:rsidRPr="00BF26FA" w:rsidRDefault="00BF26FA" w:rsidP="00BF26FA">
            <w:pPr>
              <w:spacing w:after="0" w:line="240" w:lineRule="auto"/>
              <w:rPr>
                <w:rFonts w:ascii="Calibri" w:eastAsia="Times New Roman" w:hAnsi="Calibri" w:cs="Calibri"/>
                <w:b/>
                <w:bCs/>
                <w:color w:val="000000"/>
              </w:rPr>
            </w:pPr>
            <w:r w:rsidRPr="00BF26FA">
              <w:rPr>
                <w:rFonts w:ascii="Calibri" w:eastAsia="Times New Roman" w:hAnsi="Calibri" w:cs="Calibri"/>
                <w:b/>
                <w:bCs/>
                <w:color w:val="000000"/>
              </w:rPr>
              <w:t>successful</w:t>
            </w:r>
          </w:p>
        </w:tc>
        <w:tc>
          <w:tcPr>
            <w:tcW w:w="1684" w:type="dxa"/>
            <w:tcBorders>
              <w:top w:val="nil"/>
              <w:left w:val="nil"/>
              <w:bottom w:val="single" w:sz="4" w:space="0" w:color="8EA9DB"/>
              <w:right w:val="nil"/>
            </w:tcBorders>
            <w:shd w:val="clear" w:color="D9E1F2" w:fill="D9E1F2"/>
            <w:noWrap/>
            <w:vAlign w:val="bottom"/>
            <w:hideMark/>
          </w:tcPr>
          <w:p w14:paraId="3D2AA6C2" w14:textId="77777777" w:rsidR="00BF26FA" w:rsidRPr="00BF26FA" w:rsidRDefault="00BF26FA" w:rsidP="00BF26FA">
            <w:pPr>
              <w:spacing w:after="0" w:line="240" w:lineRule="auto"/>
              <w:rPr>
                <w:rFonts w:ascii="Calibri" w:eastAsia="Times New Roman" w:hAnsi="Calibri" w:cs="Calibri"/>
                <w:b/>
                <w:bCs/>
                <w:color w:val="000000"/>
              </w:rPr>
            </w:pPr>
            <w:r w:rsidRPr="00BF26FA">
              <w:rPr>
                <w:rFonts w:ascii="Calibri" w:eastAsia="Times New Roman" w:hAnsi="Calibri" w:cs="Calibri"/>
                <w:b/>
                <w:bCs/>
                <w:color w:val="000000"/>
              </w:rPr>
              <w:t>Grand Total</w:t>
            </w:r>
          </w:p>
        </w:tc>
      </w:tr>
      <w:tr w:rsidR="00BF26FA" w:rsidRPr="00BF26FA" w14:paraId="219A9FFE" w14:textId="77777777" w:rsidTr="00BF26FA">
        <w:trPr>
          <w:trHeight w:val="274"/>
        </w:trPr>
        <w:tc>
          <w:tcPr>
            <w:tcW w:w="2638" w:type="dxa"/>
            <w:tcBorders>
              <w:top w:val="nil"/>
              <w:left w:val="nil"/>
              <w:bottom w:val="nil"/>
              <w:right w:val="nil"/>
            </w:tcBorders>
            <w:shd w:val="clear" w:color="auto" w:fill="auto"/>
            <w:noWrap/>
            <w:vAlign w:val="bottom"/>
            <w:hideMark/>
          </w:tcPr>
          <w:p w14:paraId="0C554A68" w14:textId="77777777" w:rsidR="00BF26FA" w:rsidRPr="00BF26FA" w:rsidRDefault="00BF26FA" w:rsidP="00BF26FA">
            <w:pPr>
              <w:spacing w:after="0" w:line="240" w:lineRule="auto"/>
              <w:rPr>
                <w:rFonts w:ascii="Calibri" w:eastAsia="Times New Roman" w:hAnsi="Calibri" w:cs="Calibri"/>
                <w:color w:val="000000"/>
              </w:rPr>
            </w:pPr>
            <w:r w:rsidRPr="00BF26FA">
              <w:rPr>
                <w:rFonts w:ascii="Calibri" w:eastAsia="Times New Roman" w:hAnsi="Calibri" w:cs="Calibri"/>
                <w:color w:val="000000"/>
              </w:rPr>
              <w:t>Jan</w:t>
            </w:r>
          </w:p>
        </w:tc>
        <w:tc>
          <w:tcPr>
            <w:tcW w:w="2498" w:type="dxa"/>
            <w:tcBorders>
              <w:top w:val="nil"/>
              <w:left w:val="nil"/>
              <w:bottom w:val="nil"/>
              <w:right w:val="nil"/>
            </w:tcBorders>
            <w:shd w:val="clear" w:color="auto" w:fill="auto"/>
            <w:noWrap/>
            <w:vAlign w:val="bottom"/>
            <w:hideMark/>
          </w:tcPr>
          <w:p w14:paraId="3F143752"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7</w:t>
            </w:r>
          </w:p>
        </w:tc>
        <w:tc>
          <w:tcPr>
            <w:tcW w:w="1027" w:type="dxa"/>
            <w:tcBorders>
              <w:top w:val="nil"/>
              <w:left w:val="nil"/>
              <w:bottom w:val="nil"/>
              <w:right w:val="nil"/>
            </w:tcBorders>
            <w:shd w:val="clear" w:color="auto" w:fill="auto"/>
            <w:noWrap/>
            <w:vAlign w:val="bottom"/>
            <w:hideMark/>
          </w:tcPr>
          <w:p w14:paraId="059B1FD5"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33</w:t>
            </w:r>
          </w:p>
        </w:tc>
        <w:tc>
          <w:tcPr>
            <w:tcW w:w="1591" w:type="dxa"/>
            <w:tcBorders>
              <w:top w:val="nil"/>
              <w:left w:val="nil"/>
              <w:bottom w:val="nil"/>
              <w:right w:val="nil"/>
            </w:tcBorders>
            <w:shd w:val="clear" w:color="auto" w:fill="auto"/>
            <w:noWrap/>
            <w:vAlign w:val="bottom"/>
            <w:hideMark/>
          </w:tcPr>
          <w:p w14:paraId="2B20D618"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56</w:t>
            </w:r>
          </w:p>
        </w:tc>
        <w:tc>
          <w:tcPr>
            <w:tcW w:w="1684" w:type="dxa"/>
            <w:tcBorders>
              <w:top w:val="nil"/>
              <w:left w:val="nil"/>
              <w:bottom w:val="nil"/>
              <w:right w:val="nil"/>
            </w:tcBorders>
            <w:shd w:val="clear" w:color="auto" w:fill="auto"/>
            <w:noWrap/>
            <w:vAlign w:val="bottom"/>
            <w:hideMark/>
          </w:tcPr>
          <w:p w14:paraId="25C21489"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96</w:t>
            </w:r>
          </w:p>
        </w:tc>
      </w:tr>
      <w:tr w:rsidR="00BF26FA" w:rsidRPr="00BF26FA" w14:paraId="6573A8F8" w14:textId="77777777" w:rsidTr="00BF26FA">
        <w:trPr>
          <w:trHeight w:val="274"/>
        </w:trPr>
        <w:tc>
          <w:tcPr>
            <w:tcW w:w="2638" w:type="dxa"/>
            <w:tcBorders>
              <w:top w:val="nil"/>
              <w:left w:val="nil"/>
              <w:bottom w:val="nil"/>
              <w:right w:val="nil"/>
            </w:tcBorders>
            <w:shd w:val="clear" w:color="auto" w:fill="auto"/>
            <w:noWrap/>
            <w:vAlign w:val="bottom"/>
            <w:hideMark/>
          </w:tcPr>
          <w:p w14:paraId="43F88D0B" w14:textId="77777777" w:rsidR="00BF26FA" w:rsidRPr="00BF26FA" w:rsidRDefault="00BF26FA" w:rsidP="00BF26FA">
            <w:pPr>
              <w:spacing w:after="0" w:line="240" w:lineRule="auto"/>
              <w:rPr>
                <w:rFonts w:ascii="Calibri" w:eastAsia="Times New Roman" w:hAnsi="Calibri" w:cs="Calibri"/>
                <w:color w:val="000000"/>
              </w:rPr>
            </w:pPr>
            <w:r w:rsidRPr="00BF26FA">
              <w:rPr>
                <w:rFonts w:ascii="Calibri" w:eastAsia="Times New Roman" w:hAnsi="Calibri" w:cs="Calibri"/>
                <w:color w:val="000000"/>
              </w:rPr>
              <w:t>Feb</w:t>
            </w:r>
          </w:p>
        </w:tc>
        <w:tc>
          <w:tcPr>
            <w:tcW w:w="2498" w:type="dxa"/>
            <w:tcBorders>
              <w:top w:val="nil"/>
              <w:left w:val="nil"/>
              <w:bottom w:val="nil"/>
              <w:right w:val="nil"/>
            </w:tcBorders>
            <w:shd w:val="clear" w:color="auto" w:fill="auto"/>
            <w:noWrap/>
            <w:vAlign w:val="bottom"/>
            <w:hideMark/>
          </w:tcPr>
          <w:p w14:paraId="3147BA8F"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3</w:t>
            </w:r>
          </w:p>
        </w:tc>
        <w:tc>
          <w:tcPr>
            <w:tcW w:w="1027" w:type="dxa"/>
            <w:tcBorders>
              <w:top w:val="nil"/>
              <w:left w:val="nil"/>
              <w:bottom w:val="nil"/>
              <w:right w:val="nil"/>
            </w:tcBorders>
            <w:shd w:val="clear" w:color="auto" w:fill="auto"/>
            <w:noWrap/>
            <w:vAlign w:val="bottom"/>
            <w:hideMark/>
          </w:tcPr>
          <w:p w14:paraId="27CCD871"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39</w:t>
            </w:r>
          </w:p>
        </w:tc>
        <w:tc>
          <w:tcPr>
            <w:tcW w:w="1591" w:type="dxa"/>
            <w:tcBorders>
              <w:top w:val="nil"/>
              <w:left w:val="nil"/>
              <w:bottom w:val="nil"/>
              <w:right w:val="nil"/>
            </w:tcBorders>
            <w:shd w:val="clear" w:color="auto" w:fill="auto"/>
            <w:noWrap/>
            <w:vAlign w:val="bottom"/>
            <w:hideMark/>
          </w:tcPr>
          <w:p w14:paraId="78982E61"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71</w:t>
            </w:r>
          </w:p>
        </w:tc>
        <w:tc>
          <w:tcPr>
            <w:tcW w:w="1684" w:type="dxa"/>
            <w:tcBorders>
              <w:top w:val="nil"/>
              <w:left w:val="nil"/>
              <w:bottom w:val="nil"/>
              <w:right w:val="nil"/>
            </w:tcBorders>
            <w:shd w:val="clear" w:color="auto" w:fill="auto"/>
            <w:noWrap/>
            <w:vAlign w:val="bottom"/>
            <w:hideMark/>
          </w:tcPr>
          <w:p w14:paraId="01383C73"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113</w:t>
            </w:r>
          </w:p>
        </w:tc>
      </w:tr>
      <w:tr w:rsidR="00BF26FA" w:rsidRPr="00BF26FA" w14:paraId="5763B35C" w14:textId="77777777" w:rsidTr="00BF26FA">
        <w:trPr>
          <w:trHeight w:val="274"/>
        </w:trPr>
        <w:tc>
          <w:tcPr>
            <w:tcW w:w="2638" w:type="dxa"/>
            <w:tcBorders>
              <w:top w:val="nil"/>
              <w:left w:val="nil"/>
              <w:bottom w:val="nil"/>
              <w:right w:val="nil"/>
            </w:tcBorders>
            <w:shd w:val="clear" w:color="auto" w:fill="auto"/>
            <w:noWrap/>
            <w:vAlign w:val="bottom"/>
            <w:hideMark/>
          </w:tcPr>
          <w:p w14:paraId="21261DD8" w14:textId="77777777" w:rsidR="00BF26FA" w:rsidRPr="00BF26FA" w:rsidRDefault="00BF26FA" w:rsidP="00BF26FA">
            <w:pPr>
              <w:spacing w:after="0" w:line="240" w:lineRule="auto"/>
              <w:rPr>
                <w:rFonts w:ascii="Calibri" w:eastAsia="Times New Roman" w:hAnsi="Calibri" w:cs="Calibri"/>
                <w:color w:val="000000"/>
              </w:rPr>
            </w:pPr>
            <w:r w:rsidRPr="00BF26FA">
              <w:rPr>
                <w:rFonts w:ascii="Calibri" w:eastAsia="Times New Roman" w:hAnsi="Calibri" w:cs="Calibri"/>
                <w:color w:val="000000"/>
              </w:rPr>
              <w:t>Mar</w:t>
            </w:r>
          </w:p>
        </w:tc>
        <w:tc>
          <w:tcPr>
            <w:tcW w:w="2498" w:type="dxa"/>
            <w:tcBorders>
              <w:top w:val="nil"/>
              <w:left w:val="nil"/>
              <w:bottom w:val="nil"/>
              <w:right w:val="nil"/>
            </w:tcBorders>
            <w:shd w:val="clear" w:color="auto" w:fill="auto"/>
            <w:noWrap/>
            <w:vAlign w:val="bottom"/>
            <w:hideMark/>
          </w:tcPr>
          <w:p w14:paraId="4E53AE0D"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3</w:t>
            </w:r>
          </w:p>
        </w:tc>
        <w:tc>
          <w:tcPr>
            <w:tcW w:w="1027" w:type="dxa"/>
            <w:tcBorders>
              <w:top w:val="nil"/>
              <w:left w:val="nil"/>
              <w:bottom w:val="nil"/>
              <w:right w:val="nil"/>
            </w:tcBorders>
            <w:shd w:val="clear" w:color="auto" w:fill="auto"/>
            <w:noWrap/>
            <w:vAlign w:val="bottom"/>
            <w:hideMark/>
          </w:tcPr>
          <w:p w14:paraId="7B49069B"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33</w:t>
            </w:r>
          </w:p>
        </w:tc>
        <w:tc>
          <w:tcPr>
            <w:tcW w:w="1591" w:type="dxa"/>
            <w:tcBorders>
              <w:top w:val="nil"/>
              <w:left w:val="nil"/>
              <w:bottom w:val="nil"/>
              <w:right w:val="nil"/>
            </w:tcBorders>
            <w:shd w:val="clear" w:color="auto" w:fill="auto"/>
            <w:noWrap/>
            <w:vAlign w:val="bottom"/>
            <w:hideMark/>
          </w:tcPr>
          <w:p w14:paraId="3B8F5900"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56</w:t>
            </w:r>
          </w:p>
        </w:tc>
        <w:tc>
          <w:tcPr>
            <w:tcW w:w="1684" w:type="dxa"/>
            <w:tcBorders>
              <w:top w:val="nil"/>
              <w:left w:val="nil"/>
              <w:bottom w:val="nil"/>
              <w:right w:val="nil"/>
            </w:tcBorders>
            <w:shd w:val="clear" w:color="auto" w:fill="auto"/>
            <w:noWrap/>
            <w:vAlign w:val="bottom"/>
            <w:hideMark/>
          </w:tcPr>
          <w:p w14:paraId="05563609"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92</w:t>
            </w:r>
          </w:p>
        </w:tc>
      </w:tr>
      <w:tr w:rsidR="00BF26FA" w:rsidRPr="00BF26FA" w14:paraId="62D736A9" w14:textId="77777777" w:rsidTr="00BF26FA">
        <w:trPr>
          <w:trHeight w:val="274"/>
        </w:trPr>
        <w:tc>
          <w:tcPr>
            <w:tcW w:w="2638" w:type="dxa"/>
            <w:tcBorders>
              <w:top w:val="nil"/>
              <w:left w:val="nil"/>
              <w:bottom w:val="nil"/>
              <w:right w:val="nil"/>
            </w:tcBorders>
            <w:shd w:val="clear" w:color="auto" w:fill="auto"/>
            <w:noWrap/>
            <w:vAlign w:val="bottom"/>
            <w:hideMark/>
          </w:tcPr>
          <w:p w14:paraId="26E4C430" w14:textId="77777777" w:rsidR="00BF26FA" w:rsidRPr="00BF26FA" w:rsidRDefault="00BF26FA" w:rsidP="00BF26FA">
            <w:pPr>
              <w:spacing w:after="0" w:line="240" w:lineRule="auto"/>
              <w:rPr>
                <w:rFonts w:ascii="Calibri" w:eastAsia="Times New Roman" w:hAnsi="Calibri" w:cs="Calibri"/>
                <w:color w:val="000000"/>
              </w:rPr>
            </w:pPr>
            <w:r w:rsidRPr="00BF26FA">
              <w:rPr>
                <w:rFonts w:ascii="Calibri" w:eastAsia="Times New Roman" w:hAnsi="Calibri" w:cs="Calibri"/>
                <w:color w:val="000000"/>
              </w:rPr>
              <w:t>Apr</w:t>
            </w:r>
          </w:p>
        </w:tc>
        <w:tc>
          <w:tcPr>
            <w:tcW w:w="2498" w:type="dxa"/>
            <w:tcBorders>
              <w:top w:val="nil"/>
              <w:left w:val="nil"/>
              <w:bottom w:val="nil"/>
              <w:right w:val="nil"/>
            </w:tcBorders>
            <w:shd w:val="clear" w:color="auto" w:fill="auto"/>
            <w:noWrap/>
            <w:vAlign w:val="bottom"/>
            <w:hideMark/>
          </w:tcPr>
          <w:p w14:paraId="31473144"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2</w:t>
            </w:r>
          </w:p>
        </w:tc>
        <w:tc>
          <w:tcPr>
            <w:tcW w:w="1027" w:type="dxa"/>
            <w:tcBorders>
              <w:top w:val="nil"/>
              <w:left w:val="nil"/>
              <w:bottom w:val="nil"/>
              <w:right w:val="nil"/>
            </w:tcBorders>
            <w:shd w:val="clear" w:color="auto" w:fill="auto"/>
            <w:noWrap/>
            <w:vAlign w:val="bottom"/>
            <w:hideMark/>
          </w:tcPr>
          <w:p w14:paraId="1339D0A7"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40</w:t>
            </w:r>
          </w:p>
        </w:tc>
        <w:tc>
          <w:tcPr>
            <w:tcW w:w="1591" w:type="dxa"/>
            <w:tcBorders>
              <w:top w:val="nil"/>
              <w:left w:val="nil"/>
              <w:bottom w:val="nil"/>
              <w:right w:val="nil"/>
            </w:tcBorders>
            <w:shd w:val="clear" w:color="auto" w:fill="auto"/>
            <w:noWrap/>
            <w:vAlign w:val="bottom"/>
            <w:hideMark/>
          </w:tcPr>
          <w:p w14:paraId="2C064D11"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71</w:t>
            </w:r>
          </w:p>
        </w:tc>
        <w:tc>
          <w:tcPr>
            <w:tcW w:w="1684" w:type="dxa"/>
            <w:tcBorders>
              <w:top w:val="nil"/>
              <w:left w:val="nil"/>
              <w:bottom w:val="nil"/>
              <w:right w:val="nil"/>
            </w:tcBorders>
            <w:shd w:val="clear" w:color="auto" w:fill="auto"/>
            <w:noWrap/>
            <w:vAlign w:val="bottom"/>
            <w:hideMark/>
          </w:tcPr>
          <w:p w14:paraId="08C75A13"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113</w:t>
            </w:r>
          </w:p>
        </w:tc>
      </w:tr>
      <w:tr w:rsidR="00BF26FA" w:rsidRPr="00BF26FA" w14:paraId="5971AA1B" w14:textId="77777777" w:rsidTr="00BF26FA">
        <w:trPr>
          <w:trHeight w:val="274"/>
        </w:trPr>
        <w:tc>
          <w:tcPr>
            <w:tcW w:w="2638" w:type="dxa"/>
            <w:tcBorders>
              <w:top w:val="nil"/>
              <w:left w:val="nil"/>
              <w:bottom w:val="nil"/>
              <w:right w:val="nil"/>
            </w:tcBorders>
            <w:shd w:val="clear" w:color="auto" w:fill="auto"/>
            <w:noWrap/>
            <w:vAlign w:val="bottom"/>
            <w:hideMark/>
          </w:tcPr>
          <w:p w14:paraId="7558CE3A" w14:textId="77777777" w:rsidR="00BF26FA" w:rsidRPr="00BF26FA" w:rsidRDefault="00BF26FA" w:rsidP="00BF26FA">
            <w:pPr>
              <w:spacing w:after="0" w:line="240" w:lineRule="auto"/>
              <w:rPr>
                <w:rFonts w:ascii="Calibri" w:eastAsia="Times New Roman" w:hAnsi="Calibri" w:cs="Calibri"/>
                <w:color w:val="000000"/>
              </w:rPr>
            </w:pPr>
            <w:r w:rsidRPr="00BF26FA">
              <w:rPr>
                <w:rFonts w:ascii="Calibri" w:eastAsia="Times New Roman" w:hAnsi="Calibri" w:cs="Calibri"/>
                <w:color w:val="000000"/>
              </w:rPr>
              <w:t>May</w:t>
            </w:r>
          </w:p>
        </w:tc>
        <w:tc>
          <w:tcPr>
            <w:tcW w:w="2498" w:type="dxa"/>
            <w:tcBorders>
              <w:top w:val="nil"/>
              <w:left w:val="nil"/>
              <w:bottom w:val="nil"/>
              <w:right w:val="nil"/>
            </w:tcBorders>
            <w:shd w:val="clear" w:color="auto" w:fill="auto"/>
            <w:noWrap/>
            <w:vAlign w:val="bottom"/>
            <w:hideMark/>
          </w:tcPr>
          <w:p w14:paraId="6AEC894B"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3</w:t>
            </w:r>
          </w:p>
        </w:tc>
        <w:tc>
          <w:tcPr>
            <w:tcW w:w="1027" w:type="dxa"/>
            <w:tcBorders>
              <w:top w:val="nil"/>
              <w:left w:val="nil"/>
              <w:bottom w:val="nil"/>
              <w:right w:val="nil"/>
            </w:tcBorders>
            <w:shd w:val="clear" w:color="auto" w:fill="auto"/>
            <w:noWrap/>
            <w:vAlign w:val="bottom"/>
            <w:hideMark/>
          </w:tcPr>
          <w:p w14:paraId="0F5BF6C3"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52</w:t>
            </w:r>
          </w:p>
        </w:tc>
        <w:tc>
          <w:tcPr>
            <w:tcW w:w="1591" w:type="dxa"/>
            <w:tcBorders>
              <w:top w:val="nil"/>
              <w:left w:val="nil"/>
              <w:bottom w:val="nil"/>
              <w:right w:val="nil"/>
            </w:tcBorders>
            <w:shd w:val="clear" w:color="auto" w:fill="auto"/>
            <w:noWrap/>
            <w:vAlign w:val="bottom"/>
            <w:hideMark/>
          </w:tcPr>
          <w:p w14:paraId="56165BB3"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111</w:t>
            </w:r>
          </w:p>
        </w:tc>
        <w:tc>
          <w:tcPr>
            <w:tcW w:w="1684" w:type="dxa"/>
            <w:tcBorders>
              <w:top w:val="nil"/>
              <w:left w:val="nil"/>
              <w:bottom w:val="nil"/>
              <w:right w:val="nil"/>
            </w:tcBorders>
            <w:shd w:val="clear" w:color="auto" w:fill="auto"/>
            <w:noWrap/>
            <w:vAlign w:val="bottom"/>
            <w:hideMark/>
          </w:tcPr>
          <w:p w14:paraId="32C8B918"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166</w:t>
            </w:r>
          </w:p>
        </w:tc>
      </w:tr>
      <w:tr w:rsidR="00BF26FA" w:rsidRPr="00BF26FA" w14:paraId="0BAFD48F" w14:textId="77777777" w:rsidTr="00BF26FA">
        <w:trPr>
          <w:trHeight w:val="274"/>
        </w:trPr>
        <w:tc>
          <w:tcPr>
            <w:tcW w:w="2638" w:type="dxa"/>
            <w:tcBorders>
              <w:top w:val="nil"/>
              <w:left w:val="nil"/>
              <w:bottom w:val="nil"/>
              <w:right w:val="nil"/>
            </w:tcBorders>
            <w:shd w:val="clear" w:color="auto" w:fill="auto"/>
            <w:noWrap/>
            <w:vAlign w:val="bottom"/>
            <w:hideMark/>
          </w:tcPr>
          <w:p w14:paraId="7897A639" w14:textId="77777777" w:rsidR="00BF26FA" w:rsidRPr="00BF26FA" w:rsidRDefault="00BF26FA" w:rsidP="00BF26FA">
            <w:pPr>
              <w:spacing w:after="0" w:line="240" w:lineRule="auto"/>
              <w:rPr>
                <w:rFonts w:ascii="Calibri" w:eastAsia="Times New Roman" w:hAnsi="Calibri" w:cs="Calibri"/>
                <w:color w:val="000000"/>
              </w:rPr>
            </w:pPr>
            <w:r w:rsidRPr="00BF26FA">
              <w:rPr>
                <w:rFonts w:ascii="Calibri" w:eastAsia="Times New Roman" w:hAnsi="Calibri" w:cs="Calibri"/>
                <w:color w:val="000000"/>
              </w:rPr>
              <w:t>Jun</w:t>
            </w:r>
          </w:p>
        </w:tc>
        <w:tc>
          <w:tcPr>
            <w:tcW w:w="2498" w:type="dxa"/>
            <w:tcBorders>
              <w:top w:val="nil"/>
              <w:left w:val="nil"/>
              <w:bottom w:val="nil"/>
              <w:right w:val="nil"/>
            </w:tcBorders>
            <w:shd w:val="clear" w:color="auto" w:fill="auto"/>
            <w:noWrap/>
            <w:vAlign w:val="bottom"/>
            <w:hideMark/>
          </w:tcPr>
          <w:p w14:paraId="6CD0BF6E"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4</w:t>
            </w:r>
          </w:p>
        </w:tc>
        <w:tc>
          <w:tcPr>
            <w:tcW w:w="1027" w:type="dxa"/>
            <w:tcBorders>
              <w:top w:val="nil"/>
              <w:left w:val="nil"/>
              <w:bottom w:val="nil"/>
              <w:right w:val="nil"/>
            </w:tcBorders>
            <w:shd w:val="clear" w:color="auto" w:fill="auto"/>
            <w:noWrap/>
            <w:vAlign w:val="bottom"/>
            <w:hideMark/>
          </w:tcPr>
          <w:p w14:paraId="1F4CE05D"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49</w:t>
            </w:r>
          </w:p>
        </w:tc>
        <w:tc>
          <w:tcPr>
            <w:tcW w:w="1591" w:type="dxa"/>
            <w:tcBorders>
              <w:top w:val="nil"/>
              <w:left w:val="nil"/>
              <w:bottom w:val="nil"/>
              <w:right w:val="nil"/>
            </w:tcBorders>
            <w:shd w:val="clear" w:color="auto" w:fill="auto"/>
            <w:noWrap/>
            <w:vAlign w:val="bottom"/>
            <w:hideMark/>
          </w:tcPr>
          <w:p w14:paraId="63481DEF"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100</w:t>
            </w:r>
          </w:p>
        </w:tc>
        <w:tc>
          <w:tcPr>
            <w:tcW w:w="1684" w:type="dxa"/>
            <w:tcBorders>
              <w:top w:val="nil"/>
              <w:left w:val="nil"/>
              <w:bottom w:val="nil"/>
              <w:right w:val="nil"/>
            </w:tcBorders>
            <w:shd w:val="clear" w:color="auto" w:fill="auto"/>
            <w:noWrap/>
            <w:vAlign w:val="bottom"/>
            <w:hideMark/>
          </w:tcPr>
          <w:p w14:paraId="60B144F8"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153</w:t>
            </w:r>
          </w:p>
        </w:tc>
      </w:tr>
      <w:tr w:rsidR="00BF26FA" w:rsidRPr="00BF26FA" w14:paraId="44DC39CA" w14:textId="77777777" w:rsidTr="00BF26FA">
        <w:trPr>
          <w:trHeight w:val="274"/>
        </w:trPr>
        <w:tc>
          <w:tcPr>
            <w:tcW w:w="2638" w:type="dxa"/>
            <w:tcBorders>
              <w:top w:val="nil"/>
              <w:left w:val="nil"/>
              <w:bottom w:val="nil"/>
              <w:right w:val="nil"/>
            </w:tcBorders>
            <w:shd w:val="clear" w:color="auto" w:fill="auto"/>
            <w:noWrap/>
            <w:vAlign w:val="bottom"/>
            <w:hideMark/>
          </w:tcPr>
          <w:p w14:paraId="737A2C17" w14:textId="77777777" w:rsidR="00BF26FA" w:rsidRPr="00BF26FA" w:rsidRDefault="00BF26FA" w:rsidP="00BF26FA">
            <w:pPr>
              <w:spacing w:after="0" w:line="240" w:lineRule="auto"/>
              <w:rPr>
                <w:rFonts w:ascii="Calibri" w:eastAsia="Times New Roman" w:hAnsi="Calibri" w:cs="Calibri"/>
                <w:color w:val="000000"/>
              </w:rPr>
            </w:pPr>
            <w:r w:rsidRPr="00BF26FA">
              <w:rPr>
                <w:rFonts w:ascii="Calibri" w:eastAsia="Times New Roman" w:hAnsi="Calibri" w:cs="Calibri"/>
                <w:color w:val="000000"/>
              </w:rPr>
              <w:t>Jul</w:t>
            </w:r>
          </w:p>
        </w:tc>
        <w:tc>
          <w:tcPr>
            <w:tcW w:w="2498" w:type="dxa"/>
            <w:tcBorders>
              <w:top w:val="nil"/>
              <w:left w:val="nil"/>
              <w:bottom w:val="nil"/>
              <w:right w:val="nil"/>
            </w:tcBorders>
            <w:shd w:val="clear" w:color="auto" w:fill="auto"/>
            <w:noWrap/>
            <w:vAlign w:val="bottom"/>
            <w:hideMark/>
          </w:tcPr>
          <w:p w14:paraId="30FA6CC3"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1</w:t>
            </w:r>
          </w:p>
        </w:tc>
        <w:tc>
          <w:tcPr>
            <w:tcW w:w="1027" w:type="dxa"/>
            <w:tcBorders>
              <w:top w:val="nil"/>
              <w:left w:val="nil"/>
              <w:bottom w:val="nil"/>
              <w:right w:val="nil"/>
            </w:tcBorders>
            <w:shd w:val="clear" w:color="auto" w:fill="auto"/>
            <w:noWrap/>
            <w:vAlign w:val="bottom"/>
            <w:hideMark/>
          </w:tcPr>
          <w:p w14:paraId="122B38CE"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50</w:t>
            </w:r>
          </w:p>
        </w:tc>
        <w:tc>
          <w:tcPr>
            <w:tcW w:w="1591" w:type="dxa"/>
            <w:tcBorders>
              <w:top w:val="nil"/>
              <w:left w:val="nil"/>
              <w:bottom w:val="nil"/>
              <w:right w:val="nil"/>
            </w:tcBorders>
            <w:shd w:val="clear" w:color="auto" w:fill="auto"/>
            <w:noWrap/>
            <w:vAlign w:val="bottom"/>
            <w:hideMark/>
          </w:tcPr>
          <w:p w14:paraId="1F2EE0A6"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87</w:t>
            </w:r>
          </w:p>
        </w:tc>
        <w:tc>
          <w:tcPr>
            <w:tcW w:w="1684" w:type="dxa"/>
            <w:tcBorders>
              <w:top w:val="nil"/>
              <w:left w:val="nil"/>
              <w:bottom w:val="nil"/>
              <w:right w:val="nil"/>
            </w:tcBorders>
            <w:shd w:val="clear" w:color="auto" w:fill="auto"/>
            <w:noWrap/>
            <w:vAlign w:val="bottom"/>
            <w:hideMark/>
          </w:tcPr>
          <w:p w14:paraId="646D016A"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138</w:t>
            </w:r>
          </w:p>
        </w:tc>
      </w:tr>
      <w:tr w:rsidR="00BF26FA" w:rsidRPr="00BF26FA" w14:paraId="7F3FD4D0" w14:textId="77777777" w:rsidTr="00BF26FA">
        <w:trPr>
          <w:trHeight w:val="274"/>
        </w:trPr>
        <w:tc>
          <w:tcPr>
            <w:tcW w:w="2638" w:type="dxa"/>
            <w:tcBorders>
              <w:top w:val="nil"/>
              <w:left w:val="nil"/>
              <w:bottom w:val="nil"/>
              <w:right w:val="nil"/>
            </w:tcBorders>
            <w:shd w:val="clear" w:color="auto" w:fill="auto"/>
            <w:noWrap/>
            <w:vAlign w:val="bottom"/>
            <w:hideMark/>
          </w:tcPr>
          <w:p w14:paraId="4FA1E501" w14:textId="77777777" w:rsidR="00BF26FA" w:rsidRPr="00BF26FA" w:rsidRDefault="00BF26FA" w:rsidP="00BF26FA">
            <w:pPr>
              <w:spacing w:after="0" w:line="240" w:lineRule="auto"/>
              <w:rPr>
                <w:rFonts w:ascii="Calibri" w:eastAsia="Times New Roman" w:hAnsi="Calibri" w:cs="Calibri"/>
                <w:color w:val="000000"/>
              </w:rPr>
            </w:pPr>
            <w:r w:rsidRPr="00BF26FA">
              <w:rPr>
                <w:rFonts w:ascii="Calibri" w:eastAsia="Times New Roman" w:hAnsi="Calibri" w:cs="Calibri"/>
                <w:color w:val="000000"/>
              </w:rPr>
              <w:t>Aug</w:t>
            </w:r>
          </w:p>
        </w:tc>
        <w:tc>
          <w:tcPr>
            <w:tcW w:w="2498" w:type="dxa"/>
            <w:tcBorders>
              <w:top w:val="nil"/>
              <w:left w:val="nil"/>
              <w:bottom w:val="nil"/>
              <w:right w:val="nil"/>
            </w:tcBorders>
            <w:shd w:val="clear" w:color="auto" w:fill="auto"/>
            <w:noWrap/>
            <w:vAlign w:val="bottom"/>
            <w:hideMark/>
          </w:tcPr>
          <w:p w14:paraId="10DB436A"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4</w:t>
            </w:r>
          </w:p>
        </w:tc>
        <w:tc>
          <w:tcPr>
            <w:tcW w:w="1027" w:type="dxa"/>
            <w:tcBorders>
              <w:top w:val="nil"/>
              <w:left w:val="nil"/>
              <w:bottom w:val="nil"/>
              <w:right w:val="nil"/>
            </w:tcBorders>
            <w:shd w:val="clear" w:color="auto" w:fill="auto"/>
            <w:noWrap/>
            <w:vAlign w:val="bottom"/>
            <w:hideMark/>
          </w:tcPr>
          <w:p w14:paraId="46B5EA23"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47</w:t>
            </w:r>
          </w:p>
        </w:tc>
        <w:tc>
          <w:tcPr>
            <w:tcW w:w="1591" w:type="dxa"/>
            <w:tcBorders>
              <w:top w:val="nil"/>
              <w:left w:val="nil"/>
              <w:bottom w:val="nil"/>
              <w:right w:val="nil"/>
            </w:tcBorders>
            <w:shd w:val="clear" w:color="auto" w:fill="auto"/>
            <w:noWrap/>
            <w:vAlign w:val="bottom"/>
            <w:hideMark/>
          </w:tcPr>
          <w:p w14:paraId="4BE41622"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72</w:t>
            </w:r>
          </w:p>
        </w:tc>
        <w:tc>
          <w:tcPr>
            <w:tcW w:w="1684" w:type="dxa"/>
            <w:tcBorders>
              <w:top w:val="nil"/>
              <w:left w:val="nil"/>
              <w:bottom w:val="nil"/>
              <w:right w:val="nil"/>
            </w:tcBorders>
            <w:shd w:val="clear" w:color="auto" w:fill="auto"/>
            <w:noWrap/>
            <w:vAlign w:val="bottom"/>
            <w:hideMark/>
          </w:tcPr>
          <w:p w14:paraId="0831F2E4"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123</w:t>
            </w:r>
          </w:p>
        </w:tc>
      </w:tr>
      <w:tr w:rsidR="00BF26FA" w:rsidRPr="00BF26FA" w14:paraId="757D292C" w14:textId="77777777" w:rsidTr="00BF26FA">
        <w:trPr>
          <w:trHeight w:val="274"/>
        </w:trPr>
        <w:tc>
          <w:tcPr>
            <w:tcW w:w="2638" w:type="dxa"/>
            <w:tcBorders>
              <w:top w:val="nil"/>
              <w:left w:val="nil"/>
              <w:bottom w:val="nil"/>
              <w:right w:val="nil"/>
            </w:tcBorders>
            <w:shd w:val="clear" w:color="auto" w:fill="auto"/>
            <w:noWrap/>
            <w:vAlign w:val="bottom"/>
            <w:hideMark/>
          </w:tcPr>
          <w:p w14:paraId="4ED43469" w14:textId="77777777" w:rsidR="00BF26FA" w:rsidRPr="00BF26FA" w:rsidRDefault="00BF26FA" w:rsidP="00BF26FA">
            <w:pPr>
              <w:spacing w:after="0" w:line="240" w:lineRule="auto"/>
              <w:rPr>
                <w:rFonts w:ascii="Calibri" w:eastAsia="Times New Roman" w:hAnsi="Calibri" w:cs="Calibri"/>
                <w:color w:val="000000"/>
              </w:rPr>
            </w:pPr>
            <w:r w:rsidRPr="00BF26FA">
              <w:rPr>
                <w:rFonts w:ascii="Calibri" w:eastAsia="Times New Roman" w:hAnsi="Calibri" w:cs="Calibri"/>
                <w:color w:val="000000"/>
              </w:rPr>
              <w:t>Sep</w:t>
            </w:r>
          </w:p>
        </w:tc>
        <w:tc>
          <w:tcPr>
            <w:tcW w:w="2498" w:type="dxa"/>
            <w:tcBorders>
              <w:top w:val="nil"/>
              <w:left w:val="nil"/>
              <w:bottom w:val="nil"/>
              <w:right w:val="nil"/>
            </w:tcBorders>
            <w:shd w:val="clear" w:color="auto" w:fill="auto"/>
            <w:noWrap/>
            <w:vAlign w:val="bottom"/>
            <w:hideMark/>
          </w:tcPr>
          <w:p w14:paraId="3DEB7BEF"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4</w:t>
            </w:r>
          </w:p>
        </w:tc>
        <w:tc>
          <w:tcPr>
            <w:tcW w:w="1027" w:type="dxa"/>
            <w:tcBorders>
              <w:top w:val="nil"/>
              <w:left w:val="nil"/>
              <w:bottom w:val="nil"/>
              <w:right w:val="nil"/>
            </w:tcBorders>
            <w:shd w:val="clear" w:color="auto" w:fill="auto"/>
            <w:noWrap/>
            <w:vAlign w:val="bottom"/>
            <w:hideMark/>
          </w:tcPr>
          <w:p w14:paraId="0DFE46DC"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34</w:t>
            </w:r>
          </w:p>
        </w:tc>
        <w:tc>
          <w:tcPr>
            <w:tcW w:w="1591" w:type="dxa"/>
            <w:tcBorders>
              <w:top w:val="nil"/>
              <w:left w:val="nil"/>
              <w:bottom w:val="nil"/>
              <w:right w:val="nil"/>
            </w:tcBorders>
            <w:shd w:val="clear" w:color="auto" w:fill="auto"/>
            <w:noWrap/>
            <w:vAlign w:val="bottom"/>
            <w:hideMark/>
          </w:tcPr>
          <w:p w14:paraId="6EF120E3"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59</w:t>
            </w:r>
          </w:p>
        </w:tc>
        <w:tc>
          <w:tcPr>
            <w:tcW w:w="1684" w:type="dxa"/>
            <w:tcBorders>
              <w:top w:val="nil"/>
              <w:left w:val="nil"/>
              <w:bottom w:val="nil"/>
              <w:right w:val="nil"/>
            </w:tcBorders>
            <w:shd w:val="clear" w:color="auto" w:fill="auto"/>
            <w:noWrap/>
            <w:vAlign w:val="bottom"/>
            <w:hideMark/>
          </w:tcPr>
          <w:p w14:paraId="3387A2CC"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97</w:t>
            </w:r>
          </w:p>
        </w:tc>
      </w:tr>
      <w:tr w:rsidR="00BF26FA" w:rsidRPr="00BF26FA" w14:paraId="5744C067" w14:textId="77777777" w:rsidTr="00BF26FA">
        <w:trPr>
          <w:trHeight w:val="274"/>
        </w:trPr>
        <w:tc>
          <w:tcPr>
            <w:tcW w:w="2638" w:type="dxa"/>
            <w:tcBorders>
              <w:top w:val="nil"/>
              <w:left w:val="nil"/>
              <w:bottom w:val="nil"/>
              <w:right w:val="nil"/>
            </w:tcBorders>
            <w:shd w:val="clear" w:color="auto" w:fill="auto"/>
            <w:noWrap/>
            <w:vAlign w:val="bottom"/>
            <w:hideMark/>
          </w:tcPr>
          <w:p w14:paraId="5DA17E9C" w14:textId="77777777" w:rsidR="00BF26FA" w:rsidRPr="00BF26FA" w:rsidRDefault="00BF26FA" w:rsidP="00BF26FA">
            <w:pPr>
              <w:spacing w:after="0" w:line="240" w:lineRule="auto"/>
              <w:rPr>
                <w:rFonts w:ascii="Calibri" w:eastAsia="Times New Roman" w:hAnsi="Calibri" w:cs="Calibri"/>
                <w:color w:val="000000"/>
              </w:rPr>
            </w:pPr>
            <w:r w:rsidRPr="00BF26FA">
              <w:rPr>
                <w:rFonts w:ascii="Calibri" w:eastAsia="Times New Roman" w:hAnsi="Calibri" w:cs="Calibri"/>
                <w:color w:val="000000"/>
              </w:rPr>
              <w:t>Oct</w:t>
            </w:r>
          </w:p>
        </w:tc>
        <w:tc>
          <w:tcPr>
            <w:tcW w:w="2498" w:type="dxa"/>
            <w:tcBorders>
              <w:top w:val="nil"/>
              <w:left w:val="nil"/>
              <w:bottom w:val="nil"/>
              <w:right w:val="nil"/>
            </w:tcBorders>
            <w:shd w:val="clear" w:color="auto" w:fill="auto"/>
            <w:noWrap/>
            <w:vAlign w:val="bottom"/>
            <w:hideMark/>
          </w:tcPr>
          <w:p w14:paraId="178309CE" w14:textId="77777777" w:rsidR="00BF26FA" w:rsidRPr="00BF26FA" w:rsidRDefault="00BF26FA" w:rsidP="00BF26FA">
            <w:pPr>
              <w:spacing w:after="0" w:line="240" w:lineRule="auto"/>
              <w:rPr>
                <w:rFonts w:ascii="Calibri" w:eastAsia="Times New Roman" w:hAnsi="Calibri" w:cs="Calibri"/>
                <w:color w:val="000000"/>
              </w:rPr>
            </w:pPr>
          </w:p>
        </w:tc>
        <w:tc>
          <w:tcPr>
            <w:tcW w:w="1027" w:type="dxa"/>
            <w:tcBorders>
              <w:top w:val="nil"/>
              <w:left w:val="nil"/>
              <w:bottom w:val="nil"/>
              <w:right w:val="nil"/>
            </w:tcBorders>
            <w:shd w:val="clear" w:color="auto" w:fill="auto"/>
            <w:noWrap/>
            <w:vAlign w:val="bottom"/>
            <w:hideMark/>
          </w:tcPr>
          <w:p w14:paraId="191BE33A"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50</w:t>
            </w:r>
          </w:p>
        </w:tc>
        <w:tc>
          <w:tcPr>
            <w:tcW w:w="1591" w:type="dxa"/>
            <w:tcBorders>
              <w:top w:val="nil"/>
              <w:left w:val="nil"/>
              <w:bottom w:val="nil"/>
              <w:right w:val="nil"/>
            </w:tcBorders>
            <w:shd w:val="clear" w:color="auto" w:fill="auto"/>
            <w:noWrap/>
            <w:vAlign w:val="bottom"/>
            <w:hideMark/>
          </w:tcPr>
          <w:p w14:paraId="5DE8F52C"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65</w:t>
            </w:r>
          </w:p>
        </w:tc>
        <w:tc>
          <w:tcPr>
            <w:tcW w:w="1684" w:type="dxa"/>
            <w:tcBorders>
              <w:top w:val="nil"/>
              <w:left w:val="nil"/>
              <w:bottom w:val="nil"/>
              <w:right w:val="nil"/>
            </w:tcBorders>
            <w:shd w:val="clear" w:color="auto" w:fill="auto"/>
            <w:noWrap/>
            <w:vAlign w:val="bottom"/>
            <w:hideMark/>
          </w:tcPr>
          <w:p w14:paraId="4D126F4D"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115</w:t>
            </w:r>
          </w:p>
        </w:tc>
      </w:tr>
      <w:tr w:rsidR="00BF26FA" w:rsidRPr="00BF26FA" w14:paraId="4A81F654" w14:textId="77777777" w:rsidTr="00BF26FA">
        <w:trPr>
          <w:trHeight w:val="274"/>
        </w:trPr>
        <w:tc>
          <w:tcPr>
            <w:tcW w:w="2638" w:type="dxa"/>
            <w:tcBorders>
              <w:top w:val="nil"/>
              <w:left w:val="nil"/>
              <w:bottom w:val="nil"/>
              <w:right w:val="nil"/>
            </w:tcBorders>
            <w:shd w:val="clear" w:color="auto" w:fill="auto"/>
            <w:noWrap/>
            <w:vAlign w:val="bottom"/>
            <w:hideMark/>
          </w:tcPr>
          <w:p w14:paraId="03960AAF" w14:textId="77777777" w:rsidR="00BF26FA" w:rsidRPr="00BF26FA" w:rsidRDefault="00BF26FA" w:rsidP="00BF26FA">
            <w:pPr>
              <w:spacing w:after="0" w:line="240" w:lineRule="auto"/>
              <w:rPr>
                <w:rFonts w:ascii="Calibri" w:eastAsia="Times New Roman" w:hAnsi="Calibri" w:cs="Calibri"/>
                <w:color w:val="000000"/>
              </w:rPr>
            </w:pPr>
            <w:r w:rsidRPr="00BF26FA">
              <w:rPr>
                <w:rFonts w:ascii="Calibri" w:eastAsia="Times New Roman" w:hAnsi="Calibri" w:cs="Calibri"/>
                <w:color w:val="000000"/>
              </w:rPr>
              <w:t>Nov</w:t>
            </w:r>
          </w:p>
        </w:tc>
        <w:tc>
          <w:tcPr>
            <w:tcW w:w="2498" w:type="dxa"/>
            <w:tcBorders>
              <w:top w:val="nil"/>
              <w:left w:val="nil"/>
              <w:bottom w:val="nil"/>
              <w:right w:val="nil"/>
            </w:tcBorders>
            <w:shd w:val="clear" w:color="auto" w:fill="auto"/>
            <w:noWrap/>
            <w:vAlign w:val="bottom"/>
            <w:hideMark/>
          </w:tcPr>
          <w:p w14:paraId="2E249831"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3</w:t>
            </w:r>
          </w:p>
        </w:tc>
        <w:tc>
          <w:tcPr>
            <w:tcW w:w="1027" w:type="dxa"/>
            <w:tcBorders>
              <w:top w:val="nil"/>
              <w:left w:val="nil"/>
              <w:bottom w:val="nil"/>
              <w:right w:val="nil"/>
            </w:tcBorders>
            <w:shd w:val="clear" w:color="auto" w:fill="auto"/>
            <w:noWrap/>
            <w:vAlign w:val="bottom"/>
            <w:hideMark/>
          </w:tcPr>
          <w:p w14:paraId="4CEF679E"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31</w:t>
            </w:r>
          </w:p>
        </w:tc>
        <w:tc>
          <w:tcPr>
            <w:tcW w:w="1591" w:type="dxa"/>
            <w:tcBorders>
              <w:top w:val="nil"/>
              <w:left w:val="nil"/>
              <w:bottom w:val="nil"/>
              <w:right w:val="nil"/>
            </w:tcBorders>
            <w:shd w:val="clear" w:color="auto" w:fill="auto"/>
            <w:noWrap/>
            <w:vAlign w:val="bottom"/>
            <w:hideMark/>
          </w:tcPr>
          <w:p w14:paraId="1766EDBF"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54</w:t>
            </w:r>
          </w:p>
        </w:tc>
        <w:tc>
          <w:tcPr>
            <w:tcW w:w="1684" w:type="dxa"/>
            <w:tcBorders>
              <w:top w:val="nil"/>
              <w:left w:val="nil"/>
              <w:bottom w:val="nil"/>
              <w:right w:val="nil"/>
            </w:tcBorders>
            <w:shd w:val="clear" w:color="auto" w:fill="auto"/>
            <w:noWrap/>
            <w:vAlign w:val="bottom"/>
            <w:hideMark/>
          </w:tcPr>
          <w:p w14:paraId="62BB6797"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88</w:t>
            </w:r>
          </w:p>
        </w:tc>
      </w:tr>
      <w:tr w:rsidR="00BF26FA" w:rsidRPr="00BF26FA" w14:paraId="69E8091E" w14:textId="77777777" w:rsidTr="00BF26FA">
        <w:trPr>
          <w:trHeight w:val="274"/>
        </w:trPr>
        <w:tc>
          <w:tcPr>
            <w:tcW w:w="2638" w:type="dxa"/>
            <w:tcBorders>
              <w:top w:val="nil"/>
              <w:left w:val="nil"/>
              <w:bottom w:val="nil"/>
              <w:right w:val="nil"/>
            </w:tcBorders>
            <w:shd w:val="clear" w:color="auto" w:fill="auto"/>
            <w:noWrap/>
            <w:vAlign w:val="bottom"/>
            <w:hideMark/>
          </w:tcPr>
          <w:p w14:paraId="76D3D29F" w14:textId="77777777" w:rsidR="00BF26FA" w:rsidRPr="00BF26FA" w:rsidRDefault="00BF26FA" w:rsidP="00BF26FA">
            <w:pPr>
              <w:spacing w:after="0" w:line="240" w:lineRule="auto"/>
              <w:rPr>
                <w:rFonts w:ascii="Calibri" w:eastAsia="Times New Roman" w:hAnsi="Calibri" w:cs="Calibri"/>
                <w:color w:val="000000"/>
              </w:rPr>
            </w:pPr>
            <w:r w:rsidRPr="00BF26FA">
              <w:rPr>
                <w:rFonts w:ascii="Calibri" w:eastAsia="Times New Roman" w:hAnsi="Calibri" w:cs="Calibri"/>
                <w:color w:val="000000"/>
              </w:rPr>
              <w:t>Dec</w:t>
            </w:r>
          </w:p>
        </w:tc>
        <w:tc>
          <w:tcPr>
            <w:tcW w:w="2498" w:type="dxa"/>
            <w:tcBorders>
              <w:top w:val="nil"/>
              <w:left w:val="nil"/>
              <w:bottom w:val="nil"/>
              <w:right w:val="nil"/>
            </w:tcBorders>
            <w:shd w:val="clear" w:color="auto" w:fill="auto"/>
            <w:noWrap/>
            <w:vAlign w:val="bottom"/>
            <w:hideMark/>
          </w:tcPr>
          <w:p w14:paraId="3744235C"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3</w:t>
            </w:r>
          </w:p>
        </w:tc>
        <w:tc>
          <w:tcPr>
            <w:tcW w:w="1027" w:type="dxa"/>
            <w:tcBorders>
              <w:top w:val="nil"/>
              <w:left w:val="nil"/>
              <w:bottom w:val="nil"/>
              <w:right w:val="nil"/>
            </w:tcBorders>
            <w:shd w:val="clear" w:color="auto" w:fill="auto"/>
            <w:noWrap/>
            <w:vAlign w:val="bottom"/>
            <w:hideMark/>
          </w:tcPr>
          <w:p w14:paraId="4C0D552A"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35</w:t>
            </w:r>
          </w:p>
        </w:tc>
        <w:tc>
          <w:tcPr>
            <w:tcW w:w="1591" w:type="dxa"/>
            <w:tcBorders>
              <w:top w:val="nil"/>
              <w:left w:val="nil"/>
              <w:bottom w:val="nil"/>
              <w:right w:val="nil"/>
            </w:tcBorders>
            <w:shd w:val="clear" w:color="auto" w:fill="auto"/>
            <w:noWrap/>
            <w:vAlign w:val="bottom"/>
            <w:hideMark/>
          </w:tcPr>
          <w:p w14:paraId="368916CF"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37</w:t>
            </w:r>
          </w:p>
        </w:tc>
        <w:tc>
          <w:tcPr>
            <w:tcW w:w="1684" w:type="dxa"/>
            <w:tcBorders>
              <w:top w:val="nil"/>
              <w:left w:val="nil"/>
              <w:bottom w:val="nil"/>
              <w:right w:val="nil"/>
            </w:tcBorders>
            <w:shd w:val="clear" w:color="auto" w:fill="auto"/>
            <w:noWrap/>
            <w:vAlign w:val="bottom"/>
            <w:hideMark/>
          </w:tcPr>
          <w:p w14:paraId="443CC1EA" w14:textId="77777777" w:rsidR="00BF26FA" w:rsidRPr="00BF26FA" w:rsidRDefault="00BF26FA" w:rsidP="00BF26FA">
            <w:pPr>
              <w:spacing w:after="0" w:line="240" w:lineRule="auto"/>
              <w:jc w:val="right"/>
              <w:rPr>
                <w:rFonts w:ascii="Calibri" w:eastAsia="Times New Roman" w:hAnsi="Calibri" w:cs="Calibri"/>
                <w:color w:val="000000"/>
              </w:rPr>
            </w:pPr>
            <w:r w:rsidRPr="00BF26FA">
              <w:rPr>
                <w:rFonts w:ascii="Calibri" w:eastAsia="Times New Roman" w:hAnsi="Calibri" w:cs="Calibri"/>
                <w:color w:val="000000"/>
              </w:rPr>
              <w:t>75</w:t>
            </w:r>
          </w:p>
        </w:tc>
      </w:tr>
      <w:tr w:rsidR="00BF26FA" w:rsidRPr="00BF26FA" w14:paraId="35F9DF10" w14:textId="77777777" w:rsidTr="00BF26FA">
        <w:trPr>
          <w:trHeight w:val="274"/>
        </w:trPr>
        <w:tc>
          <w:tcPr>
            <w:tcW w:w="2638" w:type="dxa"/>
            <w:tcBorders>
              <w:top w:val="single" w:sz="4" w:space="0" w:color="8EA9DB"/>
              <w:left w:val="nil"/>
              <w:bottom w:val="nil"/>
              <w:right w:val="nil"/>
            </w:tcBorders>
            <w:shd w:val="clear" w:color="D9E1F2" w:fill="D9E1F2"/>
            <w:noWrap/>
            <w:vAlign w:val="bottom"/>
            <w:hideMark/>
          </w:tcPr>
          <w:p w14:paraId="05B2BF4F" w14:textId="77777777" w:rsidR="00BF26FA" w:rsidRPr="00BF26FA" w:rsidRDefault="00BF26FA" w:rsidP="00BF26FA">
            <w:pPr>
              <w:spacing w:after="0" w:line="240" w:lineRule="auto"/>
              <w:rPr>
                <w:rFonts w:ascii="Calibri" w:eastAsia="Times New Roman" w:hAnsi="Calibri" w:cs="Calibri"/>
                <w:b/>
                <w:bCs/>
                <w:color w:val="000000"/>
              </w:rPr>
            </w:pPr>
            <w:r w:rsidRPr="00BF26FA">
              <w:rPr>
                <w:rFonts w:ascii="Calibri" w:eastAsia="Times New Roman" w:hAnsi="Calibri" w:cs="Calibri"/>
                <w:b/>
                <w:bCs/>
                <w:color w:val="000000"/>
              </w:rPr>
              <w:t>Grand Total</w:t>
            </w:r>
          </w:p>
        </w:tc>
        <w:tc>
          <w:tcPr>
            <w:tcW w:w="2498" w:type="dxa"/>
            <w:tcBorders>
              <w:top w:val="single" w:sz="4" w:space="0" w:color="8EA9DB"/>
              <w:left w:val="nil"/>
              <w:bottom w:val="nil"/>
              <w:right w:val="nil"/>
            </w:tcBorders>
            <w:shd w:val="clear" w:color="D9E1F2" w:fill="D9E1F2"/>
            <w:noWrap/>
            <w:vAlign w:val="bottom"/>
            <w:hideMark/>
          </w:tcPr>
          <w:p w14:paraId="3561F365" w14:textId="77777777" w:rsidR="00BF26FA" w:rsidRPr="00BF26FA" w:rsidRDefault="00BF26FA" w:rsidP="00BF26FA">
            <w:pPr>
              <w:spacing w:after="0" w:line="240" w:lineRule="auto"/>
              <w:jc w:val="right"/>
              <w:rPr>
                <w:rFonts w:ascii="Calibri" w:eastAsia="Times New Roman" w:hAnsi="Calibri" w:cs="Calibri"/>
                <w:b/>
                <w:bCs/>
                <w:color w:val="000000"/>
              </w:rPr>
            </w:pPr>
            <w:r w:rsidRPr="00BF26FA">
              <w:rPr>
                <w:rFonts w:ascii="Calibri" w:eastAsia="Times New Roman" w:hAnsi="Calibri" w:cs="Calibri"/>
                <w:b/>
                <w:bCs/>
                <w:color w:val="000000"/>
              </w:rPr>
              <w:t>37</w:t>
            </w:r>
          </w:p>
        </w:tc>
        <w:tc>
          <w:tcPr>
            <w:tcW w:w="1027" w:type="dxa"/>
            <w:tcBorders>
              <w:top w:val="single" w:sz="4" w:space="0" w:color="8EA9DB"/>
              <w:left w:val="nil"/>
              <w:bottom w:val="nil"/>
              <w:right w:val="nil"/>
            </w:tcBorders>
            <w:shd w:val="clear" w:color="D9E1F2" w:fill="D9E1F2"/>
            <w:noWrap/>
            <w:vAlign w:val="bottom"/>
            <w:hideMark/>
          </w:tcPr>
          <w:p w14:paraId="09C33E4A" w14:textId="77777777" w:rsidR="00BF26FA" w:rsidRPr="00BF26FA" w:rsidRDefault="00BF26FA" w:rsidP="00BF26FA">
            <w:pPr>
              <w:spacing w:after="0" w:line="240" w:lineRule="auto"/>
              <w:jc w:val="right"/>
              <w:rPr>
                <w:rFonts w:ascii="Calibri" w:eastAsia="Times New Roman" w:hAnsi="Calibri" w:cs="Calibri"/>
                <w:b/>
                <w:bCs/>
                <w:color w:val="000000"/>
              </w:rPr>
            </w:pPr>
            <w:r w:rsidRPr="00BF26FA">
              <w:rPr>
                <w:rFonts w:ascii="Calibri" w:eastAsia="Times New Roman" w:hAnsi="Calibri" w:cs="Calibri"/>
                <w:b/>
                <w:bCs/>
                <w:color w:val="000000"/>
              </w:rPr>
              <w:t>493</w:t>
            </w:r>
          </w:p>
        </w:tc>
        <w:tc>
          <w:tcPr>
            <w:tcW w:w="1591" w:type="dxa"/>
            <w:tcBorders>
              <w:top w:val="single" w:sz="4" w:space="0" w:color="8EA9DB"/>
              <w:left w:val="nil"/>
              <w:bottom w:val="nil"/>
              <w:right w:val="nil"/>
            </w:tcBorders>
            <w:shd w:val="clear" w:color="D9E1F2" w:fill="D9E1F2"/>
            <w:noWrap/>
            <w:vAlign w:val="bottom"/>
            <w:hideMark/>
          </w:tcPr>
          <w:p w14:paraId="22395322" w14:textId="77777777" w:rsidR="00BF26FA" w:rsidRPr="00BF26FA" w:rsidRDefault="00BF26FA" w:rsidP="00BF26FA">
            <w:pPr>
              <w:spacing w:after="0" w:line="240" w:lineRule="auto"/>
              <w:jc w:val="right"/>
              <w:rPr>
                <w:rFonts w:ascii="Calibri" w:eastAsia="Times New Roman" w:hAnsi="Calibri" w:cs="Calibri"/>
                <w:b/>
                <w:bCs/>
                <w:color w:val="000000"/>
              </w:rPr>
            </w:pPr>
            <w:r w:rsidRPr="00BF26FA">
              <w:rPr>
                <w:rFonts w:ascii="Calibri" w:eastAsia="Times New Roman" w:hAnsi="Calibri" w:cs="Calibri"/>
                <w:b/>
                <w:bCs/>
                <w:color w:val="000000"/>
              </w:rPr>
              <w:t>839</w:t>
            </w:r>
          </w:p>
        </w:tc>
        <w:tc>
          <w:tcPr>
            <w:tcW w:w="1684" w:type="dxa"/>
            <w:tcBorders>
              <w:top w:val="single" w:sz="4" w:space="0" w:color="8EA9DB"/>
              <w:left w:val="nil"/>
              <w:bottom w:val="nil"/>
              <w:right w:val="nil"/>
            </w:tcBorders>
            <w:shd w:val="clear" w:color="D9E1F2" w:fill="D9E1F2"/>
            <w:noWrap/>
            <w:vAlign w:val="bottom"/>
            <w:hideMark/>
          </w:tcPr>
          <w:p w14:paraId="0C370650" w14:textId="77777777" w:rsidR="00BF26FA" w:rsidRPr="00BF26FA" w:rsidRDefault="00BF26FA" w:rsidP="00BF26FA">
            <w:pPr>
              <w:spacing w:after="0" w:line="240" w:lineRule="auto"/>
              <w:jc w:val="right"/>
              <w:rPr>
                <w:rFonts w:ascii="Calibri" w:eastAsia="Times New Roman" w:hAnsi="Calibri" w:cs="Calibri"/>
                <w:b/>
                <w:bCs/>
                <w:color w:val="000000"/>
              </w:rPr>
            </w:pPr>
            <w:r w:rsidRPr="00BF26FA">
              <w:rPr>
                <w:rFonts w:ascii="Calibri" w:eastAsia="Times New Roman" w:hAnsi="Calibri" w:cs="Calibri"/>
                <w:b/>
                <w:bCs/>
                <w:color w:val="000000"/>
              </w:rPr>
              <w:t>1369</w:t>
            </w:r>
          </w:p>
        </w:tc>
      </w:tr>
    </w:tbl>
    <w:p w14:paraId="20AFB0C6" w14:textId="77777777" w:rsidR="00BF26FA" w:rsidRPr="00D17775" w:rsidRDefault="00BF26FA" w:rsidP="00BF26FA">
      <w:pPr>
        <w:spacing w:line="276" w:lineRule="auto"/>
        <w:rPr>
          <w:rFonts w:cstheme="minorHAnsi"/>
          <w:sz w:val="24"/>
          <w:szCs w:val="24"/>
        </w:rPr>
      </w:pPr>
    </w:p>
    <w:p w14:paraId="429B7749" w14:textId="6567BBD4" w:rsidR="005A5CDD" w:rsidRDefault="005A5CDD" w:rsidP="008D4679">
      <w:pPr>
        <w:jc w:val="center"/>
      </w:pPr>
    </w:p>
    <w:p w14:paraId="66F4A692" w14:textId="52A719A9" w:rsidR="008D4679" w:rsidRDefault="008D4679" w:rsidP="008D4679"/>
    <w:p w14:paraId="0F044A0C" w14:textId="77777777" w:rsidR="008D4679" w:rsidRPr="00D17775" w:rsidRDefault="008D4679" w:rsidP="008D4679">
      <w:pPr>
        <w:spacing w:line="276" w:lineRule="auto"/>
        <w:ind w:firstLine="720"/>
        <w:rPr>
          <w:rFonts w:cstheme="minorHAnsi"/>
          <w:sz w:val="24"/>
          <w:szCs w:val="24"/>
        </w:rPr>
      </w:pPr>
      <w:r w:rsidRPr="00D17775">
        <w:rPr>
          <w:rFonts w:cstheme="minorHAnsi"/>
          <w:sz w:val="24"/>
          <w:szCs w:val="24"/>
        </w:rPr>
        <w:t>As noted in the graph, the results indicate that May, June, and July had the highest total project launches and the highest number of successful projects. The months with the lowest chance of success are November and December, indicating that the end of the year and the Holiday season may play a role in how much support a project will see.</w:t>
      </w:r>
    </w:p>
    <w:p w14:paraId="32995D7E" w14:textId="77777777" w:rsidR="008D4679" w:rsidRPr="00D17775" w:rsidRDefault="008D4679" w:rsidP="008D4679">
      <w:pPr>
        <w:spacing w:line="276" w:lineRule="auto"/>
        <w:ind w:firstLine="720"/>
        <w:rPr>
          <w:rFonts w:cstheme="minorHAnsi"/>
          <w:b/>
          <w:bCs/>
          <w:sz w:val="24"/>
          <w:szCs w:val="24"/>
        </w:rPr>
      </w:pPr>
      <w:r w:rsidRPr="00D17775">
        <w:rPr>
          <w:rFonts w:cstheme="minorHAnsi"/>
          <w:b/>
          <w:bCs/>
          <w:sz w:val="24"/>
          <w:szCs w:val="24"/>
        </w:rPr>
        <w:t>Challenge:</w:t>
      </w:r>
    </w:p>
    <w:p w14:paraId="40A467EA" w14:textId="0BC1B0D4" w:rsidR="008D4679" w:rsidRDefault="008D4679" w:rsidP="008D4679">
      <w:pPr>
        <w:spacing w:line="276" w:lineRule="auto"/>
        <w:ind w:firstLine="720"/>
        <w:rPr>
          <w:rFonts w:cstheme="minorHAnsi"/>
          <w:sz w:val="24"/>
          <w:szCs w:val="24"/>
        </w:rPr>
      </w:pPr>
      <w:r w:rsidRPr="00D17775">
        <w:rPr>
          <w:rFonts w:cstheme="minorHAnsi"/>
          <w:sz w:val="24"/>
          <w:szCs w:val="24"/>
        </w:rPr>
        <w:t xml:space="preserve">The biggest challenge faced during the analysis of this dataset revolved around the dates associated with each project. </w:t>
      </w:r>
      <w:r w:rsidRPr="00D17775">
        <w:rPr>
          <w:rFonts w:cstheme="minorHAnsi"/>
          <w:i/>
          <w:iCs/>
          <w:sz w:val="24"/>
          <w:szCs w:val="24"/>
        </w:rPr>
        <w:t>Deadline</w:t>
      </w:r>
      <w:r w:rsidRPr="00D17775">
        <w:rPr>
          <w:rFonts w:cstheme="minorHAnsi"/>
          <w:sz w:val="24"/>
          <w:szCs w:val="24"/>
        </w:rPr>
        <w:t xml:space="preserve"> and </w:t>
      </w:r>
      <w:proofErr w:type="spellStart"/>
      <w:r w:rsidRPr="00D17775">
        <w:rPr>
          <w:rFonts w:cstheme="minorHAnsi"/>
          <w:i/>
          <w:iCs/>
          <w:sz w:val="24"/>
          <w:szCs w:val="24"/>
        </w:rPr>
        <w:t>Launched_At</w:t>
      </w:r>
      <w:proofErr w:type="spellEnd"/>
      <w:r w:rsidRPr="00D17775">
        <w:rPr>
          <w:rFonts w:cstheme="minorHAnsi"/>
          <w:sz w:val="24"/>
          <w:szCs w:val="24"/>
        </w:rPr>
        <w:t xml:space="preserve"> dates are formatted as Unix timestamps, which required conversion using the </w:t>
      </w:r>
      <w:proofErr w:type="gramStart"/>
      <w:r w:rsidRPr="00D17775">
        <w:rPr>
          <w:rFonts w:cstheme="minorHAnsi"/>
          <w:sz w:val="24"/>
          <w:szCs w:val="24"/>
        </w:rPr>
        <w:t>formula:=</w:t>
      </w:r>
      <w:proofErr w:type="gramEnd"/>
      <w:r w:rsidRPr="00D17775">
        <w:rPr>
          <w:rFonts w:cstheme="minorHAnsi"/>
          <w:sz w:val="24"/>
          <w:szCs w:val="24"/>
        </w:rPr>
        <w:t>(((CELL/60)/60)/24)+DATE(1970,1,1)</w:t>
      </w:r>
    </w:p>
    <w:p w14:paraId="20CC5C69" w14:textId="77777777" w:rsidR="008D4679" w:rsidRPr="00D17775" w:rsidRDefault="008D4679" w:rsidP="008D4679">
      <w:pPr>
        <w:spacing w:line="276" w:lineRule="auto"/>
        <w:rPr>
          <w:rFonts w:cstheme="minorHAnsi"/>
          <w:b/>
          <w:bCs/>
          <w:sz w:val="24"/>
          <w:szCs w:val="24"/>
        </w:rPr>
      </w:pPr>
      <w:r w:rsidRPr="00D17775">
        <w:rPr>
          <w:rFonts w:cstheme="minorHAnsi"/>
          <w:b/>
          <w:bCs/>
          <w:sz w:val="24"/>
          <w:szCs w:val="24"/>
        </w:rPr>
        <w:t>Phase 2: Funding Goals</w:t>
      </w:r>
    </w:p>
    <w:p w14:paraId="5B01E390" w14:textId="73BE5650" w:rsidR="008D4679" w:rsidRDefault="008D4679" w:rsidP="008D4679">
      <w:pPr>
        <w:spacing w:line="276" w:lineRule="auto"/>
        <w:ind w:firstLine="720"/>
        <w:rPr>
          <w:rFonts w:cstheme="minorHAnsi"/>
          <w:sz w:val="24"/>
          <w:szCs w:val="24"/>
        </w:rPr>
      </w:pPr>
      <w:r w:rsidRPr="00D17775">
        <w:rPr>
          <w:rFonts w:cstheme="minorHAnsi"/>
          <w:sz w:val="24"/>
          <w:szCs w:val="24"/>
        </w:rPr>
        <w:t>The dataset for funding goals was analyzed by investigating the initial requested amount for each project and comparing the success or failure within predetermined ranges. Using the number of results against each outcome and dividing by the total projects for that range, I was able to calculate the success and failure percentage rate for comparison.</w:t>
      </w:r>
    </w:p>
    <w:p w14:paraId="68023F75" w14:textId="61F31F8E" w:rsidR="00BF26FA" w:rsidRPr="00D17775" w:rsidRDefault="00BF26FA" w:rsidP="00BF26FA">
      <w:pPr>
        <w:spacing w:line="276" w:lineRule="auto"/>
        <w:rPr>
          <w:rFonts w:cstheme="minorHAnsi"/>
          <w:sz w:val="24"/>
          <w:szCs w:val="24"/>
        </w:rPr>
      </w:pPr>
      <w:r w:rsidRPr="00BF26FA">
        <w:rPr>
          <w:rFonts w:cstheme="minorHAnsi"/>
          <w:sz w:val="24"/>
          <w:szCs w:val="24"/>
        </w:rPr>
        <w:lastRenderedPageBreak/>
        <w:drawing>
          <wp:inline distT="0" distB="0" distL="0" distR="0" wp14:anchorId="470E7655" wp14:editId="10DE7C5D">
            <wp:extent cx="5918200" cy="13208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5"/>
                    <a:stretch>
                      <a:fillRect/>
                    </a:stretch>
                  </pic:blipFill>
                  <pic:spPr>
                    <a:xfrm>
                      <a:off x="0" y="0"/>
                      <a:ext cx="5918200" cy="1320800"/>
                    </a:xfrm>
                    <a:prstGeom prst="rect">
                      <a:avLst/>
                    </a:prstGeom>
                  </pic:spPr>
                </pic:pic>
              </a:graphicData>
            </a:graphic>
          </wp:inline>
        </w:drawing>
      </w:r>
    </w:p>
    <w:p w14:paraId="0E5EAA9A" w14:textId="18BCCD8C" w:rsidR="008D4679" w:rsidRDefault="008D4679" w:rsidP="008D4679">
      <w:pPr>
        <w:spacing w:line="276" w:lineRule="auto"/>
        <w:ind w:firstLine="720"/>
        <w:rPr>
          <w:rFonts w:cstheme="minorHAnsi"/>
          <w:sz w:val="24"/>
          <w:szCs w:val="24"/>
        </w:rPr>
      </w:pPr>
      <w:r>
        <w:rPr>
          <w:rFonts w:cstheme="minorHAnsi"/>
          <w:noProof/>
          <w:sz w:val="24"/>
          <w:szCs w:val="24"/>
        </w:rPr>
        <w:drawing>
          <wp:inline distT="0" distB="0" distL="0" distR="0" wp14:anchorId="6670F346" wp14:editId="0B313BAA">
            <wp:extent cx="5280617" cy="2456872"/>
            <wp:effectExtent l="0" t="0" r="317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39789" cy="2530929"/>
                    </a:xfrm>
                    <a:prstGeom prst="rect">
                      <a:avLst/>
                    </a:prstGeom>
                  </pic:spPr>
                </pic:pic>
              </a:graphicData>
            </a:graphic>
          </wp:inline>
        </w:drawing>
      </w:r>
    </w:p>
    <w:p w14:paraId="2CA5A38F" w14:textId="77777777" w:rsidR="008D4679" w:rsidRPr="00D17775" w:rsidRDefault="008D4679" w:rsidP="008D4679">
      <w:pPr>
        <w:spacing w:line="276" w:lineRule="auto"/>
        <w:ind w:firstLine="720"/>
        <w:rPr>
          <w:rFonts w:cstheme="minorHAnsi"/>
          <w:sz w:val="24"/>
          <w:szCs w:val="24"/>
        </w:rPr>
      </w:pPr>
      <w:r w:rsidRPr="00D17775">
        <w:rPr>
          <w:rFonts w:cstheme="minorHAnsi"/>
          <w:sz w:val="24"/>
          <w:szCs w:val="24"/>
        </w:rPr>
        <w:t xml:space="preserve">The smaller the requested amount, the higher the probability of success. There are two exceptions to that, with the 35,000 range and the 40,000 range both showing a 67% success rate, however, with 6 and 3 projects in each range respectively, these numbers are outliers within the dataset and are less reliable.    </w:t>
      </w:r>
    </w:p>
    <w:p w14:paraId="698067EF" w14:textId="77777777" w:rsidR="008D4679" w:rsidRPr="008D4679" w:rsidRDefault="008D4679" w:rsidP="008D4679">
      <w:pPr>
        <w:spacing w:line="276" w:lineRule="auto"/>
        <w:ind w:firstLine="720"/>
        <w:rPr>
          <w:rFonts w:cstheme="minorHAnsi"/>
          <w:b/>
          <w:bCs/>
          <w:sz w:val="24"/>
          <w:szCs w:val="24"/>
        </w:rPr>
      </w:pPr>
      <w:r w:rsidRPr="008D4679">
        <w:rPr>
          <w:rFonts w:cstheme="minorHAnsi"/>
          <w:b/>
          <w:bCs/>
          <w:sz w:val="24"/>
          <w:szCs w:val="24"/>
        </w:rPr>
        <w:t>Challenge:</w:t>
      </w:r>
    </w:p>
    <w:p w14:paraId="7E20247F" w14:textId="77777777" w:rsidR="008D4679" w:rsidRPr="008D4679" w:rsidRDefault="008D4679" w:rsidP="008D4679">
      <w:pPr>
        <w:spacing w:line="276" w:lineRule="auto"/>
        <w:rPr>
          <w:rFonts w:cstheme="minorHAnsi"/>
          <w:sz w:val="24"/>
          <w:szCs w:val="24"/>
        </w:rPr>
      </w:pPr>
      <w:r w:rsidRPr="008D4679">
        <w:rPr>
          <w:rFonts w:cstheme="minorHAnsi"/>
          <w:b/>
          <w:bCs/>
          <w:sz w:val="24"/>
          <w:szCs w:val="24"/>
        </w:rPr>
        <w:tab/>
      </w:r>
      <w:r w:rsidRPr="008D4679">
        <w:rPr>
          <w:rFonts w:cstheme="minorHAnsi"/>
          <w:sz w:val="24"/>
          <w:szCs w:val="24"/>
        </w:rPr>
        <w:t xml:space="preserve">There were three different formula setups that needed to be used, depending on the </w:t>
      </w:r>
      <w:proofErr w:type="spellStart"/>
      <w:r w:rsidRPr="008D4679">
        <w:rPr>
          <w:rFonts w:cstheme="minorHAnsi"/>
          <w:sz w:val="24"/>
          <w:szCs w:val="24"/>
        </w:rPr>
        <w:t>cost</w:t>
      </w:r>
      <w:proofErr w:type="spellEnd"/>
      <w:r w:rsidRPr="008D4679">
        <w:rPr>
          <w:rFonts w:cstheme="minorHAnsi"/>
          <w:sz w:val="24"/>
          <w:szCs w:val="24"/>
        </w:rPr>
        <w:t xml:space="preserve"> range. </w:t>
      </w:r>
      <w:proofErr w:type="gramStart"/>
      <w:r w:rsidRPr="008D4679">
        <w:rPr>
          <w:rFonts w:cstheme="minorHAnsi"/>
          <w:sz w:val="24"/>
          <w:szCs w:val="24"/>
        </w:rPr>
        <w:t>All of</w:t>
      </w:r>
      <w:proofErr w:type="gramEnd"/>
      <w:r w:rsidRPr="008D4679">
        <w:rPr>
          <w:rFonts w:cstheme="minorHAnsi"/>
          <w:sz w:val="24"/>
          <w:szCs w:val="24"/>
        </w:rPr>
        <w:t xml:space="preserve"> the formulas limit the count for the results by focusing only on the “plays” category and then the related outcome:</w:t>
      </w:r>
    </w:p>
    <w:p w14:paraId="322512D3" w14:textId="77777777" w:rsidR="008D4679" w:rsidRPr="008D4679" w:rsidRDefault="008D4679" w:rsidP="008D4679">
      <w:pPr>
        <w:spacing w:line="276" w:lineRule="auto"/>
        <w:rPr>
          <w:rFonts w:cstheme="minorHAnsi"/>
          <w:i/>
          <w:iCs/>
          <w:sz w:val="24"/>
          <w:szCs w:val="24"/>
        </w:rPr>
      </w:pPr>
      <w:r w:rsidRPr="008D4679">
        <w:rPr>
          <w:rFonts w:cstheme="minorHAnsi"/>
          <w:i/>
          <w:iCs/>
          <w:sz w:val="24"/>
          <w:szCs w:val="24"/>
        </w:rPr>
        <w:t>=COUNTIFS(</w:t>
      </w:r>
      <w:proofErr w:type="spellStart"/>
      <w:proofErr w:type="gramStart"/>
      <w:r w:rsidRPr="008D4679">
        <w:rPr>
          <w:rFonts w:cstheme="minorHAnsi"/>
          <w:i/>
          <w:iCs/>
          <w:sz w:val="24"/>
          <w:szCs w:val="24"/>
        </w:rPr>
        <w:t>Kickstarter!R</w:t>
      </w:r>
      <w:proofErr w:type="gramEnd"/>
      <w:r w:rsidRPr="008D4679">
        <w:rPr>
          <w:rFonts w:cstheme="minorHAnsi"/>
          <w:i/>
          <w:iCs/>
          <w:sz w:val="24"/>
          <w:szCs w:val="24"/>
        </w:rPr>
        <w:t>:R</w:t>
      </w:r>
      <w:proofErr w:type="spellEnd"/>
      <w:r w:rsidRPr="008D4679">
        <w:rPr>
          <w:rFonts w:cstheme="minorHAnsi"/>
          <w:i/>
          <w:iCs/>
          <w:sz w:val="24"/>
          <w:szCs w:val="24"/>
        </w:rPr>
        <w:t>,"plays",</w:t>
      </w:r>
      <w:proofErr w:type="spellStart"/>
      <w:r w:rsidRPr="008D4679">
        <w:rPr>
          <w:rFonts w:cstheme="minorHAnsi"/>
          <w:i/>
          <w:iCs/>
          <w:sz w:val="24"/>
          <w:szCs w:val="24"/>
        </w:rPr>
        <w:t>Kickstarter!F:F</w:t>
      </w:r>
      <w:proofErr w:type="spellEnd"/>
      <w:r w:rsidRPr="008D4679">
        <w:rPr>
          <w:rFonts w:cstheme="minorHAnsi"/>
          <w:i/>
          <w:iCs/>
          <w:sz w:val="24"/>
          <w:szCs w:val="24"/>
        </w:rPr>
        <w:t>,"successful")</w:t>
      </w:r>
    </w:p>
    <w:p w14:paraId="534FF7B3" w14:textId="77777777" w:rsidR="008D4679" w:rsidRPr="008D4679" w:rsidRDefault="008D4679" w:rsidP="008D4679">
      <w:pPr>
        <w:spacing w:line="276" w:lineRule="auto"/>
        <w:ind w:firstLine="720"/>
        <w:rPr>
          <w:rFonts w:cstheme="minorHAnsi"/>
          <w:sz w:val="24"/>
          <w:szCs w:val="24"/>
        </w:rPr>
      </w:pPr>
      <w:r w:rsidRPr="008D4679">
        <w:rPr>
          <w:rFonts w:cstheme="minorHAnsi"/>
          <w:sz w:val="24"/>
          <w:szCs w:val="24"/>
        </w:rPr>
        <w:t>However, an additional set of modifiers need to be added for the range. For the “less than 1000”, the formula was relatively simple:</w:t>
      </w:r>
    </w:p>
    <w:p w14:paraId="3DDE8012" w14:textId="77777777" w:rsidR="008D4679" w:rsidRPr="008D4679" w:rsidRDefault="008D4679" w:rsidP="008D4679">
      <w:pPr>
        <w:spacing w:line="276" w:lineRule="auto"/>
        <w:rPr>
          <w:rFonts w:cstheme="minorHAnsi"/>
          <w:i/>
          <w:iCs/>
          <w:sz w:val="24"/>
          <w:szCs w:val="24"/>
        </w:rPr>
      </w:pPr>
      <w:r w:rsidRPr="008D4679">
        <w:rPr>
          <w:rFonts w:cstheme="minorHAnsi"/>
          <w:i/>
          <w:iCs/>
          <w:sz w:val="24"/>
          <w:szCs w:val="24"/>
        </w:rPr>
        <w:t>=COUNTIFS(</w:t>
      </w:r>
      <w:proofErr w:type="gramStart"/>
      <w:r w:rsidRPr="008D4679">
        <w:rPr>
          <w:rFonts w:cstheme="minorHAnsi"/>
          <w:i/>
          <w:iCs/>
          <w:sz w:val="24"/>
          <w:szCs w:val="24"/>
        </w:rPr>
        <w:t>Kickstarter!R</w:t>
      </w:r>
      <w:proofErr w:type="gramEnd"/>
      <w:r w:rsidRPr="008D4679">
        <w:rPr>
          <w:rFonts w:cstheme="minorHAnsi"/>
          <w:i/>
          <w:iCs/>
          <w:sz w:val="24"/>
          <w:szCs w:val="24"/>
        </w:rPr>
        <w:t>:R,"plays",Kickstarter!F:F,"successful",Kickstarter!D:D,"&lt;1000")</w:t>
      </w:r>
    </w:p>
    <w:p w14:paraId="1BE3F78D" w14:textId="77777777" w:rsidR="008D4679" w:rsidRPr="008D4679" w:rsidRDefault="008D4679" w:rsidP="008D4679">
      <w:pPr>
        <w:spacing w:line="276" w:lineRule="auto"/>
        <w:ind w:firstLine="720"/>
        <w:rPr>
          <w:rFonts w:cstheme="minorHAnsi"/>
          <w:sz w:val="24"/>
          <w:szCs w:val="24"/>
        </w:rPr>
      </w:pPr>
      <w:r w:rsidRPr="008D4679">
        <w:rPr>
          <w:rFonts w:cstheme="minorHAnsi"/>
          <w:sz w:val="24"/>
          <w:szCs w:val="24"/>
        </w:rPr>
        <w:t>Other ranges (excluding the 50,000 and above range) require two amount modifies, one for the minimum amount of the range and one for the maximum:</w:t>
      </w:r>
    </w:p>
    <w:p w14:paraId="139C9ADE" w14:textId="77777777" w:rsidR="008D4679" w:rsidRPr="008D4679" w:rsidRDefault="008D4679" w:rsidP="008D4679">
      <w:pPr>
        <w:spacing w:line="276" w:lineRule="auto"/>
        <w:rPr>
          <w:rFonts w:cstheme="minorHAnsi"/>
          <w:i/>
          <w:iCs/>
          <w:sz w:val="24"/>
          <w:szCs w:val="24"/>
        </w:rPr>
      </w:pPr>
      <w:r w:rsidRPr="008D4679">
        <w:rPr>
          <w:rFonts w:cstheme="minorHAnsi"/>
          <w:i/>
          <w:iCs/>
          <w:sz w:val="24"/>
          <w:szCs w:val="24"/>
        </w:rPr>
        <w:t>=COUNTIFS(</w:t>
      </w:r>
      <w:proofErr w:type="gramStart"/>
      <w:r w:rsidRPr="008D4679">
        <w:rPr>
          <w:rFonts w:cstheme="minorHAnsi"/>
          <w:i/>
          <w:iCs/>
          <w:sz w:val="24"/>
          <w:szCs w:val="24"/>
        </w:rPr>
        <w:t>Kickstarter!R</w:t>
      </w:r>
      <w:proofErr w:type="gramEnd"/>
      <w:r w:rsidRPr="008D4679">
        <w:rPr>
          <w:rFonts w:cstheme="minorHAnsi"/>
          <w:i/>
          <w:iCs/>
          <w:sz w:val="24"/>
          <w:szCs w:val="24"/>
        </w:rPr>
        <w:t>:R,"plays",Kickstarter!F:F,"successful",Kickstarter!D:D,"&gt;=1000",Kickstarter!D:D,"&lt;=4999")</w:t>
      </w:r>
    </w:p>
    <w:p w14:paraId="79EDE46D" w14:textId="77777777" w:rsidR="008D4679" w:rsidRPr="008D4679" w:rsidRDefault="008D4679" w:rsidP="008D4679">
      <w:pPr>
        <w:spacing w:line="276" w:lineRule="auto"/>
        <w:ind w:firstLine="720"/>
        <w:rPr>
          <w:rFonts w:cstheme="minorHAnsi"/>
          <w:sz w:val="24"/>
          <w:szCs w:val="24"/>
        </w:rPr>
      </w:pPr>
      <w:r w:rsidRPr="008D4679">
        <w:rPr>
          <w:rFonts w:cstheme="minorHAnsi"/>
          <w:sz w:val="24"/>
          <w:szCs w:val="24"/>
        </w:rPr>
        <w:lastRenderedPageBreak/>
        <w:t>The final range set requests that the field include amounts “greater than 50,000”, however this request is not inclusive of the 50,000 amount itself and would miss several datapoints, the formula is modified to read “50,000 or above”:</w:t>
      </w:r>
    </w:p>
    <w:p w14:paraId="36612920" w14:textId="77777777" w:rsidR="008D4679" w:rsidRPr="008D4679" w:rsidRDefault="008D4679" w:rsidP="008D4679">
      <w:pPr>
        <w:spacing w:line="276" w:lineRule="auto"/>
        <w:rPr>
          <w:rFonts w:cstheme="minorHAnsi"/>
          <w:i/>
          <w:iCs/>
          <w:sz w:val="24"/>
          <w:szCs w:val="24"/>
        </w:rPr>
      </w:pPr>
      <w:r w:rsidRPr="008D4679">
        <w:rPr>
          <w:rFonts w:cstheme="minorHAnsi"/>
          <w:i/>
          <w:iCs/>
          <w:sz w:val="24"/>
          <w:szCs w:val="24"/>
        </w:rPr>
        <w:t>=COUNTIFS(</w:t>
      </w:r>
      <w:proofErr w:type="gramStart"/>
      <w:r w:rsidRPr="008D4679">
        <w:rPr>
          <w:rFonts w:cstheme="minorHAnsi"/>
          <w:i/>
          <w:iCs/>
          <w:sz w:val="24"/>
          <w:szCs w:val="24"/>
        </w:rPr>
        <w:t>Kickstarter!R</w:t>
      </w:r>
      <w:proofErr w:type="gramEnd"/>
      <w:r w:rsidRPr="008D4679">
        <w:rPr>
          <w:rFonts w:cstheme="minorHAnsi"/>
          <w:i/>
          <w:iCs/>
          <w:sz w:val="24"/>
          <w:szCs w:val="24"/>
        </w:rPr>
        <w:t>:R,"plays",Kickstarter!F:F,"successful",Kickstarter!D:D,"&gt;=50000")</w:t>
      </w:r>
    </w:p>
    <w:p w14:paraId="08C8A4EF" w14:textId="77777777" w:rsidR="008D4679" w:rsidRPr="008D4679" w:rsidRDefault="008D4679" w:rsidP="008D4679">
      <w:pPr>
        <w:spacing w:line="276" w:lineRule="auto"/>
        <w:rPr>
          <w:rFonts w:cstheme="minorHAnsi"/>
          <w:b/>
          <w:bCs/>
          <w:sz w:val="24"/>
          <w:szCs w:val="24"/>
        </w:rPr>
      </w:pPr>
      <w:r w:rsidRPr="008D4679">
        <w:rPr>
          <w:rFonts w:cstheme="minorHAnsi"/>
          <w:b/>
          <w:bCs/>
          <w:sz w:val="24"/>
          <w:szCs w:val="24"/>
        </w:rPr>
        <w:t>Conclusions</w:t>
      </w:r>
    </w:p>
    <w:p w14:paraId="146C28CA" w14:textId="77777777" w:rsidR="008D4679" w:rsidRPr="008D4679" w:rsidRDefault="008D4679" w:rsidP="008D4679">
      <w:pPr>
        <w:spacing w:line="276" w:lineRule="auto"/>
        <w:rPr>
          <w:rFonts w:cstheme="minorHAnsi"/>
          <w:b/>
          <w:bCs/>
          <w:i/>
          <w:iCs/>
          <w:sz w:val="24"/>
          <w:szCs w:val="24"/>
        </w:rPr>
      </w:pPr>
      <w:r w:rsidRPr="008D4679">
        <w:rPr>
          <w:rFonts w:cstheme="minorHAnsi"/>
          <w:b/>
          <w:bCs/>
          <w:i/>
          <w:iCs/>
          <w:sz w:val="24"/>
          <w:szCs w:val="24"/>
        </w:rPr>
        <w:t>What are two conclusions you can draw about the Theater Outcomes by Launch Date?</w:t>
      </w:r>
    </w:p>
    <w:p w14:paraId="14657732" w14:textId="77777777" w:rsidR="008D4679" w:rsidRPr="008D4679" w:rsidRDefault="008D4679" w:rsidP="008D4679">
      <w:pPr>
        <w:spacing w:line="276" w:lineRule="auto"/>
        <w:ind w:firstLine="720"/>
        <w:rPr>
          <w:rFonts w:cstheme="minorHAnsi"/>
          <w:sz w:val="24"/>
          <w:szCs w:val="24"/>
        </w:rPr>
      </w:pPr>
      <w:r w:rsidRPr="008D4679">
        <w:rPr>
          <w:rFonts w:cstheme="minorHAnsi"/>
          <w:sz w:val="24"/>
          <w:szCs w:val="24"/>
        </w:rPr>
        <w:t>The results indicate that May, June, and July had the highest total project launches and the highest number of successes. The months with the lowest chance of success are November and December, indicating that the end of the year, and the Holiday season may play a role in how much support a project will see.</w:t>
      </w:r>
    </w:p>
    <w:p w14:paraId="139A7A48" w14:textId="77777777" w:rsidR="008D4679" w:rsidRPr="008D4679" w:rsidRDefault="008D4679" w:rsidP="008D4679">
      <w:pPr>
        <w:spacing w:line="276" w:lineRule="auto"/>
        <w:rPr>
          <w:rFonts w:cstheme="minorHAnsi"/>
          <w:b/>
          <w:bCs/>
          <w:sz w:val="24"/>
          <w:szCs w:val="24"/>
        </w:rPr>
      </w:pPr>
      <w:r w:rsidRPr="008D4679">
        <w:rPr>
          <w:rFonts w:cstheme="minorHAnsi"/>
          <w:b/>
          <w:bCs/>
          <w:sz w:val="24"/>
          <w:szCs w:val="24"/>
        </w:rPr>
        <w:t>What can you conclude about the Outcomes based on Goals?</w:t>
      </w:r>
    </w:p>
    <w:p w14:paraId="2851C9B7" w14:textId="77777777" w:rsidR="008D4679" w:rsidRPr="008D4679" w:rsidRDefault="008D4679" w:rsidP="008D4679">
      <w:pPr>
        <w:spacing w:line="276" w:lineRule="auto"/>
        <w:ind w:firstLine="720"/>
        <w:rPr>
          <w:rFonts w:cstheme="minorHAnsi"/>
          <w:sz w:val="24"/>
          <w:szCs w:val="24"/>
        </w:rPr>
      </w:pPr>
      <w:r w:rsidRPr="008D4679">
        <w:rPr>
          <w:rFonts w:cstheme="minorHAnsi"/>
          <w:sz w:val="24"/>
          <w:szCs w:val="24"/>
        </w:rPr>
        <w:t>The smaller the requested amount, the higher the probability of success. There are two exceptions to that, with the 35,000 range and the 40,000 range both showing a 67% success rate, however, with only 6 and 3 projects in each range respectively, these numbers are outliers within the dataset.</w:t>
      </w:r>
    </w:p>
    <w:p w14:paraId="64B435BD" w14:textId="77777777" w:rsidR="008D4679" w:rsidRPr="008D4679" w:rsidRDefault="008D4679" w:rsidP="008D4679">
      <w:pPr>
        <w:spacing w:line="276" w:lineRule="auto"/>
        <w:rPr>
          <w:rFonts w:cstheme="minorHAnsi"/>
          <w:b/>
          <w:bCs/>
          <w:sz w:val="24"/>
          <w:szCs w:val="24"/>
        </w:rPr>
      </w:pPr>
      <w:r w:rsidRPr="008D4679">
        <w:rPr>
          <w:rFonts w:cstheme="minorHAnsi"/>
          <w:b/>
          <w:bCs/>
          <w:sz w:val="24"/>
          <w:szCs w:val="24"/>
        </w:rPr>
        <w:t>What are some limitations of this dataset?</w:t>
      </w:r>
    </w:p>
    <w:p w14:paraId="707E7FB4" w14:textId="77777777" w:rsidR="008D4679" w:rsidRPr="008D4679" w:rsidRDefault="008D4679" w:rsidP="008D4679">
      <w:pPr>
        <w:spacing w:line="276" w:lineRule="auto"/>
        <w:rPr>
          <w:rFonts w:cstheme="minorHAnsi"/>
          <w:sz w:val="24"/>
          <w:szCs w:val="24"/>
        </w:rPr>
      </w:pPr>
      <w:r w:rsidRPr="008D4679">
        <w:rPr>
          <w:rFonts w:cstheme="minorHAnsi"/>
          <w:b/>
          <w:bCs/>
          <w:i/>
          <w:iCs/>
          <w:sz w:val="24"/>
          <w:szCs w:val="24"/>
        </w:rPr>
        <w:tab/>
      </w:r>
      <w:r w:rsidRPr="008D4679">
        <w:rPr>
          <w:rFonts w:cstheme="minorHAnsi"/>
          <w:sz w:val="24"/>
          <w:szCs w:val="24"/>
        </w:rPr>
        <w:t xml:space="preserve">The small number of data points in some areas (such as the outcomes based on goal ranges), which yielded a sampling that is not large enough to reliably draw conclusions from compared to the other data points. </w:t>
      </w:r>
    </w:p>
    <w:p w14:paraId="3FF619BF" w14:textId="77777777" w:rsidR="008D4679" w:rsidRPr="008D4679" w:rsidRDefault="008D4679" w:rsidP="008D4679">
      <w:pPr>
        <w:spacing w:line="276" w:lineRule="auto"/>
        <w:ind w:firstLine="360"/>
        <w:rPr>
          <w:rFonts w:cstheme="minorHAnsi"/>
          <w:sz w:val="24"/>
          <w:szCs w:val="24"/>
        </w:rPr>
      </w:pPr>
      <w:r w:rsidRPr="008D4679">
        <w:rPr>
          <w:rFonts w:cstheme="minorHAnsi"/>
          <w:sz w:val="24"/>
          <w:szCs w:val="24"/>
        </w:rPr>
        <w:t xml:space="preserve">Secondly, additional data categories could be included that would expand the understanding of how pledges are being made, such as the different backer tiers for each project and the number of pledges per tier.  </w:t>
      </w:r>
    </w:p>
    <w:p w14:paraId="5F4689E1" w14:textId="77777777" w:rsidR="008D4679" w:rsidRPr="008D4679" w:rsidRDefault="008D4679" w:rsidP="008D4679">
      <w:pPr>
        <w:spacing w:line="276" w:lineRule="auto"/>
        <w:rPr>
          <w:rFonts w:cstheme="minorHAnsi"/>
          <w:b/>
          <w:bCs/>
          <w:sz w:val="24"/>
          <w:szCs w:val="24"/>
        </w:rPr>
      </w:pPr>
      <w:r w:rsidRPr="008D4679">
        <w:rPr>
          <w:rFonts w:cstheme="minorHAnsi"/>
          <w:b/>
          <w:bCs/>
          <w:sz w:val="24"/>
          <w:szCs w:val="24"/>
        </w:rPr>
        <w:t>What are some other possible tables and/or graphs that we could create?</w:t>
      </w:r>
    </w:p>
    <w:p w14:paraId="2293F0D8" w14:textId="042F26FA" w:rsidR="008D4679" w:rsidRPr="008D4679" w:rsidRDefault="008D4679" w:rsidP="008D4679">
      <w:pPr>
        <w:spacing w:line="276" w:lineRule="auto"/>
        <w:rPr>
          <w:rFonts w:cstheme="minorHAnsi"/>
          <w:sz w:val="24"/>
          <w:szCs w:val="24"/>
        </w:rPr>
      </w:pPr>
      <w:r w:rsidRPr="008D4679">
        <w:rPr>
          <w:rFonts w:cstheme="minorHAnsi"/>
          <w:b/>
          <w:bCs/>
          <w:i/>
          <w:iCs/>
          <w:sz w:val="24"/>
          <w:szCs w:val="24"/>
        </w:rPr>
        <w:tab/>
      </w:r>
      <w:r w:rsidRPr="008D4679">
        <w:rPr>
          <w:rFonts w:cstheme="minorHAnsi"/>
          <w:sz w:val="24"/>
          <w:szCs w:val="24"/>
        </w:rPr>
        <w:t>There are several different ways the information could be analyzed, including looking at the length of time a project is active, the impact of spotlight and staff picks on outcomes.</w:t>
      </w:r>
    </w:p>
    <w:p w14:paraId="6F905470" w14:textId="77777777" w:rsidR="008D4679" w:rsidRPr="008D4679" w:rsidRDefault="008D4679" w:rsidP="008D4679">
      <w:pPr>
        <w:spacing w:line="276" w:lineRule="auto"/>
        <w:rPr>
          <w:rFonts w:cstheme="minorHAnsi"/>
        </w:rPr>
      </w:pPr>
    </w:p>
    <w:sectPr w:rsidR="008D4679" w:rsidRPr="008D4679" w:rsidSect="00BA0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79"/>
    <w:rsid w:val="005A5CDD"/>
    <w:rsid w:val="008D4679"/>
    <w:rsid w:val="00AF1E7F"/>
    <w:rsid w:val="00BA0638"/>
    <w:rsid w:val="00BF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F5FA"/>
  <w15:chartTrackingRefBased/>
  <w15:docId w15:val="{47433BCD-1A22-2346-8A11-B6760B59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67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79779">
      <w:bodyDiv w:val="1"/>
      <w:marLeft w:val="0"/>
      <w:marRight w:val="0"/>
      <w:marTop w:val="0"/>
      <w:marBottom w:val="0"/>
      <w:divBdr>
        <w:top w:val="none" w:sz="0" w:space="0" w:color="auto"/>
        <w:left w:val="none" w:sz="0" w:space="0" w:color="auto"/>
        <w:bottom w:val="none" w:sz="0" w:space="0" w:color="auto"/>
        <w:right w:val="none" w:sz="0" w:space="0" w:color="auto"/>
      </w:divBdr>
    </w:div>
    <w:div w:id="181818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juancamarillo</dc:creator>
  <cp:keywords/>
  <dc:description/>
  <cp:lastModifiedBy>juancamarillo</cp:lastModifiedBy>
  <cp:revision>1</cp:revision>
  <dcterms:created xsi:type="dcterms:W3CDTF">2021-10-26T23:44:00Z</dcterms:created>
  <dcterms:modified xsi:type="dcterms:W3CDTF">2021-10-27T00:02:00Z</dcterms:modified>
</cp:coreProperties>
</file>