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320"/>
      </w:pPr>
      <w:r>
        <w:drawing>
          <wp:inline distT="0" distB="0" distL="0" distR="0">
            <wp:extent cx="7429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42950" cy="742950"/>
                    </a:xfrm>
                    <a:prstGeom prst="rect">
                      <a:avLst/>
                    </a:prstGeom>
                  </pic:spPr>
                </pic:pic>
              </a:graphicData>
            </a:graphic>
          </wp:inline>
        </w:drawing>
      </w:r>
    </w:p>
    <w:p>
      <w:pPr>
        <w:spacing w:after="40"/>
      </w:pPr>
      <w:r>
        <w:rPr>
          <w:rFonts w:ascii="Calibri" w:cs="Calibri" w:eastAsia="Calibri" w:hAnsi="Calibri"/>
          <w:color w:val="56524A"/>
          <w:sz w:val="30"/>
          <w:szCs w:val="30"/>
        </w:rPr>
        <w:t xml:space="preserve">Welcome to</w:t>
      </w:r>
    </w:p>
    <w:p>
      <w:pPr>
        <w:spacing w:after="200"/>
      </w:pPr>
      <w:r>
        <w:rPr>
          <w:rFonts w:ascii="Calibri" w:cs="Calibri" w:eastAsia="Calibri" w:hAnsi="Calibri"/>
          <w:b/>
          <w:bCs/>
          <w:color w:val="16150F"/>
          <w:sz w:val="88"/>
          <w:szCs w:val="88"/>
        </w:rPr>
        <w:t xml:space="preserve">Realcorp</w:t>
      </w:r>
    </w:p>
    <w:p>
      <w:pPr>
        <w:spacing w:after="560"/>
      </w:pPr>
      <w:r>
        <w:rPr>
          <w:rFonts w:ascii="Calibri" w:cs="Calibri" w:eastAsia="Calibri" w:hAnsi="Calibri"/>
          <w:color w:val="A8663C"/>
          <w:sz w:val="30"/>
          <w:szCs w:val="30"/>
        </w:rPr>
        <w:t xml:space="preserve">Everything a real corporation runs on.</w:t>
      </w:r>
    </w:p>
    <w:p>
      <w:pPr>
        <w:pBdr>
          <w:bottom w:val="single" w:color="E3E0D9" w:sz="4"/>
        </w:pBdr>
        <w:spacing w:after="160" w:before="60"/>
      </w:pPr>
    </w:p>
    <w:p>
      <w:pPr>
        <w:spacing w:after="120" w:before="0" w:line="264"/>
      </w:pPr>
      <w:r>
        <w:rPr>
          <w:rFonts w:ascii="Calibri" w:cs="Calibri" w:eastAsia="Calibri" w:hAnsi="Calibri"/>
          <w:color w:val="56524A"/>
          <w:sz w:val="22"/>
          <w:szCs w:val="22"/>
        </w:rPr>
        <w:t xml:space="preserve">A guide to the platform, the modules, and how each department gets started.</w:t>
      </w:r>
    </w:p>
    <w:p>
      <w:pPr>
        <w:spacing w:after="1600" w:before="0" w:line="264"/>
      </w:pPr>
      <w:r>
        <w:rPr>
          <w:rFonts w:ascii="Calibri" w:cs="Calibri" w:eastAsia="Calibri" w:hAnsi="Calibri"/>
          <w:color w:val="8B857B"/>
          <w:sz w:val="18"/>
          <w:szCs w:val="18"/>
        </w:rPr>
        <w:t xml:space="preserve">Sales · Finance · Operations · People · Marketing · Leadership</w:t>
      </w:r>
    </w:p>
    <w:p>
      <w:pPr>
        <w:spacing w:after="60"/>
      </w:pPr>
      <w:r>
        <w:rPr>
          <w:rFonts w:ascii="Calibri" w:cs="Calibri" w:eastAsia="Calibri" w:hAnsi="Calibri"/>
          <w:b/>
          <w:bCs/>
          <w:caps/>
          <w:color w:val="8B857B"/>
          <w:spacing w:val="40"/>
          <w:sz w:val="15"/>
          <w:szCs w:val="15"/>
        </w:rPr>
        <w:t xml:space="preserve">PREPARED FOR</w:t>
      </w:r>
    </w:p>
    <w:p>
      <w:pPr>
        <w:spacing w:after="320"/>
      </w:pPr>
      <w:r>
        <w:rPr>
          <w:rFonts w:ascii="Calibri" w:cs="Calibri" w:eastAsia="Calibri" w:hAnsi="Calibri"/>
          <w:color w:val="E3E0D9"/>
          <w:sz w:val="22"/>
          <w:szCs w:val="22"/>
        </w:rPr>
        <w:t xml:space="preserve">__________________________________________</w:t>
      </w:r>
    </w:p>
    <w:p>
      <w:pPr>
        <w:spacing w:after="0" w:before="0" w:line="264"/>
      </w:pPr>
      <w:r>
        <w:rPr>
          <w:rFonts w:ascii="Calibri" w:cs="Calibri" w:eastAsia="Calibri" w:hAnsi="Calibri"/>
          <w:color w:val="8B857B"/>
          <w:sz w:val="16"/>
          <w:szCs w:val="16"/>
        </w:rPr>
        <w:t xml:space="preserve">realcoerp.com · hello@realcoerp.com · Lagos · New York · Dubai</w:t>
      </w:r>
    </w:p>
    <w:p>
      <w:r>
        <w:br w:type="page"/>
      </w:r>
    </w:p>
    <w:p>
      <w:pPr>
        <w:sectPr>
          <w:pgSz w:w="12240" w:h="15840" w:orient="portrait"/>
          <w:pgMar w:top="1440" w:right="1440" w:bottom="1440" w:left="1440" w:header="708" w:footer="708" w:gutter="0"/>
          <w:pgNumType/>
          <w:docGrid w:linePitch="360"/>
        </w:sectPr>
      </w:pPr>
    </w:p>
    <w:p>
      <w:pPr>
        <w:spacing w:after="60" w:before="0"/>
      </w:pPr>
      <w:r>
        <w:rPr>
          <w:rFonts w:ascii="Calibri" w:cs="Calibri" w:eastAsia="Calibri" w:hAnsi="Calibri"/>
          <w:b/>
          <w:bCs/>
          <w:caps/>
          <w:color w:val="A8663C"/>
          <w:spacing w:val="40"/>
          <w:sz w:val="15"/>
          <w:szCs w:val="15"/>
        </w:rPr>
        <w:t xml:space="preserve">Contents</w:t>
      </w:r>
    </w:p>
    <w:p>
      <w:pPr>
        <w:spacing w:after="240"/>
      </w:pPr>
      <w:r>
        <w:rPr>
          <w:rFonts w:ascii="Calibri" w:cs="Calibri" w:eastAsia="Calibri" w:hAnsi="Calibri"/>
          <w:b/>
          <w:bCs/>
          <w:color w:val="16150F"/>
          <w:sz w:val="36"/>
          <w:szCs w:val="36"/>
        </w:rPr>
        <w:t xml:space="preserve">What is in this guide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434"/>
        <w:gridCol w:w="6926"/>
      </w:tblGrid>
      <w:tr>
        <w:trPr>
          <w:tblHeader/>
        </w:trPr>
        <w:tc>
          <w:tcPr>
            <w:tcW w:type="dxa" w:w="243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Section</w:t>
            </w:r>
          </w:p>
        </w:tc>
        <w:tc>
          <w:tcPr>
            <w:tcW w:type="dxa" w:w="692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covers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One · The idea</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Why one ledger instead of eleven tools, and how a lead becomes a payslip</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Two · The platform</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All nineteen modules, what each does, and which are optional</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Three · Your team</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Department-by-department onboarding: Sales, Finance, Operations, People, Marketing, Leadership</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Four · Access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eleven roles and what each can reach; the portals your buyers, partners and investors use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Five · Onboarding</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Your first week, what data to bring, security and the audit trail, and common questions</w:t>
            </w:r>
          </w:p>
        </w:tc>
      </w:tr>
    </w:tbl>
    <w:p>
      <w:pPr>
        <w:spacing w:after="18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How to use this guide</w:t>
            </w:r>
          </w:p>
          <w:p>
            <w:pPr>
              <w:spacing w:after="0" w:before="0" w:line="264"/>
            </w:pPr>
            <w:r>
              <w:rPr>
                <w:rFonts w:ascii="Calibri" w:cs="Calibri" w:eastAsia="Calibri" w:hAnsi="Calibri"/>
                <w:color w:val="56524A"/>
                <w:sz w:val="20"/>
                <w:szCs w:val="20"/>
              </w:rPr>
              <w:t xml:space="preserve">Part one and part two are for whoever is deciding. Part three is written for the people who will actually use the platform — hand each department its own section. Nothing here assumes prior knowledge of Realcorp.</w:t>
            </w:r>
          </w:p>
        </w:tc>
      </w:tr>
    </w:tbl>
    <w:p>
      <w:r>
        <w:br w:type="page"/>
      </w:r>
    </w:p>
    <w:p>
      <w:pPr>
        <w:spacing w:after="60" w:before="0"/>
      </w:pPr>
      <w:r>
        <w:rPr>
          <w:rFonts w:ascii="Calibri" w:cs="Calibri" w:eastAsia="Calibri" w:hAnsi="Calibri"/>
          <w:b/>
          <w:bCs/>
          <w:caps/>
          <w:color w:val="A8663C"/>
          <w:spacing w:val="40"/>
          <w:sz w:val="15"/>
          <w:szCs w:val="15"/>
        </w:rPr>
        <w:t xml:space="preserve">Part one · The idea</w:t>
      </w:r>
    </w:p>
    <w:p>
      <w:pPr>
        <w:pStyle w:val="Heading1"/>
        <w:spacing w:after="60" w:before="120"/>
      </w:pPr>
      <w:r>
        <w:rPr>
          <w:rFonts w:ascii="Calibri" w:cs="Calibri" w:eastAsia="Calibri" w:hAnsi="Calibri"/>
          <w:b/>
          <w:bCs/>
          <w:color w:val="16150F"/>
          <w:sz w:val="40"/>
          <w:szCs w:val="40"/>
        </w:rPr>
        <w:t xml:space="preserve">One ledger, not eleven tools</w:t>
      </w:r>
    </w:p>
    <w:p>
      <w:pPr>
        <w:spacing w:after="160" w:before="0" w:line="288"/>
      </w:pPr>
      <w:r>
        <w:rPr>
          <w:rFonts w:ascii="Calibri" w:cs="Calibri" w:eastAsia="Calibri" w:hAnsi="Calibri"/>
          <w:color w:val="56524A"/>
          <w:sz w:val="22"/>
          <w:szCs w:val="22"/>
        </w:rPr>
        <w:t xml:space="preserve">Most property businesses do not lack software. They have a CRM, a spreadsheet for unit inventory, an accounting package, a WhatsApp group and a separate HR tool — and each one holds a slightly different version of the same number.</w:t>
      </w:r>
    </w:p>
    <w:p>
      <w:pPr>
        <w:spacing w:after="100" w:before="0" w:line="264"/>
      </w:pPr>
      <w:r>
        <w:rPr>
          <w:rFonts w:ascii="Calibri" w:cs="Calibri" w:eastAsia="Calibri" w:hAnsi="Calibri"/>
          <w:color w:val="56524A"/>
          <w:sz w:val="20"/>
          <w:szCs w:val="20"/>
        </w:rPr>
        <w:t xml:space="preserve">That is where the work goes. Finance re-keys what Sales agreed. Nobody is certain which unit is actually available. Commission gets argued about after the fact. Month-end becomes four days of reconciliation instead of a review.</w:t>
      </w:r>
    </w:p>
    <w:p>
      <w:pPr>
        <w:spacing w:after="240" w:before="0" w:line="264"/>
      </w:pPr>
      <w:r>
        <w:rPr>
          <w:rFonts w:ascii="Calibri" w:cs="Calibri" w:eastAsia="Calibri" w:hAnsi="Calibri"/>
          <w:color w:val="56524A"/>
          <w:sz w:val="20"/>
          <w:szCs w:val="20"/>
        </w:rPr>
        <w:t xml:space="preserve">Realcorp replaces that with a single record that every department reads and writes. A contract signed this morning becomes a locked unit, a payment schedule and a commission accrual before lunch — without anybody retyping anything.</w:t>
      </w: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Why the name</w:t>
            </w:r>
          </w:p>
          <w:p>
            <w:pPr>
              <w:spacing w:after="0" w:before="0" w:line="264"/>
            </w:pPr>
            <w:r>
              <w:rPr>
                <w:rFonts w:ascii="Calibri" w:cs="Calibri" w:eastAsia="Calibri" w:hAnsi="Calibri"/>
                <w:color w:val="56524A"/>
                <w:sz w:val="20"/>
                <w:szCs w:val="20"/>
              </w:rPr>
              <w:t xml:space="preserve">Realcorp is short for real corporations — companies that build and sell real assets, as distinct from purely digital businesses. The platform is property-first because property is the hardest version of this problem: long-dated milestone payments, unit-level inventory, and commission splits. The same ledger runs any project-based corporation.</w:t>
            </w:r>
          </w:p>
        </w:tc>
      </w:tr>
    </w:tbl>
    <w:p>
      <w:pPr>
        <w:spacing w:after="180"/>
      </w:pPr>
    </w:p>
    <w:p>
      <w:pPr>
        <w:pStyle w:val="Heading2"/>
        <w:spacing w:after="90" w:before="280"/>
      </w:pPr>
      <w:r>
        <w:rPr>
          <w:rFonts w:ascii="Calibri" w:cs="Calibri" w:eastAsia="Calibri" w:hAnsi="Calibri"/>
          <w:b/>
          <w:bCs/>
          <w:color w:val="16150F"/>
          <w:sz w:val="28"/>
          <w:szCs w:val="28"/>
        </w:rPr>
        <w:t xml:space="preserve">The spine: a lead becomes a payslip</w:t>
      </w:r>
    </w:p>
    <w:p>
      <w:pPr>
        <w:spacing w:after="160" w:before="0" w:line="288"/>
      </w:pPr>
      <w:r>
        <w:rPr>
          <w:rFonts w:ascii="Calibri" w:cs="Calibri" w:eastAsia="Calibri" w:hAnsi="Calibri"/>
          <w:color w:val="56524A"/>
          <w:sz w:val="22"/>
          <w:szCs w:val="22"/>
        </w:rPr>
        <w:t xml:space="preserve">This is the whole product in one line. Each step inherits the previous step's numbers.</w:t>
      </w:r>
    </w:p>
    <w:p>
      <w:pPr>
        <w:spacing w:after="40" w:before="160"/>
      </w:pPr>
      <w:r>
        <w:rPr>
          <w:rFonts w:ascii="Calibri" w:cs="Calibri" w:eastAsia="Calibri" w:hAnsi="Calibri"/>
          <w:b/>
          <w:bCs/>
          <w:color w:val="A8663C"/>
          <w:sz w:val="18"/>
          <w:szCs w:val="18"/>
        </w:rPr>
        <w:t xml:space="preserve">01</w:t>
      </w:r>
      <w:r>
        <w:rPr>
          <w:rFonts w:ascii="Calibri" w:cs="Calibri" w:eastAsia="Calibri" w:hAnsi="Calibri"/>
          <w:b/>
          <w:bCs/>
          <w:color w:val="16150F"/>
          <w:sz w:val="22"/>
          <w:szCs w:val="22"/>
        </w:rPr>
        <w:t xml:space="preserve">   Lead</w:t>
      </w:r>
    </w:p>
    <w:p>
      <w:pPr>
        <w:spacing w:after="0" w:before="0" w:line="264"/>
        <w:ind w:left="480"/>
      </w:pPr>
      <w:r>
        <w:rPr>
          <w:rFonts w:ascii="Calibri" w:cs="Calibri" w:eastAsia="Calibri" w:hAnsi="Calibri"/>
          <w:color w:val="56524A"/>
          <w:sz w:val="20"/>
          <w:szCs w:val="20"/>
        </w:rPr>
        <w:t xml:space="preserve">An enquiry arrives from WhatsApp, a Meta ad, your Explore page, an embedded form, a realtor link, or a spreadsheet import. It is scored and routed to a rep.</w:t>
      </w:r>
    </w:p>
    <w:p>
      <w:pPr>
        <w:spacing w:after="40" w:before="160"/>
      </w:pPr>
      <w:r>
        <w:rPr>
          <w:rFonts w:ascii="Calibri" w:cs="Calibri" w:eastAsia="Calibri" w:hAnsi="Calibri"/>
          <w:b/>
          <w:bCs/>
          <w:color w:val="A8663C"/>
          <w:sz w:val="18"/>
          <w:szCs w:val="18"/>
        </w:rPr>
        <w:t xml:space="preserve">02</w:t>
      </w:r>
      <w:r>
        <w:rPr>
          <w:rFonts w:ascii="Calibri" w:cs="Calibri" w:eastAsia="Calibri" w:hAnsi="Calibri"/>
          <w:b/>
          <w:bCs/>
          <w:color w:val="16150F"/>
          <w:sz w:val="22"/>
          <w:szCs w:val="22"/>
        </w:rPr>
        <w:t xml:space="preserve">   Deal</w:t>
      </w:r>
    </w:p>
    <w:p>
      <w:pPr>
        <w:spacing w:after="0" w:before="0" w:line="264"/>
        <w:ind w:left="480"/>
      </w:pPr>
      <w:r>
        <w:rPr>
          <w:rFonts w:ascii="Calibri" w:cs="Calibri" w:eastAsia="Calibri" w:hAnsi="Calibri"/>
          <w:color w:val="56524A"/>
          <w:sz w:val="20"/>
          <w:szCs w:val="20"/>
        </w:rPr>
        <w:t xml:space="preserve">The lead becomes a deal and moves through the pipeline. The rep owns the outcome; every call and message is logged against it.</w:t>
      </w:r>
    </w:p>
    <w:p>
      <w:pPr>
        <w:spacing w:after="40" w:before="160"/>
      </w:pPr>
      <w:r>
        <w:rPr>
          <w:rFonts w:ascii="Calibri" w:cs="Calibri" w:eastAsia="Calibri" w:hAnsi="Calibri"/>
          <w:b/>
          <w:bCs/>
          <w:color w:val="A8663C"/>
          <w:sz w:val="18"/>
          <w:szCs w:val="18"/>
        </w:rPr>
        <w:t xml:space="preserve">03</w:t>
      </w:r>
      <w:r>
        <w:rPr>
          <w:rFonts w:ascii="Calibri" w:cs="Calibri" w:eastAsia="Calibri" w:hAnsi="Calibri"/>
          <w:b/>
          <w:bCs/>
          <w:color w:val="16150F"/>
          <w:sz w:val="22"/>
          <w:szCs w:val="22"/>
        </w:rPr>
        <w:t xml:space="preserve">   Unit</w:t>
      </w:r>
    </w:p>
    <w:p>
      <w:pPr>
        <w:spacing w:after="0" w:before="0" w:line="264"/>
        <w:ind w:left="480"/>
      </w:pPr>
      <w:r>
        <w:rPr>
          <w:rFonts w:ascii="Calibri" w:cs="Calibri" w:eastAsia="Calibri" w:hAnsi="Calibri"/>
          <w:color w:val="56524A"/>
          <w:sz w:val="20"/>
          <w:szCs w:val="20"/>
        </w:rPr>
        <w:t xml:space="preserve">At reservation the unit is allocated and locked. Nobody else can sell it, because there is only one inventory record and everyone reads it.</w:t>
      </w:r>
    </w:p>
    <w:p>
      <w:pPr>
        <w:spacing w:after="40" w:before="160"/>
      </w:pPr>
      <w:r>
        <w:rPr>
          <w:rFonts w:ascii="Calibri" w:cs="Calibri" w:eastAsia="Calibri" w:hAnsi="Calibri"/>
          <w:b/>
          <w:bCs/>
          <w:color w:val="A8663C"/>
          <w:sz w:val="18"/>
          <w:szCs w:val="18"/>
        </w:rPr>
        <w:t xml:space="preserve">04</w:t>
      </w:r>
      <w:r>
        <w:rPr>
          <w:rFonts w:ascii="Calibri" w:cs="Calibri" w:eastAsia="Calibri" w:hAnsi="Calibri"/>
          <w:b/>
          <w:bCs/>
          <w:color w:val="16150F"/>
          <w:sz w:val="22"/>
          <w:szCs w:val="22"/>
        </w:rPr>
        <w:t xml:space="preserve">   Payment plan</w:t>
      </w:r>
    </w:p>
    <w:p>
      <w:pPr>
        <w:spacing w:after="0" w:before="0" w:line="264"/>
        <w:ind w:left="480"/>
      </w:pPr>
      <w:r>
        <w:rPr>
          <w:rFonts w:ascii="Calibri" w:cs="Calibri" w:eastAsia="Calibri" w:hAnsi="Calibri"/>
          <w:color w:val="56524A"/>
          <w:sz w:val="20"/>
          <w:szCs w:val="20"/>
        </w:rPr>
        <w:t xml:space="preserve">The contract generates its own milestone schedule. Finance does not retype the numbers Sales agreed.</w:t>
      </w:r>
    </w:p>
    <w:p>
      <w:pPr>
        <w:spacing w:after="40" w:before="160"/>
      </w:pPr>
      <w:r>
        <w:rPr>
          <w:rFonts w:ascii="Calibri" w:cs="Calibri" w:eastAsia="Calibri" w:hAnsi="Calibri"/>
          <w:b/>
          <w:bCs/>
          <w:color w:val="A8663C"/>
          <w:sz w:val="18"/>
          <w:szCs w:val="18"/>
        </w:rPr>
        <w:t xml:space="preserve">05</w:t>
      </w:r>
      <w:r>
        <w:rPr>
          <w:rFonts w:ascii="Calibri" w:cs="Calibri" w:eastAsia="Calibri" w:hAnsi="Calibri"/>
          <w:b/>
          <w:bCs/>
          <w:color w:val="16150F"/>
          <w:sz w:val="22"/>
          <w:szCs w:val="22"/>
        </w:rPr>
        <w:t xml:space="preserve">   Ledger</w:t>
      </w:r>
    </w:p>
    <w:p>
      <w:pPr>
        <w:spacing w:after="0" w:before="0" w:line="264"/>
        <w:ind w:left="480"/>
      </w:pPr>
      <w:r>
        <w:rPr>
          <w:rFonts w:ascii="Calibri" w:cs="Calibri" w:eastAsia="Calibri" w:hAnsi="Calibri"/>
          <w:color w:val="56524A"/>
          <w:sz w:val="20"/>
          <w:szCs w:val="20"/>
        </w:rPr>
        <w:t xml:space="preserve">Receivables age on their own. Payments match against the bank import. Every change is stamped with who made it and what it was before.</w:t>
      </w:r>
    </w:p>
    <w:p>
      <w:pPr>
        <w:spacing w:after="40" w:before="160"/>
      </w:pPr>
      <w:r>
        <w:rPr>
          <w:rFonts w:ascii="Calibri" w:cs="Calibri" w:eastAsia="Calibri" w:hAnsi="Calibri"/>
          <w:b/>
          <w:bCs/>
          <w:color w:val="A8663C"/>
          <w:sz w:val="18"/>
          <w:szCs w:val="18"/>
        </w:rPr>
        <w:t xml:space="preserve">06</w:t>
      </w:r>
      <w:r>
        <w:rPr>
          <w:rFonts w:ascii="Calibri" w:cs="Calibri" w:eastAsia="Calibri" w:hAnsi="Calibri"/>
          <w:b/>
          <w:bCs/>
          <w:color w:val="16150F"/>
          <w:sz w:val="22"/>
          <w:szCs w:val="22"/>
        </w:rPr>
        <w:t xml:space="preserve">   Commission &amp; payslip</w:t>
      </w:r>
    </w:p>
    <w:p>
      <w:pPr>
        <w:spacing w:after="0" w:before="0" w:line="264"/>
        <w:ind w:left="480"/>
      </w:pPr>
      <w:r>
        <w:rPr>
          <w:rFonts w:ascii="Calibri" w:cs="Calibri" w:eastAsia="Calibri" w:hAnsi="Calibri"/>
          <w:color w:val="56524A"/>
          <w:sz w:val="20"/>
          <w:szCs w:val="20"/>
        </w:rPr>
        <w:t xml:space="preserve">Commission accrues off the same figure the deal closed on, and reaches payroll without a spreadsheet in between.</w:t>
      </w:r>
    </w:p>
    <w:p>
      <w:pPr>
        <w:spacing w:after="16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What this means in practice</w:t>
            </w:r>
          </w:p>
          <w:p>
            <w:pPr>
              <w:spacing w:after="0" w:before="0" w:line="264"/>
            </w:pPr>
            <w:r>
              <w:rPr>
                <w:rFonts w:ascii="Calibri" w:cs="Calibri" w:eastAsia="Calibri" w:hAnsi="Calibri"/>
                <w:color w:val="56524A"/>
                <w:sz w:val="20"/>
                <w:szCs w:val="20"/>
              </w:rPr>
              <w:t xml:space="preserve">There is one inventory record, one client record and one figure for what a deal is worth. When Sales reserves a unit, Finance sees it reserved. When Finance posts a payment, Sales sees the balance move. No exports, no reconciliation between systems, and no argument about which spreadsheet is current.</w:t>
            </w:r>
          </w:p>
        </w:tc>
      </w:tr>
    </w:tbl>
    <w:p>
      <w:r>
        <w:br w:type="page"/>
      </w:r>
    </w:p>
    <w:p>
      <w:pPr>
        <w:spacing w:after="60" w:before="0"/>
      </w:pPr>
      <w:r>
        <w:rPr>
          <w:rFonts w:ascii="Calibri" w:cs="Calibri" w:eastAsia="Calibri" w:hAnsi="Calibri"/>
          <w:b/>
          <w:bCs/>
          <w:caps/>
          <w:color w:val="A8663C"/>
          <w:spacing w:val="40"/>
          <w:sz w:val="15"/>
          <w:szCs w:val="15"/>
        </w:rPr>
        <w:t xml:space="preserve">Part two · The platform</w:t>
      </w:r>
    </w:p>
    <w:p>
      <w:pPr>
        <w:pStyle w:val="Heading1"/>
        <w:spacing w:after="60" w:before="120"/>
      </w:pPr>
      <w:r>
        <w:rPr>
          <w:rFonts w:ascii="Calibri" w:cs="Calibri" w:eastAsia="Calibri" w:hAnsi="Calibri"/>
          <w:b/>
          <w:bCs/>
          <w:color w:val="16150F"/>
          <w:sz w:val="40"/>
          <w:szCs w:val="40"/>
        </w:rPr>
        <w:t xml:space="preserve">The modules</w:t>
      </w:r>
    </w:p>
    <w:p>
      <w:pPr>
        <w:spacing w:after="160" w:before="0" w:line="288"/>
      </w:pPr>
      <w:r>
        <w:rPr>
          <w:rFonts w:ascii="Calibri" w:cs="Calibri" w:eastAsia="Calibri" w:hAnsi="Calibri"/>
          <w:color w:val="56524A"/>
          <w:sz w:val="22"/>
          <w:szCs w:val="22"/>
        </w:rPr>
        <w:t xml:space="preserve">Nineteen modules, switched on per organisation. Several are off by default — you enable them the week you need them, not before. An empty module is worse than a hidden one.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591"/>
        <w:gridCol w:w="4118"/>
        <w:gridCol w:w="1872"/>
        <w:gridCol w:w="1778"/>
      </w:tblGrid>
      <w:tr>
        <w:trPr>
          <w:tblHeader/>
        </w:trPr>
        <w:tc>
          <w:tcPr>
            <w:tcW w:type="dxa" w:w="1591"/>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Module</w:t>
            </w:r>
          </w:p>
        </w:tc>
        <w:tc>
          <w:tcPr>
            <w:tcW w:type="dxa" w:w="4118"/>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is</w:t>
            </w:r>
          </w:p>
        </w:tc>
        <w:tc>
          <w:tcPr>
            <w:tcW w:type="dxa" w:w="1872"/>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Who lives in it</w:t>
            </w:r>
          </w:p>
        </w:tc>
        <w:tc>
          <w:tcPr>
            <w:tcW w:type="dxa" w:w="1778"/>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Dashboard</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org's daily read: leads and deals today, collections against target, pipeline against target, inventory position, pending finance approvals.</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Everyone</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Always on</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Projects &amp; Units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Every development, every unit, its price, purpose and status. The inventory the whole company sells from.</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 Operations</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Always on</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Leads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Inbound enquiries from WhatsApp, Meta, your website forms or bulk import. Scored, assigned, and worked.</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 Marketing</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Always on</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Deals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pipeline. Nine stages from first contact to closed, with the unit held against the deal.</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Always on</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Activities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Calls, notes, emails, WhatsApp, meetings and tasks logged against a lead, deal or client.</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 Managers</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Always on</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Tasks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Work assigned across the org, in spaces and projects, with status and priority.</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Everyone</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Clients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people who bought. Their units, documents, and relationship to each property.</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 Client relations</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Optional</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Finance</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Receivables, payables, invoices, payments, expenses, vendor bills, banking, reports and audit logs.</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Finance</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Marketing</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Campaigns, WhatsApp CRM, embeddable lead-capture forms and attribution back to the pipeline.</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Marketing</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Public Listings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What the world sees: your Explore page, website embeds, and the public API.</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Marketing, Sales</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Stakeholders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Investors and listing owners attached to a project, with their share and investment.</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 Leadership</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Community</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Resident and owner communications after the sale.</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Community</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Short Lets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 full property-management system: front desk, room board, reservations, folio, channels, inspections and night audit.</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Operations, Front desk</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Optional</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People (HR)</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Employee records, onboarding bundles, offer letters, payslips, appraisals and documents.</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HR</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Optional</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Team</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Who has access, what role they hold, and what each role can reach.</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Admin</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Always on</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Investor Portal</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 separate, limited workspace where investors and listing owners see only their own projects, shortlets and documents.</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External</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Optional</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Realtor Portal</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 shareable link that lets an external partner submit leads straight into your pipeline.</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External</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WhatsApp</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Two-way WhatsApp threads attached to the lead record, with delivery status.</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 Marketing</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 by default</w:t>
            </w:r>
          </w:p>
        </w:tc>
      </w:tr>
      <w:tr>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Settings</w:t>
            </w:r>
          </w:p>
        </w:tc>
        <w:tc>
          <w:tcPr>
            <w:tcW w:type="dxa" w:w="411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Org profile, modules, currencies, fiscal goals, departments, branding and access.</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Admin</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Always on</w:t>
            </w:r>
          </w:p>
        </w:tc>
      </w:tr>
    </w:tbl>
    <w:p>
      <w:pPr>
        <w:spacing w:after="16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A note on scope</w:t>
            </w:r>
          </w:p>
          <w:p>
            <w:pPr>
              <w:spacing w:after="0" w:before="0" w:line="264"/>
            </w:pPr>
            <w:r>
              <w:rPr>
                <w:rFonts w:ascii="Calibri" w:cs="Calibri" w:eastAsia="Calibri" w:hAnsi="Calibri"/>
                <w:color w:val="56524A"/>
                <w:sz w:val="20"/>
                <w:szCs w:val="20"/>
              </w:rPr>
              <w:t xml:space="preserve">Turning everything on at once is the most common onboarding mistake. Start with what your team already does today, get that working, and add modules as the need becomes real. Short Lets, People (HR), Clients and the Investor Portal are all off by default for exactly this reason.</w:t>
            </w:r>
          </w:p>
        </w:tc>
      </w:tr>
    </w:tbl>
    <w:p>
      <w:r>
        <w:br w:type="page"/>
      </w:r>
    </w:p>
    <w:p>
      <w:pPr>
        <w:spacing w:after="60" w:before="0"/>
      </w:pPr>
      <w:r>
        <w:rPr>
          <w:rFonts w:ascii="Calibri" w:cs="Calibri" w:eastAsia="Calibri" w:hAnsi="Calibri"/>
          <w:b/>
          <w:bCs/>
          <w:caps/>
          <w:color w:val="A8663C"/>
          <w:spacing w:val="40"/>
          <w:sz w:val="15"/>
          <w:szCs w:val="15"/>
        </w:rPr>
        <w:t xml:space="preserve">Part three · Getting your team started</w:t>
      </w:r>
    </w:p>
    <w:p>
      <w:pPr>
        <w:pStyle w:val="Heading1"/>
        <w:spacing w:after="60" w:before="120"/>
      </w:pPr>
      <w:r>
        <w:rPr>
          <w:rFonts w:ascii="Calibri" w:cs="Calibri" w:eastAsia="Calibri" w:hAnsi="Calibri"/>
          <w:b/>
          <w:bCs/>
          <w:color w:val="16150F"/>
          <w:sz w:val="40"/>
          <w:szCs w:val="40"/>
        </w:rPr>
        <w:t xml:space="preserve">Department by department</w:t>
      </w:r>
    </w:p>
    <w:p>
      <w:pPr>
        <w:spacing w:after="160" w:before="0" w:line="288"/>
      </w:pPr>
      <w:r>
        <w:rPr>
          <w:rFonts w:ascii="Calibri" w:cs="Calibri" w:eastAsia="Calibri" w:hAnsi="Calibri"/>
          <w:color w:val="56524A"/>
          <w:sz w:val="22"/>
          <w:szCs w:val="22"/>
        </w:rPr>
        <w:t xml:space="preserve">Each section below is written for the people who will actually use that part of the platform. Hand the relevant pages to the relevant team.</w:t>
      </w:r>
    </w:p>
    <w:p>
      <w:pPr>
        <w:spacing w:after="120"/>
      </w:pPr>
    </w:p>
    <w:p>
      <w:pPr>
        <w:pStyle w:val="Heading2"/>
        <w:spacing w:after="90" w:before="280"/>
      </w:pPr>
      <w:r>
        <w:rPr>
          <w:rFonts w:ascii="Calibri" w:cs="Calibri" w:eastAsia="Calibri" w:hAnsi="Calibri"/>
          <w:b/>
          <w:bCs/>
          <w:color w:val="16150F"/>
          <w:sz w:val="28"/>
          <w:szCs w:val="28"/>
        </w:rPr>
        <w:t xml:space="preserve">Sales</w:t>
      </w:r>
    </w:p>
    <w:p>
      <w:pPr>
        <w:spacing w:after="120"/>
      </w:pPr>
      <w:r>
        <w:rPr>
          <w:rFonts w:ascii="Calibri" w:cs="Calibri" w:eastAsia="Calibri" w:hAnsi="Calibri"/>
          <w:b/>
          <w:bCs/>
          <w:color w:val="A8663C"/>
          <w:sz w:val="17"/>
          <w:szCs w:val="17"/>
        </w:rPr>
        <w:t xml:space="preserve">Sales Manager · Sales Executive</w:t>
      </w:r>
    </w:p>
    <w:p>
      <w:pPr>
        <w:spacing w:after="160" w:before="0" w:line="288"/>
      </w:pPr>
      <w:r>
        <w:rPr>
          <w:rFonts w:ascii="Calibri" w:cs="Calibri" w:eastAsia="Calibri" w:hAnsi="Calibri"/>
          <w:color w:val="56524A"/>
          <w:sz w:val="22"/>
          <w:szCs w:val="22"/>
        </w:rPr>
        <w:t xml:space="preserve">Your job in Realcorp is to move deals and hold inventory. Everything else in the platform is downstream of what you record here.</w:t>
      </w:r>
    </w:p>
    <w:p>
      <w:pPr>
        <w:pStyle w:val="Heading3"/>
        <w:spacing w:after="70" w:before="200"/>
      </w:pPr>
      <w:r>
        <w:rPr>
          <w:rFonts w:ascii="Calibri" w:cs="Calibri" w:eastAsia="Calibri" w:hAnsi="Calibri"/>
          <w:b/>
          <w:bCs/>
          <w:color w:val="A8663C"/>
          <w:sz w:val="22"/>
          <w:szCs w:val="22"/>
        </w:rPr>
        <w:t xml:space="preserve">What you will use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434"/>
        <w:gridCol w:w="6926"/>
      </w:tblGrid>
      <w:tr>
        <w:trPr>
          <w:tblHeader/>
        </w:trPr>
        <w:tc>
          <w:tcPr>
            <w:tcW w:type="dxa" w:w="243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Where</w:t>
            </w:r>
          </w:p>
        </w:tc>
        <w:tc>
          <w:tcPr>
            <w:tcW w:type="dxa" w:w="692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holds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Leads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Everything that came in, who owns it, and how warm it is.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Deals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Your pipeline, stage by stage.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Projects &amp; Units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What is actually available to sell, right now.</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Clients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buyers you have already closed.</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Activities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Your call log, notes and follow-ups.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Tasks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Work assigned to you or by you.</w:t>
            </w:r>
          </w:p>
        </w:tc>
      </w:tr>
    </w:tbl>
    <w:p>
      <w:pPr>
        <w:spacing w:after="120"/>
      </w:pPr>
    </w:p>
    <w:p>
      <w:pPr>
        <w:pStyle w:val="Heading3"/>
        <w:spacing w:after="70" w:before="200"/>
      </w:pPr>
      <w:r>
        <w:rPr>
          <w:rFonts w:ascii="Calibri" w:cs="Calibri" w:eastAsia="Calibri" w:hAnsi="Calibri"/>
          <w:b/>
          <w:bCs/>
          <w:color w:val="A8663C"/>
          <w:sz w:val="22"/>
          <w:szCs w:val="22"/>
        </w:rPr>
        <w:t xml:space="preserve">Your pipeline stages</w:t>
      </w:r>
    </w:p>
    <w:p>
      <w:pPr>
        <w:spacing w:after="200" w:before="0" w:line="264"/>
      </w:pPr>
      <w:r>
        <w:rPr>
          <w:rFonts w:ascii="Calibri" w:cs="Calibri" w:eastAsia="Calibri" w:hAnsi="Calibri"/>
          <w:color w:val="56524A"/>
          <w:sz w:val="18"/>
          <w:szCs w:val="18"/>
        </w:rPr>
        <w:t xml:space="preserve">New lead   →   Contacted   →   Qualified   →   Inspection booked   →   Inspection completed   →   Negotiation   →   Reservation made   →   Closed won   →   Closed lost</w:t>
      </w:r>
    </w:p>
    <w:p>
      <w:pPr>
        <w:pStyle w:val="Heading3"/>
        <w:spacing w:after="70" w:before="200"/>
      </w:pPr>
      <w:r>
        <w:rPr>
          <w:rFonts w:ascii="Calibri" w:cs="Calibri" w:eastAsia="Calibri" w:hAnsi="Calibri"/>
          <w:b/>
          <w:bCs/>
          <w:color w:val="A8663C"/>
          <w:sz w:val="22"/>
          <w:szCs w:val="22"/>
        </w:rPr>
        <w:t xml:space="preserve">Your first week</w:t>
      </w:r>
    </w:p>
    <w:p>
      <w:pPr>
        <w:pStyle w:val="ListParagraph"/>
        <w:numPr>
          <w:ilvl w:val="0"/>
          <w:numId w:val="2"/>
        </w:numPr>
        <w:spacing w:after="70" w:line="264"/>
      </w:pPr>
      <w:r>
        <w:rPr>
          <w:rFonts w:ascii="Calibri" w:cs="Calibri" w:eastAsia="Calibri" w:hAnsi="Calibri"/>
          <w:color w:val="56524A"/>
          <w:sz w:val="20"/>
          <w:szCs w:val="20"/>
        </w:rPr>
        <w:t xml:space="preserve">Sign in and set your profile. Check your name is how you want it to appear on contracts.</w:t>
      </w:r>
    </w:p>
    <w:p>
      <w:pPr>
        <w:pStyle w:val="ListParagraph"/>
        <w:numPr>
          <w:ilvl w:val="0"/>
          <w:numId w:val="2"/>
        </w:numPr>
        <w:spacing w:after="70" w:line="264"/>
      </w:pPr>
      <w:r>
        <w:rPr>
          <w:rFonts w:ascii="Calibri" w:cs="Calibri" w:eastAsia="Calibri" w:hAnsi="Calibri"/>
          <w:color w:val="56524A"/>
          <w:sz w:val="20"/>
          <w:szCs w:val="20"/>
        </w:rPr>
        <w:t xml:space="preserve">Open Projects and walk the unit list for the developments you sell. Confirm prices, purposes and availability match reality.</w:t>
      </w:r>
    </w:p>
    <w:p>
      <w:pPr>
        <w:pStyle w:val="ListParagraph"/>
        <w:numPr>
          <w:ilvl w:val="0"/>
          <w:numId w:val="2"/>
        </w:numPr>
        <w:spacing w:after="70" w:line="264"/>
      </w:pPr>
      <w:r>
        <w:rPr>
          <w:rFonts w:ascii="Calibri" w:cs="Calibri" w:eastAsia="Calibri" w:hAnsi="Calibri"/>
          <w:color w:val="56524A"/>
          <w:sz w:val="20"/>
          <w:szCs w:val="20"/>
        </w:rPr>
        <w:t xml:space="preserve">Import your existing lead list from Excel or CSV. Column mapping and a dry run let you see exactly what will land before anything is written.</w:t>
      </w:r>
    </w:p>
    <w:p>
      <w:pPr>
        <w:pStyle w:val="ListParagraph"/>
        <w:numPr>
          <w:ilvl w:val="0"/>
          <w:numId w:val="2"/>
        </w:numPr>
        <w:spacing w:after="70" w:line="264"/>
      </w:pPr>
      <w:r>
        <w:rPr>
          <w:rFonts w:ascii="Calibri" w:cs="Calibri" w:eastAsia="Calibri" w:hAnsi="Calibri"/>
          <w:color w:val="56524A"/>
          <w:sz w:val="20"/>
          <w:szCs w:val="20"/>
        </w:rPr>
        <w:t xml:space="preserve">Move three live deals into the correct stage. This is the fastest way to learn the pipeline.</w:t>
      </w:r>
    </w:p>
    <w:p>
      <w:pPr>
        <w:pStyle w:val="ListParagraph"/>
        <w:numPr>
          <w:ilvl w:val="0"/>
          <w:numId w:val="2"/>
        </w:numPr>
        <w:spacing w:after="70" w:line="264"/>
      </w:pPr>
      <w:r>
        <w:rPr>
          <w:rFonts w:ascii="Calibri" w:cs="Calibri" w:eastAsia="Calibri" w:hAnsi="Calibri"/>
          <w:color w:val="56524A"/>
          <w:sz w:val="20"/>
          <w:szCs w:val="20"/>
        </w:rPr>
        <w:t xml:space="preserve">Log one activity against each — a call, a note, a WhatsApp. The activity feed is what your manager reads.</w:t>
      </w:r>
    </w:p>
    <w:p>
      <w:pPr>
        <w:pStyle w:val="ListParagraph"/>
        <w:numPr>
          <w:ilvl w:val="0"/>
          <w:numId w:val="2"/>
        </w:numPr>
        <w:spacing w:after="70" w:line="264"/>
      </w:pPr>
      <w:r>
        <w:rPr>
          <w:rFonts w:ascii="Calibri" w:cs="Calibri" w:eastAsia="Calibri" w:hAnsi="Calibri"/>
          <w:color w:val="56524A"/>
          <w:sz w:val="20"/>
          <w:szCs w:val="20"/>
        </w:rPr>
        <w:t xml:space="preserve">Reserve one unit against a deal and watch the status change everywhere at once.</w:t>
      </w:r>
    </w:p>
    <w:p>
      <w:pPr>
        <w:spacing w:after="100"/>
      </w:pPr>
    </w:p>
    <w:p>
      <w:pPr>
        <w:pStyle w:val="Heading3"/>
        <w:spacing w:after="70" w:before="200"/>
      </w:pPr>
      <w:r>
        <w:rPr>
          <w:rFonts w:ascii="Calibri" w:cs="Calibri" w:eastAsia="Calibri" w:hAnsi="Calibri"/>
          <w:b/>
          <w:bCs/>
          <w:color w:val="A8663C"/>
          <w:sz w:val="22"/>
          <w:szCs w:val="22"/>
        </w:rPr>
        <w:t xml:space="preserve">What you own</w:t>
      </w:r>
    </w:p>
    <w:p>
      <w:pPr>
        <w:pStyle w:val="ListParagraph"/>
        <w:numPr>
          <w:ilvl w:val="0"/>
          <w:numId w:val="3"/>
        </w:numPr>
        <w:spacing w:after="70" w:line="264"/>
      </w:pPr>
      <w:r>
        <w:rPr>
          <w:rFonts w:ascii="Calibri" w:cs="Calibri" w:eastAsia="Calibri" w:hAnsi="Calibri"/>
          <w:color w:val="56524A"/>
          <w:sz w:val="20"/>
          <w:szCs w:val="20"/>
        </w:rPr>
        <w:t xml:space="preserve">Lead quality and response time.</w:t>
      </w:r>
    </w:p>
    <w:p>
      <w:pPr>
        <w:pStyle w:val="ListParagraph"/>
        <w:numPr>
          <w:ilvl w:val="0"/>
          <w:numId w:val="3"/>
        </w:numPr>
        <w:spacing w:after="70" w:line="264"/>
      </w:pPr>
      <w:r>
        <w:rPr>
          <w:rFonts w:ascii="Calibri" w:cs="Calibri" w:eastAsia="Calibri" w:hAnsi="Calibri"/>
          <w:color w:val="56524A"/>
          <w:sz w:val="20"/>
          <w:szCs w:val="20"/>
        </w:rPr>
        <w:t xml:space="preserve">That the deal stage reflects reality — a stale pipeline is worse than no pipeline.</w:t>
      </w:r>
    </w:p>
    <w:p>
      <w:pPr>
        <w:pStyle w:val="ListParagraph"/>
        <w:numPr>
          <w:ilvl w:val="0"/>
          <w:numId w:val="3"/>
        </w:numPr>
        <w:spacing w:after="70" w:line="264"/>
      </w:pPr>
      <w:r>
        <w:rPr>
          <w:rFonts w:ascii="Calibri" w:cs="Calibri" w:eastAsia="Calibri" w:hAnsi="Calibri"/>
          <w:color w:val="56524A"/>
          <w:sz w:val="20"/>
          <w:szCs w:val="20"/>
        </w:rPr>
        <w:t xml:space="preserve">Unit status: if it is reserved, reserve it in the system the same day.</w:t>
      </w:r>
    </w:p>
    <w:p>
      <w:pPr>
        <w:pStyle w:val="ListParagraph"/>
        <w:numPr>
          <w:ilvl w:val="0"/>
          <w:numId w:val="3"/>
        </w:numPr>
        <w:spacing w:after="70" w:line="264"/>
      </w:pPr>
      <w:r>
        <w:rPr>
          <w:rFonts w:ascii="Calibri" w:cs="Calibri" w:eastAsia="Calibri" w:hAnsi="Calibri"/>
          <w:color w:val="56524A"/>
          <w:sz w:val="20"/>
          <w:szCs w:val="20"/>
        </w:rPr>
        <w:t xml:space="preserve">The activity trail. If it is not logged, it did not happen.</w:t>
      </w:r>
    </w:p>
    <w:p>
      <w:pPr>
        <w:spacing w:after="10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Worth knowing</w:t>
            </w:r>
          </w:p>
          <w:p>
            <w:pPr>
              <w:spacing w:after="0" w:before="0" w:line="264"/>
            </w:pPr>
            <w:r>
              <w:rPr>
                <w:rFonts w:ascii="Calibri" w:cs="Calibri" w:eastAsia="Calibri" w:hAnsi="Calibri"/>
                <w:color w:val="56524A"/>
                <w:sz w:val="20"/>
                <w:szCs w:val="20"/>
              </w:rPr>
              <w:t xml:space="preserve">A unit is AVAILABLE, RESERVED, SOLD or UNDER CONSTRUCTION. Only one of those can be true at a time, and finance reads the same value you do.</w:t>
            </w:r>
          </w:p>
        </w:tc>
      </w:tr>
    </w:tbl>
    <w:p>
      <w:r>
        <w:br w:type="page"/>
      </w:r>
    </w:p>
    <w:p>
      <w:pPr>
        <w:pStyle w:val="Heading2"/>
        <w:spacing w:after="90" w:before="280"/>
      </w:pPr>
      <w:r>
        <w:rPr>
          <w:rFonts w:ascii="Calibri" w:cs="Calibri" w:eastAsia="Calibri" w:hAnsi="Calibri"/>
          <w:b/>
          <w:bCs/>
          <w:color w:val="16150F"/>
          <w:sz w:val="28"/>
          <w:szCs w:val="28"/>
        </w:rPr>
        <w:t xml:space="preserve">Finance</w:t>
      </w:r>
    </w:p>
    <w:p>
      <w:pPr>
        <w:spacing w:after="120"/>
      </w:pPr>
      <w:r>
        <w:rPr>
          <w:rFonts w:ascii="Calibri" w:cs="Calibri" w:eastAsia="Calibri" w:hAnsi="Calibri"/>
          <w:b/>
          <w:bCs/>
          <w:color w:val="A8663C"/>
          <w:sz w:val="17"/>
          <w:szCs w:val="17"/>
        </w:rPr>
        <w:t xml:space="preserve">Finance Manager</w:t>
      </w:r>
    </w:p>
    <w:p>
      <w:pPr>
        <w:spacing w:after="160" w:before="0" w:line="288"/>
      </w:pPr>
      <w:r>
        <w:rPr>
          <w:rFonts w:ascii="Calibri" w:cs="Calibri" w:eastAsia="Calibri" w:hAnsi="Calibri"/>
          <w:color w:val="56524A"/>
          <w:sz w:val="22"/>
          <w:szCs w:val="22"/>
        </w:rPr>
        <w:t xml:space="preserve">You inherit the numbers Sales agreed rather than re-keying them. Month-end becomes a review instead of a rebuild.</w:t>
      </w:r>
    </w:p>
    <w:p>
      <w:pPr>
        <w:pStyle w:val="Heading3"/>
        <w:spacing w:after="70" w:before="200"/>
      </w:pPr>
      <w:r>
        <w:rPr>
          <w:rFonts w:ascii="Calibri" w:cs="Calibri" w:eastAsia="Calibri" w:hAnsi="Calibri"/>
          <w:b/>
          <w:bCs/>
          <w:color w:val="A8663C"/>
          <w:sz w:val="22"/>
          <w:szCs w:val="22"/>
        </w:rPr>
        <w:t xml:space="preserve">What you will use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434"/>
        <w:gridCol w:w="6926"/>
      </w:tblGrid>
      <w:tr>
        <w:trPr>
          <w:tblHeader/>
        </w:trPr>
        <w:tc>
          <w:tcPr>
            <w:tcW w:type="dxa" w:w="243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Where</w:t>
            </w:r>
          </w:p>
        </w:tc>
        <w:tc>
          <w:tcPr>
            <w:tcW w:type="dxa" w:w="692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holds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Overview</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Cash position, collections against target, what needs attention.</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Receivables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What is owed, by whom, and how overdue.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Payables &amp; Vendor bills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What you owe, including recurring bills.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Invoices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Draft, sent, partially paid, paid or void.</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Payments &amp; Sales receipts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Money in, matched to the deal.</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Expenses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Operational spend and reimbursements, by category and vendor.</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Banking</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Statement import with auto-match and an exceptions queue.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Reports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Profit, cash flow and balance by project and fiscal period.</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Documents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Contracts and supporting files against the transaction.</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Audit logs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Who changed what, when, and what it was before.</w:t>
            </w:r>
          </w:p>
        </w:tc>
      </w:tr>
    </w:tbl>
    <w:p>
      <w:pPr>
        <w:spacing w:after="120"/>
      </w:pPr>
    </w:p>
    <w:p>
      <w:pPr>
        <w:pStyle w:val="Heading3"/>
        <w:spacing w:after="70" w:before="200"/>
      </w:pPr>
      <w:r>
        <w:rPr>
          <w:rFonts w:ascii="Calibri" w:cs="Calibri" w:eastAsia="Calibri" w:hAnsi="Calibri"/>
          <w:b/>
          <w:bCs/>
          <w:color w:val="A8663C"/>
          <w:sz w:val="22"/>
          <w:szCs w:val="22"/>
        </w:rPr>
        <w:t xml:space="preserve">Your first week</w:t>
      </w:r>
    </w:p>
    <w:p>
      <w:pPr>
        <w:pStyle w:val="ListParagraph"/>
        <w:numPr>
          <w:ilvl w:val="0"/>
          <w:numId w:val="4"/>
        </w:numPr>
        <w:spacing w:after="70" w:line="264"/>
      </w:pPr>
      <w:r>
        <w:rPr>
          <w:rFonts w:ascii="Calibri" w:cs="Calibri" w:eastAsia="Calibri" w:hAnsi="Calibri"/>
          <w:color w:val="56524A"/>
          <w:sz w:val="20"/>
          <w:szCs w:val="20"/>
        </w:rPr>
        <w:t xml:space="preserve">Set your fiscal goals and periods in Finance settings. The dashboard's collections-against-target reads from this.</w:t>
      </w:r>
    </w:p>
    <w:p>
      <w:pPr>
        <w:pStyle w:val="ListParagraph"/>
        <w:numPr>
          <w:ilvl w:val="0"/>
          <w:numId w:val="4"/>
        </w:numPr>
        <w:spacing w:after="70" w:line="264"/>
      </w:pPr>
      <w:r>
        <w:rPr>
          <w:rFonts w:ascii="Calibri" w:cs="Calibri" w:eastAsia="Calibri" w:hAnsi="Calibri"/>
          <w:color w:val="56524A"/>
          <w:sz w:val="20"/>
          <w:szCs w:val="20"/>
        </w:rPr>
        <w:t xml:space="preserve">Confirm your currencies and default. Realcorp defaults to NGN and Africa/Lagos; change it if that is not you.</w:t>
      </w:r>
    </w:p>
    <w:p>
      <w:pPr>
        <w:pStyle w:val="ListParagraph"/>
        <w:numPr>
          <w:ilvl w:val="0"/>
          <w:numId w:val="4"/>
        </w:numPr>
        <w:spacing w:after="70" w:line="264"/>
      </w:pPr>
      <w:r>
        <w:rPr>
          <w:rFonts w:ascii="Calibri" w:cs="Calibri" w:eastAsia="Calibri" w:hAnsi="Calibri"/>
          <w:color w:val="56524A"/>
          <w:sz w:val="20"/>
          <w:szCs w:val="20"/>
        </w:rPr>
        <w:t xml:space="preserve">Bring in your chart of accounts and expense categories.</w:t>
      </w:r>
    </w:p>
    <w:p>
      <w:pPr>
        <w:pStyle w:val="ListParagraph"/>
        <w:numPr>
          <w:ilvl w:val="0"/>
          <w:numId w:val="4"/>
        </w:numPr>
        <w:spacing w:after="70" w:line="264"/>
      </w:pPr>
      <w:r>
        <w:rPr>
          <w:rFonts w:ascii="Calibri" w:cs="Calibri" w:eastAsia="Calibri" w:hAnsi="Calibri"/>
          <w:color w:val="56524A"/>
          <w:sz w:val="20"/>
          <w:szCs w:val="20"/>
        </w:rPr>
        <w:t xml:space="preserve">Import one bank statement and work the exceptions queue. Unmatched rows are the ones that need a human.</w:t>
      </w:r>
    </w:p>
    <w:p>
      <w:pPr>
        <w:pStyle w:val="ListParagraph"/>
        <w:numPr>
          <w:ilvl w:val="0"/>
          <w:numId w:val="4"/>
        </w:numPr>
        <w:spacing w:after="70" w:line="264"/>
      </w:pPr>
      <w:r>
        <w:rPr>
          <w:rFonts w:ascii="Calibri" w:cs="Calibri" w:eastAsia="Calibri" w:hAnsi="Calibri"/>
          <w:color w:val="56524A"/>
          <w:sz w:val="20"/>
          <w:szCs w:val="20"/>
        </w:rPr>
        <w:t xml:space="preserve">Review the receivables ageing against your own records. Differences here are the ones worth chasing on day one.</w:t>
      </w:r>
    </w:p>
    <w:p>
      <w:pPr>
        <w:pStyle w:val="ListParagraph"/>
        <w:numPr>
          <w:ilvl w:val="0"/>
          <w:numId w:val="4"/>
        </w:numPr>
        <w:spacing w:after="70" w:line="264"/>
      </w:pPr>
      <w:r>
        <w:rPr>
          <w:rFonts w:ascii="Calibri" w:cs="Calibri" w:eastAsia="Calibri" w:hAnsi="Calibri"/>
          <w:color w:val="56524A"/>
          <w:sz w:val="20"/>
          <w:szCs w:val="20"/>
        </w:rPr>
        <w:t xml:space="preserve">Post one milestone payment and follow it through to the receipt.</w:t>
      </w:r>
    </w:p>
    <w:p>
      <w:pPr>
        <w:spacing w:after="100"/>
      </w:pPr>
    </w:p>
    <w:p>
      <w:pPr>
        <w:pStyle w:val="Heading3"/>
        <w:spacing w:after="70" w:before="200"/>
      </w:pPr>
      <w:r>
        <w:rPr>
          <w:rFonts w:ascii="Calibri" w:cs="Calibri" w:eastAsia="Calibri" w:hAnsi="Calibri"/>
          <w:b/>
          <w:bCs/>
          <w:color w:val="A8663C"/>
          <w:sz w:val="22"/>
          <w:szCs w:val="22"/>
        </w:rPr>
        <w:t xml:space="preserve">What you own</w:t>
      </w:r>
    </w:p>
    <w:p>
      <w:pPr>
        <w:pStyle w:val="ListParagraph"/>
        <w:numPr>
          <w:ilvl w:val="0"/>
          <w:numId w:val="3"/>
        </w:numPr>
        <w:spacing w:after="70" w:line="264"/>
      </w:pPr>
      <w:r>
        <w:rPr>
          <w:rFonts w:ascii="Calibri" w:cs="Calibri" w:eastAsia="Calibri" w:hAnsi="Calibri"/>
          <w:color w:val="56524A"/>
          <w:sz w:val="20"/>
          <w:szCs w:val="20"/>
        </w:rPr>
        <w:t xml:space="preserve">The chart of accounts and expense categories staying meaningful — a vendor filed under the wrong category is invisible in reports.</w:t>
      </w:r>
    </w:p>
    <w:p>
      <w:pPr>
        <w:pStyle w:val="ListParagraph"/>
        <w:numPr>
          <w:ilvl w:val="0"/>
          <w:numId w:val="3"/>
        </w:numPr>
        <w:spacing w:after="70" w:line="264"/>
      </w:pPr>
      <w:r>
        <w:rPr>
          <w:rFonts w:ascii="Calibri" w:cs="Calibri" w:eastAsia="Calibri" w:hAnsi="Calibri"/>
          <w:color w:val="56524A"/>
          <w:sz w:val="20"/>
          <w:szCs w:val="20"/>
        </w:rPr>
        <w:t xml:space="preserve">The exceptions queue. Anything unmatched is a question nobody has answered yet.</w:t>
      </w:r>
    </w:p>
    <w:p>
      <w:pPr>
        <w:pStyle w:val="ListParagraph"/>
        <w:numPr>
          <w:ilvl w:val="0"/>
          <w:numId w:val="3"/>
        </w:numPr>
        <w:spacing w:after="70" w:line="264"/>
      </w:pPr>
      <w:r>
        <w:rPr>
          <w:rFonts w:ascii="Calibri" w:cs="Calibri" w:eastAsia="Calibri" w:hAnsi="Calibri"/>
          <w:color w:val="56524A"/>
          <w:sz w:val="20"/>
          <w:szCs w:val="20"/>
        </w:rPr>
        <w:t xml:space="preserve">Approving pending finance items so deals do not stall at the last step.</w:t>
      </w:r>
    </w:p>
    <w:p>
      <w:pPr>
        <w:pStyle w:val="ListParagraph"/>
        <w:numPr>
          <w:ilvl w:val="0"/>
          <w:numId w:val="3"/>
        </w:numPr>
        <w:spacing w:after="70" w:line="264"/>
      </w:pPr>
      <w:r>
        <w:rPr>
          <w:rFonts w:ascii="Calibri" w:cs="Calibri" w:eastAsia="Calibri" w:hAnsi="Calibri"/>
          <w:color w:val="56524A"/>
          <w:sz w:val="20"/>
          <w:szCs w:val="20"/>
        </w:rPr>
        <w:t xml:space="preserve">Fiscal periods and targets, so the dashboard means something.</w:t>
      </w:r>
    </w:p>
    <w:p>
      <w:pPr>
        <w:spacing w:after="10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Worth knowing</w:t>
            </w:r>
          </w:p>
          <w:p>
            <w:pPr>
              <w:spacing w:after="0" w:before="0" w:line="264"/>
            </w:pPr>
            <w:r>
              <w:rPr>
                <w:rFonts w:ascii="Calibri" w:cs="Calibri" w:eastAsia="Calibri" w:hAnsi="Calibri"/>
                <w:color w:val="56524A"/>
                <w:sz w:val="20"/>
                <w:szCs w:val="20"/>
              </w:rPr>
              <w:t xml:space="preserve">Bank statement rows are UNMATCHED, MATCHED or EXCEPTION. Realcorp will match what it can; the queue is deliberately small and deliberately yours.</w:t>
            </w:r>
          </w:p>
        </w:tc>
      </w:tr>
    </w:tbl>
    <w:p>
      <w:r>
        <w:br w:type="page"/>
      </w:r>
    </w:p>
    <w:p>
      <w:pPr>
        <w:pStyle w:val="Heading2"/>
        <w:spacing w:after="90" w:before="280"/>
      </w:pPr>
      <w:r>
        <w:rPr>
          <w:rFonts w:ascii="Calibri" w:cs="Calibri" w:eastAsia="Calibri" w:hAnsi="Calibri"/>
          <w:b/>
          <w:bCs/>
          <w:color w:val="16150F"/>
          <w:sz w:val="28"/>
          <w:szCs w:val="28"/>
        </w:rPr>
        <w:t xml:space="preserve">Operations &amp; Short Lets  (optional module)</w:t>
      </w:r>
    </w:p>
    <w:p>
      <w:pPr>
        <w:spacing w:after="120"/>
      </w:pPr>
      <w:r>
        <w:rPr>
          <w:rFonts w:ascii="Calibri" w:cs="Calibri" w:eastAsia="Calibri" w:hAnsi="Calibri"/>
          <w:b/>
          <w:bCs/>
          <w:color w:val="A8663C"/>
          <w:sz w:val="17"/>
          <w:szCs w:val="17"/>
        </w:rPr>
        <w:t xml:space="preserve">Housekeeping Manager · F&amp;B Staff · Operations</w:t>
      </w:r>
    </w:p>
    <w:p>
      <w:pPr>
        <w:spacing w:after="160" w:before="0" w:line="288"/>
      </w:pPr>
      <w:r>
        <w:rPr>
          <w:rFonts w:ascii="Calibri" w:cs="Calibri" w:eastAsia="Calibri" w:hAnsi="Calibri"/>
          <w:color w:val="56524A"/>
          <w:sz w:val="22"/>
          <w:szCs w:val="22"/>
        </w:rPr>
        <w:t xml:space="preserve">If you run serviced apartments or short lets, this is a complete property-management system — not a bolt-on.</w:t>
      </w:r>
    </w:p>
    <w:p>
      <w:pPr>
        <w:pStyle w:val="Heading3"/>
        <w:spacing w:after="70" w:before="200"/>
      </w:pPr>
      <w:r>
        <w:rPr>
          <w:rFonts w:ascii="Calibri" w:cs="Calibri" w:eastAsia="Calibri" w:hAnsi="Calibri"/>
          <w:b/>
          <w:bCs/>
          <w:color w:val="A8663C"/>
          <w:sz w:val="22"/>
          <w:szCs w:val="22"/>
        </w:rPr>
        <w:t xml:space="preserve">What you will use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434"/>
        <w:gridCol w:w="6926"/>
      </w:tblGrid>
      <w:tr>
        <w:trPr>
          <w:tblHeader/>
        </w:trPr>
        <w:tc>
          <w:tcPr>
            <w:tcW w:type="dxa" w:w="243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Where</w:t>
            </w:r>
          </w:p>
        </w:tc>
        <w:tc>
          <w:tcPr>
            <w:tcW w:type="dxa" w:w="692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holds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Front desk</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Today: arrivals, departures, in-house.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Room board</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Every room, its housekeeping state and its guest.</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Reservations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Bookings from any source, with status.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Guest bill (Folio)</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Charges by department: room, F&amp;B, laundry, lounge, gym, other.</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Guests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Individual and corporate guest records.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Locations &amp; Apartments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Your physical estate.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Inspections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Checkout condition, recorded and attributable.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Channels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Where bookings come from.</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Reports &amp; Night audit</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day closed out and reconciled.</w:t>
            </w:r>
          </w:p>
        </w:tc>
      </w:tr>
    </w:tbl>
    <w:p>
      <w:pPr>
        <w:spacing w:after="120"/>
      </w:pPr>
    </w:p>
    <w:p>
      <w:pPr>
        <w:pStyle w:val="Heading3"/>
        <w:spacing w:after="70" w:before="200"/>
      </w:pPr>
      <w:r>
        <w:rPr>
          <w:rFonts w:ascii="Calibri" w:cs="Calibri" w:eastAsia="Calibri" w:hAnsi="Calibri"/>
          <w:b/>
          <w:bCs/>
          <w:color w:val="A8663C"/>
          <w:sz w:val="22"/>
          <w:szCs w:val="22"/>
        </w:rPr>
        <w:t xml:space="preserve">Your first week</w:t>
      </w:r>
    </w:p>
    <w:p>
      <w:pPr>
        <w:pStyle w:val="ListParagraph"/>
        <w:numPr>
          <w:ilvl w:val="0"/>
          <w:numId w:val="5"/>
        </w:numPr>
        <w:spacing w:after="70" w:line="264"/>
      </w:pPr>
      <w:r>
        <w:rPr>
          <w:rFonts w:ascii="Calibri" w:cs="Calibri" w:eastAsia="Calibri" w:hAnsi="Calibri"/>
          <w:color w:val="56524A"/>
          <w:sz w:val="20"/>
          <w:szCs w:val="20"/>
        </w:rPr>
        <w:t xml:space="preserve">Set up locations, then apartments, then rooms. The hierarchy matters — everything hangs off it.</w:t>
      </w:r>
    </w:p>
    <w:p>
      <w:pPr>
        <w:pStyle w:val="ListParagraph"/>
        <w:numPr>
          <w:ilvl w:val="0"/>
          <w:numId w:val="5"/>
        </w:numPr>
        <w:spacing w:after="70" w:line="264"/>
      </w:pPr>
      <w:r>
        <w:rPr>
          <w:rFonts w:ascii="Calibri" w:cs="Calibri" w:eastAsia="Calibri" w:hAnsi="Calibri"/>
          <w:color w:val="56524A"/>
          <w:sz w:val="20"/>
          <w:szCs w:val="20"/>
        </w:rPr>
        <w:t xml:space="preserve">Configure rates and your check-in and check-out times in Short Lets settings.</w:t>
      </w:r>
    </w:p>
    <w:p>
      <w:pPr>
        <w:pStyle w:val="ListParagraph"/>
        <w:numPr>
          <w:ilvl w:val="0"/>
          <w:numId w:val="5"/>
        </w:numPr>
        <w:spacing w:after="70" w:line="264"/>
      </w:pPr>
      <w:r>
        <w:rPr>
          <w:rFonts w:ascii="Calibri" w:cs="Calibri" w:eastAsia="Calibri" w:hAnsi="Calibri"/>
          <w:color w:val="56524A"/>
          <w:sz w:val="20"/>
          <w:szCs w:val="20"/>
        </w:rPr>
        <w:t xml:space="preserve">Load current in-house guests so the room board reflects the building tonight.</w:t>
      </w:r>
    </w:p>
    <w:p>
      <w:pPr>
        <w:pStyle w:val="ListParagraph"/>
        <w:numPr>
          <w:ilvl w:val="0"/>
          <w:numId w:val="5"/>
        </w:numPr>
        <w:spacing w:after="70" w:line="264"/>
      </w:pPr>
      <w:r>
        <w:rPr>
          <w:rFonts w:ascii="Calibri" w:cs="Calibri" w:eastAsia="Calibri" w:hAnsi="Calibri"/>
          <w:color w:val="56524A"/>
          <w:sz w:val="20"/>
          <w:szCs w:val="20"/>
        </w:rPr>
        <w:t xml:space="preserve">Run one full arrival: reservation, check-in, folio charge, check-out, inspection.</w:t>
      </w:r>
    </w:p>
    <w:p>
      <w:pPr>
        <w:pStyle w:val="ListParagraph"/>
        <w:numPr>
          <w:ilvl w:val="0"/>
          <w:numId w:val="5"/>
        </w:numPr>
        <w:spacing w:after="70" w:line="264"/>
      </w:pPr>
      <w:r>
        <w:rPr>
          <w:rFonts w:ascii="Calibri" w:cs="Calibri" w:eastAsia="Calibri" w:hAnsi="Calibri"/>
          <w:color w:val="56524A"/>
          <w:sz w:val="20"/>
          <w:szCs w:val="20"/>
        </w:rPr>
        <w:t xml:space="preserve">Run a night audit and read the report. This is the number Finance will see.</w:t>
      </w:r>
    </w:p>
    <w:p>
      <w:pPr>
        <w:pStyle w:val="ListParagraph"/>
        <w:numPr>
          <w:ilvl w:val="0"/>
          <w:numId w:val="5"/>
        </w:numPr>
        <w:spacing w:after="70" w:line="264"/>
      </w:pPr>
      <w:r>
        <w:rPr>
          <w:rFonts w:ascii="Calibri" w:cs="Calibri" w:eastAsia="Calibri" w:hAnsi="Calibri"/>
          <w:color w:val="56524A"/>
          <w:sz w:val="20"/>
          <w:szCs w:val="20"/>
        </w:rPr>
        <w:t xml:space="preserve">Connect your booking channels.</w:t>
      </w:r>
    </w:p>
    <w:p>
      <w:pPr>
        <w:spacing w:after="100"/>
      </w:pPr>
    </w:p>
    <w:p>
      <w:pPr>
        <w:pStyle w:val="Heading3"/>
        <w:spacing w:after="70" w:before="200"/>
      </w:pPr>
      <w:r>
        <w:rPr>
          <w:rFonts w:ascii="Calibri" w:cs="Calibri" w:eastAsia="Calibri" w:hAnsi="Calibri"/>
          <w:b/>
          <w:bCs/>
          <w:color w:val="A8663C"/>
          <w:sz w:val="22"/>
          <w:szCs w:val="22"/>
        </w:rPr>
        <w:t xml:space="preserve">What you own</w:t>
      </w:r>
    </w:p>
    <w:p>
      <w:pPr>
        <w:pStyle w:val="ListParagraph"/>
        <w:numPr>
          <w:ilvl w:val="0"/>
          <w:numId w:val="3"/>
        </w:numPr>
        <w:spacing w:after="70" w:line="264"/>
      </w:pPr>
      <w:r>
        <w:rPr>
          <w:rFonts w:ascii="Calibri" w:cs="Calibri" w:eastAsia="Calibri" w:hAnsi="Calibri"/>
          <w:color w:val="56524A"/>
          <w:sz w:val="20"/>
          <w:szCs w:val="20"/>
        </w:rPr>
        <w:t xml:space="preserve">The room board being true at all times. Finance and Sales both read it.</w:t>
      </w:r>
    </w:p>
    <w:p>
      <w:pPr>
        <w:pStyle w:val="ListParagraph"/>
        <w:numPr>
          <w:ilvl w:val="0"/>
          <w:numId w:val="3"/>
        </w:numPr>
        <w:spacing w:after="70" w:line="264"/>
      </w:pPr>
      <w:r>
        <w:rPr>
          <w:rFonts w:ascii="Calibri" w:cs="Calibri" w:eastAsia="Calibri" w:hAnsi="Calibri"/>
          <w:color w:val="56524A"/>
          <w:sz w:val="20"/>
          <w:szCs w:val="20"/>
        </w:rPr>
        <w:t xml:space="preserve">Folio charges going on the right department — it is what makes revenue reporting useful.</w:t>
      </w:r>
    </w:p>
    <w:p>
      <w:pPr>
        <w:pStyle w:val="ListParagraph"/>
        <w:numPr>
          <w:ilvl w:val="0"/>
          <w:numId w:val="3"/>
        </w:numPr>
        <w:spacing w:after="70" w:line="264"/>
      </w:pPr>
      <w:r>
        <w:rPr>
          <w:rFonts w:ascii="Calibri" w:cs="Calibri" w:eastAsia="Calibri" w:hAnsi="Calibri"/>
          <w:color w:val="56524A"/>
          <w:sz w:val="20"/>
          <w:szCs w:val="20"/>
        </w:rPr>
        <w:t xml:space="preserve">Night audit actually being run. A skipped night is a hole in the ledger.</w:t>
      </w:r>
    </w:p>
    <w:p>
      <w:pPr>
        <w:pStyle w:val="ListParagraph"/>
        <w:numPr>
          <w:ilvl w:val="0"/>
          <w:numId w:val="3"/>
        </w:numPr>
        <w:spacing w:after="70" w:line="264"/>
      </w:pPr>
      <w:r>
        <w:rPr>
          <w:rFonts w:ascii="Calibri" w:cs="Calibri" w:eastAsia="Calibri" w:hAnsi="Calibri"/>
          <w:color w:val="56524A"/>
          <w:sz w:val="20"/>
          <w:szCs w:val="20"/>
        </w:rPr>
        <w:t xml:space="preserve">Checkout inspections, with condition recorded.</w:t>
      </w:r>
    </w:p>
    <w:p>
      <w:pPr>
        <w:spacing w:after="10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Worth knowing</w:t>
            </w:r>
          </w:p>
          <w:p>
            <w:pPr>
              <w:spacing w:after="0" w:before="0" w:line="264"/>
            </w:pPr>
            <w:r>
              <w:rPr>
                <w:rFonts w:ascii="Calibri" w:cs="Calibri" w:eastAsia="Calibri" w:hAnsi="Calibri"/>
                <w:color w:val="56524A"/>
                <w:sz w:val="20"/>
                <w:szCs w:val="20"/>
              </w:rPr>
              <w:t xml:space="preserve">A reservation is PENDING, CONFIRMED, CHECKED IN, CHECKED OUT, CANCELLED, NO SHOW or RESERVED. Night audit closes the business day and is what Finance reconciles against.</w:t>
            </w:r>
          </w:p>
        </w:tc>
      </w:tr>
    </w:tbl>
    <w:p>
      <w:r>
        <w:br w:type="page"/>
      </w:r>
    </w:p>
    <w:p>
      <w:pPr>
        <w:pStyle w:val="Heading2"/>
        <w:spacing w:after="90" w:before="280"/>
      </w:pPr>
      <w:r>
        <w:rPr>
          <w:rFonts w:ascii="Calibri" w:cs="Calibri" w:eastAsia="Calibri" w:hAnsi="Calibri"/>
          <w:b/>
          <w:bCs/>
          <w:color w:val="16150F"/>
          <w:sz w:val="28"/>
          <w:szCs w:val="28"/>
        </w:rPr>
        <w:t xml:space="preserve">People (HR)  (optional module)</w:t>
      </w:r>
    </w:p>
    <w:p>
      <w:pPr>
        <w:spacing w:after="120"/>
      </w:pPr>
      <w:r>
        <w:rPr>
          <w:rFonts w:ascii="Calibri" w:cs="Calibri" w:eastAsia="Calibri" w:hAnsi="Calibri"/>
          <w:b/>
          <w:bCs/>
          <w:color w:val="A8663C"/>
          <w:sz w:val="17"/>
          <w:szCs w:val="17"/>
        </w:rPr>
        <w:t xml:space="preserve">HR Manager</w:t>
      </w:r>
    </w:p>
    <w:p>
      <w:pPr>
        <w:spacing w:after="160" w:before="0" w:line="288"/>
      </w:pPr>
      <w:r>
        <w:rPr>
          <w:rFonts w:ascii="Calibri" w:cs="Calibri" w:eastAsia="Calibri" w:hAnsi="Calibri"/>
          <w:color w:val="56524A"/>
          <w:sz w:val="22"/>
          <w:szCs w:val="22"/>
        </w:rPr>
        <w:t xml:space="preserve">From offer letter to payslip in one thread, with the right forms attached to the right role automatically.</w:t>
      </w:r>
    </w:p>
    <w:p>
      <w:pPr>
        <w:pStyle w:val="Heading3"/>
        <w:spacing w:after="70" w:before="200"/>
      </w:pPr>
      <w:r>
        <w:rPr>
          <w:rFonts w:ascii="Calibri" w:cs="Calibri" w:eastAsia="Calibri" w:hAnsi="Calibri"/>
          <w:b/>
          <w:bCs/>
          <w:color w:val="A8663C"/>
          <w:sz w:val="22"/>
          <w:szCs w:val="22"/>
        </w:rPr>
        <w:t xml:space="preserve">What you will use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434"/>
        <w:gridCol w:w="6926"/>
      </w:tblGrid>
      <w:tr>
        <w:trPr>
          <w:tblHeader/>
        </w:trPr>
        <w:tc>
          <w:tcPr>
            <w:tcW w:type="dxa" w:w="243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Where</w:t>
            </w:r>
          </w:p>
        </w:tc>
        <w:tc>
          <w:tcPr>
            <w:tcW w:type="dxa" w:w="692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holds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People</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Employee records and profiles.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Payslips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Payroll runs, deductions and payment status.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Appraisals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Cycles, goals and reviews.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Documents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Contracts, IDs and everything filed against the person.</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Insights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Headcount, structure and trends.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My dashboard</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What each employee sees about themselves.</w:t>
            </w:r>
          </w:p>
        </w:tc>
      </w:tr>
    </w:tbl>
    <w:p>
      <w:pPr>
        <w:spacing w:after="120"/>
      </w:pPr>
    </w:p>
    <w:p>
      <w:pPr>
        <w:pStyle w:val="Heading3"/>
        <w:spacing w:after="70" w:before="200"/>
      </w:pPr>
      <w:r>
        <w:rPr>
          <w:rFonts w:ascii="Calibri" w:cs="Calibri" w:eastAsia="Calibri" w:hAnsi="Calibri"/>
          <w:b/>
          <w:bCs/>
          <w:color w:val="A8663C"/>
          <w:sz w:val="22"/>
          <w:szCs w:val="22"/>
        </w:rPr>
        <w:t xml:space="preserve">Your first week</w:t>
      </w:r>
    </w:p>
    <w:p>
      <w:pPr>
        <w:pStyle w:val="ListParagraph"/>
        <w:numPr>
          <w:ilvl w:val="0"/>
          <w:numId w:val="6"/>
        </w:numPr>
        <w:spacing w:after="70" w:line="264"/>
      </w:pPr>
      <w:r>
        <w:rPr>
          <w:rFonts w:ascii="Calibri" w:cs="Calibri" w:eastAsia="Calibri" w:hAnsi="Calibri"/>
          <w:color w:val="56524A"/>
          <w:sz w:val="20"/>
          <w:szCs w:val="20"/>
        </w:rPr>
        <w:t xml:space="preserve">Set up departments and reporting lines. Access and appraisals both hang off this.</w:t>
      </w:r>
    </w:p>
    <w:p>
      <w:pPr>
        <w:pStyle w:val="ListParagraph"/>
        <w:numPr>
          <w:ilvl w:val="0"/>
          <w:numId w:val="6"/>
        </w:numPr>
        <w:spacing w:after="70" w:line="264"/>
      </w:pPr>
      <w:r>
        <w:rPr>
          <w:rFonts w:ascii="Calibri" w:cs="Calibri" w:eastAsia="Calibri" w:hAnsi="Calibri"/>
          <w:color w:val="56524A"/>
          <w:sz w:val="20"/>
          <w:szCs w:val="20"/>
        </w:rPr>
        <w:t xml:space="preserve">Load your employee list and confirm roles and reporting lines.</w:t>
      </w:r>
    </w:p>
    <w:p>
      <w:pPr>
        <w:pStyle w:val="ListParagraph"/>
        <w:numPr>
          <w:ilvl w:val="0"/>
          <w:numId w:val="6"/>
        </w:numPr>
        <w:spacing w:after="70" w:line="264"/>
      </w:pPr>
      <w:r>
        <w:rPr>
          <w:rFonts w:ascii="Calibri" w:cs="Calibri" w:eastAsia="Calibri" w:hAnsi="Calibri"/>
          <w:color w:val="56524A"/>
          <w:sz w:val="20"/>
          <w:szCs w:val="20"/>
        </w:rPr>
        <w:t xml:space="preserve">Build one onboarding bundle: biodata, bank details, guarantor, health. Choose whether each is filled online, printed and uploaded, or both.</w:t>
      </w:r>
    </w:p>
    <w:p>
      <w:pPr>
        <w:pStyle w:val="ListParagraph"/>
        <w:numPr>
          <w:ilvl w:val="0"/>
          <w:numId w:val="6"/>
        </w:numPr>
        <w:spacing w:after="70" w:line="264"/>
      </w:pPr>
      <w:r>
        <w:rPr>
          <w:rFonts w:ascii="Calibri" w:cs="Calibri" w:eastAsia="Calibri" w:hAnsi="Calibri"/>
          <w:color w:val="56524A"/>
          <w:sz w:val="20"/>
          <w:szCs w:val="20"/>
        </w:rPr>
        <w:t xml:space="preserve">Send that bundle to one new hire and watch it come back completed.</w:t>
      </w:r>
    </w:p>
    <w:p>
      <w:pPr>
        <w:pStyle w:val="ListParagraph"/>
        <w:numPr>
          <w:ilvl w:val="0"/>
          <w:numId w:val="6"/>
        </w:numPr>
        <w:spacing w:after="70" w:line="264"/>
      </w:pPr>
      <w:r>
        <w:rPr>
          <w:rFonts w:ascii="Calibri" w:cs="Calibri" w:eastAsia="Calibri" w:hAnsi="Calibri"/>
          <w:color w:val="56524A"/>
          <w:sz w:val="20"/>
          <w:szCs w:val="20"/>
        </w:rPr>
        <w:t xml:space="preserve">Draft one offer letter through the system rather than in Word.</w:t>
      </w:r>
    </w:p>
    <w:p>
      <w:pPr>
        <w:pStyle w:val="ListParagraph"/>
        <w:numPr>
          <w:ilvl w:val="0"/>
          <w:numId w:val="6"/>
        </w:numPr>
        <w:spacing w:after="70" w:line="264"/>
      </w:pPr>
      <w:r>
        <w:rPr>
          <w:rFonts w:ascii="Calibri" w:cs="Calibri" w:eastAsia="Calibri" w:hAnsi="Calibri"/>
          <w:color w:val="56524A"/>
          <w:sz w:val="20"/>
          <w:szCs w:val="20"/>
        </w:rPr>
        <w:t xml:space="preserve">Run a payslip in draft, check the deductions, then finalise.</w:t>
      </w:r>
    </w:p>
    <w:p>
      <w:pPr>
        <w:spacing w:after="100"/>
      </w:pPr>
    </w:p>
    <w:p>
      <w:pPr>
        <w:pStyle w:val="Heading3"/>
        <w:spacing w:after="70" w:before="200"/>
      </w:pPr>
      <w:r>
        <w:rPr>
          <w:rFonts w:ascii="Calibri" w:cs="Calibri" w:eastAsia="Calibri" w:hAnsi="Calibri"/>
          <w:b/>
          <w:bCs/>
          <w:color w:val="A8663C"/>
          <w:sz w:val="22"/>
          <w:szCs w:val="22"/>
        </w:rPr>
        <w:t xml:space="preserve">What you own</w:t>
      </w:r>
    </w:p>
    <w:p>
      <w:pPr>
        <w:pStyle w:val="ListParagraph"/>
        <w:numPr>
          <w:ilvl w:val="0"/>
          <w:numId w:val="3"/>
        </w:numPr>
        <w:spacing w:after="70" w:line="264"/>
      </w:pPr>
      <w:r>
        <w:rPr>
          <w:rFonts w:ascii="Calibri" w:cs="Calibri" w:eastAsia="Calibri" w:hAnsi="Calibri"/>
          <w:color w:val="56524A"/>
          <w:sz w:val="20"/>
          <w:szCs w:val="20"/>
        </w:rPr>
        <w:t xml:space="preserve">Reporting lines being current. Half of the platform's access logic reads from them.</w:t>
      </w:r>
    </w:p>
    <w:p>
      <w:pPr>
        <w:pStyle w:val="ListParagraph"/>
        <w:numPr>
          <w:ilvl w:val="0"/>
          <w:numId w:val="3"/>
        </w:numPr>
        <w:spacing w:after="70" w:line="264"/>
      </w:pPr>
      <w:r>
        <w:rPr>
          <w:rFonts w:ascii="Calibri" w:cs="Calibri" w:eastAsia="Calibri" w:hAnsi="Calibri"/>
          <w:color w:val="56524A"/>
          <w:sz w:val="20"/>
          <w:szCs w:val="20"/>
        </w:rPr>
        <w:t xml:space="preserve">Onboarding bundles going out complete, so nobody starts without a bank form on file.</w:t>
      </w:r>
    </w:p>
    <w:p>
      <w:pPr>
        <w:pStyle w:val="ListParagraph"/>
        <w:numPr>
          <w:ilvl w:val="0"/>
          <w:numId w:val="3"/>
        </w:numPr>
        <w:spacing w:after="70" w:line="264"/>
      </w:pPr>
      <w:r>
        <w:rPr>
          <w:rFonts w:ascii="Calibri" w:cs="Calibri" w:eastAsia="Calibri" w:hAnsi="Calibri"/>
          <w:color w:val="56524A"/>
          <w:sz w:val="20"/>
          <w:szCs w:val="20"/>
        </w:rPr>
        <w:t xml:space="preserve">Payslip runs moving from draft to finalised deliberately, not by accident.</w:t>
      </w:r>
    </w:p>
    <w:p>
      <w:pPr>
        <w:pStyle w:val="ListParagraph"/>
        <w:numPr>
          <w:ilvl w:val="0"/>
          <w:numId w:val="3"/>
        </w:numPr>
        <w:spacing w:after="70" w:line="264"/>
      </w:pPr>
      <w:r>
        <w:rPr>
          <w:rFonts w:ascii="Calibri" w:cs="Calibri" w:eastAsia="Calibri" w:hAnsi="Calibri"/>
          <w:color w:val="56524A"/>
          <w:sz w:val="20"/>
          <w:szCs w:val="20"/>
        </w:rPr>
        <w:t xml:space="preserve">Document retention — what is on file and what is missing.</w:t>
      </w:r>
    </w:p>
    <w:p>
      <w:pPr>
        <w:spacing w:after="10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Worth knowing</w:t>
            </w:r>
          </w:p>
          <w:p>
            <w:pPr>
              <w:spacing w:after="0" w:before="0" w:line="264"/>
            </w:pPr>
            <w:r>
              <w:rPr>
                <w:rFonts w:ascii="Calibri" w:cs="Calibri" w:eastAsia="Calibri" w:hAnsi="Calibri"/>
                <w:color w:val="56524A"/>
                <w:sz w:val="20"/>
                <w:szCs w:val="20"/>
              </w:rPr>
              <w:t xml:space="preserve">Payslip runs are DRAFT or FINALIZED. Draft is safe to correct; finalised is a record. New hires complete forms through a private link — they do not need a Realcorp account.</w:t>
            </w:r>
          </w:p>
        </w:tc>
      </w:tr>
    </w:tbl>
    <w:p>
      <w:r>
        <w:br w:type="page"/>
      </w:r>
    </w:p>
    <w:p>
      <w:pPr>
        <w:pStyle w:val="Heading2"/>
        <w:spacing w:after="90" w:before="280"/>
      </w:pPr>
      <w:r>
        <w:rPr>
          <w:rFonts w:ascii="Calibri" w:cs="Calibri" w:eastAsia="Calibri" w:hAnsi="Calibri"/>
          <w:b/>
          <w:bCs/>
          <w:color w:val="16150F"/>
          <w:sz w:val="28"/>
          <w:szCs w:val="28"/>
        </w:rPr>
        <w:t xml:space="preserve">Marketing</w:t>
      </w:r>
    </w:p>
    <w:p>
      <w:pPr>
        <w:spacing w:after="120"/>
      </w:pPr>
      <w:r>
        <w:rPr>
          <w:rFonts w:ascii="Calibri" w:cs="Calibri" w:eastAsia="Calibri" w:hAnsi="Calibri"/>
          <w:b/>
          <w:bCs/>
          <w:color w:val="A8663C"/>
          <w:sz w:val="17"/>
          <w:szCs w:val="17"/>
        </w:rPr>
        <w:t xml:space="preserve">Marketing Manager</w:t>
      </w:r>
    </w:p>
    <w:p>
      <w:pPr>
        <w:spacing w:after="160" w:before="0" w:line="288"/>
      </w:pPr>
      <w:r>
        <w:rPr>
          <w:rFonts w:ascii="Calibri" w:cs="Calibri" w:eastAsia="Calibri" w:hAnsi="Calibri"/>
          <w:color w:val="56524A"/>
          <w:sz w:val="22"/>
          <w:szCs w:val="22"/>
        </w:rPr>
        <w:t xml:space="preserve">Campaigns that close the loop. You will see which campaign produced which deal, not just which produced clicks.</w:t>
      </w:r>
    </w:p>
    <w:p>
      <w:pPr>
        <w:pStyle w:val="Heading3"/>
        <w:spacing w:after="70" w:before="200"/>
      </w:pPr>
      <w:r>
        <w:rPr>
          <w:rFonts w:ascii="Calibri" w:cs="Calibri" w:eastAsia="Calibri" w:hAnsi="Calibri"/>
          <w:b/>
          <w:bCs/>
          <w:color w:val="A8663C"/>
          <w:sz w:val="22"/>
          <w:szCs w:val="22"/>
        </w:rPr>
        <w:t xml:space="preserve">What you will use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434"/>
        <w:gridCol w:w="6926"/>
      </w:tblGrid>
      <w:tr>
        <w:trPr>
          <w:tblHeader/>
        </w:trPr>
        <w:tc>
          <w:tcPr>
            <w:tcW w:type="dxa" w:w="243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Where</w:t>
            </w:r>
          </w:p>
        </w:tc>
        <w:tc>
          <w:tcPr>
            <w:tcW w:type="dxa" w:w="692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holds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Campaigns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Email and WhatsApp broadcasts, with status.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WhatsApp CRM</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Conversations attached to the lead record.</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Lead capture forms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Built here, embedded on your own site, landing straight in the pipeline.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Public Listings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What is live on your Explore page and embeds.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Leads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Everything you generated, and what happened next.</w:t>
            </w:r>
          </w:p>
        </w:tc>
      </w:tr>
    </w:tbl>
    <w:p>
      <w:pPr>
        <w:spacing w:after="120"/>
      </w:pPr>
    </w:p>
    <w:p>
      <w:pPr>
        <w:pStyle w:val="Heading3"/>
        <w:spacing w:after="70" w:before="200"/>
      </w:pPr>
      <w:r>
        <w:rPr>
          <w:rFonts w:ascii="Calibri" w:cs="Calibri" w:eastAsia="Calibri" w:hAnsi="Calibri"/>
          <w:b/>
          <w:bCs/>
          <w:color w:val="A8663C"/>
          <w:sz w:val="22"/>
          <w:szCs w:val="22"/>
        </w:rPr>
        <w:t xml:space="preserve">Your first week</w:t>
      </w:r>
    </w:p>
    <w:p>
      <w:pPr>
        <w:pStyle w:val="ListParagraph"/>
        <w:numPr>
          <w:ilvl w:val="0"/>
          <w:numId w:val="7"/>
        </w:numPr>
        <w:spacing w:after="70" w:line="264"/>
      </w:pPr>
      <w:r>
        <w:rPr>
          <w:rFonts w:ascii="Calibri" w:cs="Calibri" w:eastAsia="Calibri" w:hAnsi="Calibri"/>
          <w:color w:val="56524A"/>
          <w:sz w:val="20"/>
          <w:szCs w:val="20"/>
        </w:rPr>
        <w:t xml:space="preserve">Publish your first project listings and open the Explore page as a buyer would see it.</w:t>
      </w:r>
    </w:p>
    <w:p>
      <w:pPr>
        <w:pStyle w:val="ListParagraph"/>
        <w:numPr>
          <w:ilvl w:val="0"/>
          <w:numId w:val="7"/>
        </w:numPr>
        <w:spacing w:after="70" w:line="264"/>
      </w:pPr>
      <w:r>
        <w:rPr>
          <w:rFonts w:ascii="Calibri" w:cs="Calibri" w:eastAsia="Calibri" w:hAnsi="Calibri"/>
          <w:color w:val="56524A"/>
          <w:sz w:val="20"/>
          <w:szCs w:val="20"/>
        </w:rPr>
        <w:t xml:space="preserve">Build one lead-capture form and embed it on your website.</w:t>
      </w:r>
    </w:p>
    <w:p>
      <w:pPr>
        <w:pStyle w:val="ListParagraph"/>
        <w:numPr>
          <w:ilvl w:val="0"/>
          <w:numId w:val="7"/>
        </w:numPr>
        <w:spacing w:after="70" w:line="264"/>
      </w:pPr>
      <w:r>
        <w:rPr>
          <w:rFonts w:ascii="Calibri" w:cs="Calibri" w:eastAsia="Calibri" w:hAnsi="Calibri"/>
          <w:color w:val="56524A"/>
          <w:sz w:val="20"/>
          <w:szCs w:val="20"/>
        </w:rPr>
        <w:t xml:space="preserve">Connect WhatsApp so inbound messages attach themselves to leads.</w:t>
      </w:r>
    </w:p>
    <w:p>
      <w:pPr>
        <w:pStyle w:val="ListParagraph"/>
        <w:numPr>
          <w:ilvl w:val="0"/>
          <w:numId w:val="7"/>
        </w:numPr>
        <w:spacing w:after="70" w:line="264"/>
      </w:pPr>
      <w:r>
        <w:rPr>
          <w:rFonts w:ascii="Calibri" w:cs="Calibri" w:eastAsia="Calibri" w:hAnsi="Calibri"/>
          <w:color w:val="56524A"/>
          <w:sz w:val="20"/>
          <w:szCs w:val="20"/>
        </w:rPr>
        <w:t xml:space="preserve">Run one small broadcast to a segment and watch attribution flow back.</w:t>
      </w:r>
    </w:p>
    <w:p>
      <w:pPr>
        <w:pStyle w:val="ListParagraph"/>
        <w:numPr>
          <w:ilvl w:val="0"/>
          <w:numId w:val="7"/>
        </w:numPr>
        <w:spacing w:after="70" w:line="264"/>
      </w:pPr>
      <w:r>
        <w:rPr>
          <w:rFonts w:ascii="Calibri" w:cs="Calibri" w:eastAsia="Calibri" w:hAnsi="Calibri"/>
          <w:color w:val="56524A"/>
          <w:sz w:val="20"/>
          <w:szCs w:val="20"/>
        </w:rPr>
        <w:t xml:space="preserve">Check that leads from each source are tagged correctly — attribution is only as good as the tagging.</w:t>
      </w:r>
    </w:p>
    <w:p>
      <w:pPr>
        <w:pStyle w:val="ListParagraph"/>
        <w:numPr>
          <w:ilvl w:val="0"/>
          <w:numId w:val="7"/>
        </w:numPr>
        <w:spacing w:after="70" w:line="264"/>
      </w:pPr>
      <w:r>
        <w:rPr>
          <w:rFonts w:ascii="Calibri" w:cs="Calibri" w:eastAsia="Calibri" w:hAnsi="Calibri"/>
          <w:color w:val="56524A"/>
          <w:sz w:val="20"/>
          <w:szCs w:val="20"/>
        </w:rPr>
        <w:t xml:space="preserve">Share a realtor link with one external partner and confirm their submission lands in your pipeline.</w:t>
      </w:r>
    </w:p>
    <w:p>
      <w:pPr>
        <w:spacing w:after="100"/>
      </w:pPr>
    </w:p>
    <w:p>
      <w:pPr>
        <w:pStyle w:val="Heading3"/>
        <w:spacing w:after="70" w:before="200"/>
      </w:pPr>
      <w:r>
        <w:rPr>
          <w:rFonts w:ascii="Calibri" w:cs="Calibri" w:eastAsia="Calibri" w:hAnsi="Calibri"/>
          <w:b/>
          <w:bCs/>
          <w:color w:val="A8663C"/>
          <w:sz w:val="22"/>
          <w:szCs w:val="22"/>
        </w:rPr>
        <w:t xml:space="preserve">What you own</w:t>
      </w:r>
    </w:p>
    <w:p>
      <w:pPr>
        <w:pStyle w:val="ListParagraph"/>
        <w:numPr>
          <w:ilvl w:val="0"/>
          <w:numId w:val="3"/>
        </w:numPr>
        <w:spacing w:after="70" w:line="264"/>
      </w:pPr>
      <w:r>
        <w:rPr>
          <w:rFonts w:ascii="Calibri" w:cs="Calibri" w:eastAsia="Calibri" w:hAnsi="Calibri"/>
          <w:color w:val="56524A"/>
          <w:sz w:val="20"/>
          <w:szCs w:val="20"/>
        </w:rPr>
        <w:t xml:space="preserve">Listing quality. A project with no cover image and no description will not sell itself.</w:t>
      </w:r>
    </w:p>
    <w:p>
      <w:pPr>
        <w:pStyle w:val="ListParagraph"/>
        <w:numPr>
          <w:ilvl w:val="0"/>
          <w:numId w:val="3"/>
        </w:numPr>
        <w:spacing w:after="70" w:line="264"/>
      </w:pPr>
      <w:r>
        <w:rPr>
          <w:rFonts w:ascii="Calibri" w:cs="Calibri" w:eastAsia="Calibri" w:hAnsi="Calibri"/>
          <w:color w:val="56524A"/>
          <w:sz w:val="20"/>
          <w:szCs w:val="20"/>
        </w:rPr>
        <w:t xml:space="preserve">Source tagging, which is what makes attribution real.</w:t>
      </w:r>
    </w:p>
    <w:p>
      <w:pPr>
        <w:pStyle w:val="ListParagraph"/>
        <w:numPr>
          <w:ilvl w:val="0"/>
          <w:numId w:val="3"/>
        </w:numPr>
        <w:spacing w:after="70" w:line="264"/>
      </w:pPr>
      <w:r>
        <w:rPr>
          <w:rFonts w:ascii="Calibri" w:cs="Calibri" w:eastAsia="Calibri" w:hAnsi="Calibri"/>
          <w:color w:val="56524A"/>
          <w:sz w:val="20"/>
          <w:szCs w:val="20"/>
        </w:rPr>
        <w:t xml:space="preserve">That published listings reflect actual availability.</w:t>
      </w:r>
    </w:p>
    <w:p>
      <w:pPr>
        <w:pStyle w:val="ListParagraph"/>
        <w:numPr>
          <w:ilvl w:val="0"/>
          <w:numId w:val="3"/>
        </w:numPr>
        <w:spacing w:after="70" w:line="264"/>
      </w:pPr>
      <w:r>
        <w:rPr>
          <w:rFonts w:ascii="Calibri" w:cs="Calibri" w:eastAsia="Calibri" w:hAnsi="Calibri"/>
          <w:color w:val="56524A"/>
          <w:sz w:val="20"/>
          <w:szCs w:val="20"/>
        </w:rPr>
        <w:t xml:space="preserve">Form conversion — the sessions and events are recorded, so this is measurable rather than felt.</w:t>
      </w:r>
    </w:p>
    <w:p>
      <w:pPr>
        <w:spacing w:after="10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Worth knowing</w:t>
            </w:r>
          </w:p>
          <w:p>
            <w:pPr>
              <w:spacing w:after="0" w:before="0" w:line="264"/>
            </w:pPr>
            <w:r>
              <w:rPr>
                <w:rFonts w:ascii="Calibri" w:cs="Calibri" w:eastAsia="Calibri" w:hAnsi="Calibri"/>
                <w:color w:val="56524A"/>
                <w:sz w:val="20"/>
                <w:szCs w:val="20"/>
              </w:rPr>
              <w:t xml:space="preserve">Your Explore page is public and needs no login. Embeds put the same listings on your own site. Both read from the same inventory Sales works.</w:t>
            </w:r>
          </w:p>
        </w:tc>
      </w:tr>
    </w:tbl>
    <w:p>
      <w:r>
        <w:br w:type="page"/>
      </w:r>
    </w:p>
    <w:p>
      <w:pPr>
        <w:pStyle w:val="Heading2"/>
        <w:spacing w:after="90" w:before="280"/>
      </w:pPr>
      <w:r>
        <w:rPr>
          <w:rFonts w:ascii="Calibri" w:cs="Calibri" w:eastAsia="Calibri" w:hAnsi="Calibri"/>
          <w:b/>
          <w:bCs/>
          <w:color w:val="16150F"/>
          <w:sz w:val="28"/>
          <w:szCs w:val="28"/>
        </w:rPr>
        <w:t xml:space="preserve">Leadership &amp; Administration</w:t>
      </w:r>
    </w:p>
    <w:p>
      <w:pPr>
        <w:spacing w:after="120"/>
      </w:pPr>
      <w:r>
        <w:rPr>
          <w:rFonts w:ascii="Calibri" w:cs="Calibri" w:eastAsia="Calibri" w:hAnsi="Calibri"/>
          <w:b/>
          <w:bCs/>
          <w:color w:val="A8663C"/>
          <w:sz w:val="17"/>
          <w:szCs w:val="17"/>
        </w:rPr>
        <w:t xml:space="preserve">Org Admin</w:t>
      </w:r>
    </w:p>
    <w:p>
      <w:pPr>
        <w:spacing w:after="160" w:before="0" w:line="288"/>
      </w:pPr>
      <w:r>
        <w:rPr>
          <w:rFonts w:ascii="Calibri" w:cs="Calibri" w:eastAsia="Calibri" w:hAnsi="Calibri"/>
          <w:color w:val="56524A"/>
          <w:sz w:val="22"/>
          <w:szCs w:val="22"/>
        </w:rPr>
        <w:t xml:space="preserve">You decide what the organisation can see and do. Most of the setup that makes everyone else's first week work happens here.</w:t>
      </w:r>
    </w:p>
    <w:p>
      <w:pPr>
        <w:pStyle w:val="Heading3"/>
        <w:spacing w:after="70" w:before="200"/>
      </w:pPr>
      <w:r>
        <w:rPr>
          <w:rFonts w:ascii="Calibri" w:cs="Calibri" w:eastAsia="Calibri" w:hAnsi="Calibri"/>
          <w:b/>
          <w:bCs/>
          <w:color w:val="A8663C"/>
          <w:sz w:val="22"/>
          <w:szCs w:val="22"/>
        </w:rPr>
        <w:t xml:space="preserve">What you will use</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434"/>
        <w:gridCol w:w="6926"/>
      </w:tblGrid>
      <w:tr>
        <w:trPr>
          <w:tblHeader/>
        </w:trPr>
        <w:tc>
          <w:tcPr>
            <w:tcW w:type="dxa" w:w="243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Where</w:t>
            </w:r>
          </w:p>
        </w:tc>
        <w:tc>
          <w:tcPr>
            <w:tcW w:type="dxa" w:w="692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it holds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Settings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Modules on or off, branding, currencies, departments, fiscal goals.</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Team</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Who has access and at what role.</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Dashboard</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Customisable to the metrics you actually run on.</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Stakeholders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Investors and listing owners per project.</w:t>
            </w:r>
          </w:p>
        </w:tc>
      </w:tr>
      <w:tr>
        <w:tc>
          <w:tcPr>
            <w:tcW w:type="dxa" w:w="243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Audit logs</w:t>
            </w:r>
          </w:p>
        </w:tc>
        <w:tc>
          <w:tcPr>
            <w:tcW w:type="dxa" w:w="692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record of record.</w:t>
            </w:r>
          </w:p>
        </w:tc>
      </w:tr>
    </w:tbl>
    <w:p>
      <w:pPr>
        <w:spacing w:after="120"/>
      </w:pPr>
    </w:p>
    <w:p>
      <w:pPr>
        <w:pStyle w:val="Heading3"/>
        <w:spacing w:after="70" w:before="200"/>
      </w:pPr>
      <w:r>
        <w:rPr>
          <w:rFonts w:ascii="Calibri" w:cs="Calibri" w:eastAsia="Calibri" w:hAnsi="Calibri"/>
          <w:b/>
          <w:bCs/>
          <w:color w:val="A8663C"/>
          <w:sz w:val="22"/>
          <w:szCs w:val="22"/>
        </w:rPr>
        <w:t xml:space="preserve">Your first week</w:t>
      </w:r>
    </w:p>
    <w:p>
      <w:pPr>
        <w:pStyle w:val="ListParagraph"/>
        <w:numPr>
          <w:ilvl w:val="0"/>
          <w:numId w:val="8"/>
        </w:numPr>
        <w:spacing w:after="70" w:line="264"/>
      </w:pPr>
      <w:r>
        <w:rPr>
          <w:rFonts w:ascii="Calibri" w:cs="Calibri" w:eastAsia="Calibri" w:hAnsi="Calibri"/>
          <w:color w:val="56524A"/>
          <w:sz w:val="20"/>
          <w:szCs w:val="20"/>
        </w:rPr>
        <w:t xml:space="preserve">Turn on only the modules you will use. You can enable the rest later; an empty module is worse than a hidden one.</w:t>
      </w:r>
    </w:p>
    <w:p>
      <w:pPr>
        <w:pStyle w:val="ListParagraph"/>
        <w:numPr>
          <w:ilvl w:val="0"/>
          <w:numId w:val="8"/>
        </w:numPr>
        <w:spacing w:after="70" w:line="264"/>
      </w:pPr>
      <w:r>
        <w:rPr>
          <w:rFonts w:ascii="Calibri" w:cs="Calibri" w:eastAsia="Calibri" w:hAnsi="Calibri"/>
          <w:color w:val="56524A"/>
          <w:sz w:val="20"/>
          <w:szCs w:val="20"/>
        </w:rPr>
        <w:t xml:space="preserve">Upload your logo and set your default currency and timezone.</w:t>
      </w:r>
    </w:p>
    <w:p>
      <w:pPr>
        <w:pStyle w:val="ListParagraph"/>
        <w:numPr>
          <w:ilvl w:val="0"/>
          <w:numId w:val="8"/>
        </w:numPr>
        <w:spacing w:after="70" w:line="264"/>
      </w:pPr>
      <w:r>
        <w:rPr>
          <w:rFonts w:ascii="Calibri" w:cs="Calibri" w:eastAsia="Calibri" w:hAnsi="Calibri"/>
          <w:color w:val="56524A"/>
          <w:sz w:val="20"/>
          <w:szCs w:val="20"/>
        </w:rPr>
        <w:t xml:space="preserve">Create departments before you invite people, so roles land in the right structure.</w:t>
      </w:r>
    </w:p>
    <w:p>
      <w:pPr>
        <w:pStyle w:val="ListParagraph"/>
        <w:numPr>
          <w:ilvl w:val="0"/>
          <w:numId w:val="8"/>
        </w:numPr>
        <w:spacing w:after="70" w:line="264"/>
      </w:pPr>
      <w:r>
        <w:rPr>
          <w:rFonts w:ascii="Calibri" w:cs="Calibri" w:eastAsia="Calibri" w:hAnsi="Calibri"/>
          <w:color w:val="56524A"/>
          <w:sz w:val="20"/>
          <w:szCs w:val="20"/>
        </w:rPr>
        <w:t xml:space="preserve">Invite your team and assign roles deliberately — role determines what each person can even see.</w:t>
      </w:r>
    </w:p>
    <w:p>
      <w:pPr>
        <w:pStyle w:val="ListParagraph"/>
        <w:numPr>
          <w:ilvl w:val="0"/>
          <w:numId w:val="8"/>
        </w:numPr>
        <w:spacing w:after="70" w:line="264"/>
      </w:pPr>
      <w:r>
        <w:rPr>
          <w:rFonts w:ascii="Calibri" w:cs="Calibri" w:eastAsia="Calibri" w:hAnsi="Calibri"/>
          <w:color w:val="56524A"/>
          <w:sz w:val="20"/>
          <w:szCs w:val="20"/>
        </w:rPr>
        <w:t xml:space="preserve">Set fiscal goals so the dashboard has something to measure against.</w:t>
      </w:r>
    </w:p>
    <w:p>
      <w:pPr>
        <w:pStyle w:val="ListParagraph"/>
        <w:numPr>
          <w:ilvl w:val="0"/>
          <w:numId w:val="8"/>
        </w:numPr>
        <w:spacing w:after="70" w:line="264"/>
      </w:pPr>
      <w:r>
        <w:rPr>
          <w:rFonts w:ascii="Calibri" w:cs="Calibri" w:eastAsia="Calibri" w:hAnsi="Calibri"/>
          <w:color w:val="56524A"/>
          <w:sz w:val="20"/>
          <w:szCs w:val="20"/>
        </w:rPr>
        <w:t xml:space="preserve">Walk one full deal end to end yourself before your team does.</w:t>
      </w:r>
    </w:p>
    <w:p>
      <w:pPr>
        <w:spacing w:after="100"/>
      </w:pPr>
    </w:p>
    <w:p>
      <w:pPr>
        <w:pStyle w:val="Heading3"/>
        <w:spacing w:after="70" w:before="200"/>
      </w:pPr>
      <w:r>
        <w:rPr>
          <w:rFonts w:ascii="Calibri" w:cs="Calibri" w:eastAsia="Calibri" w:hAnsi="Calibri"/>
          <w:b/>
          <w:bCs/>
          <w:color w:val="A8663C"/>
          <w:sz w:val="22"/>
          <w:szCs w:val="22"/>
        </w:rPr>
        <w:t xml:space="preserve">What you own</w:t>
      </w:r>
    </w:p>
    <w:p>
      <w:pPr>
        <w:pStyle w:val="ListParagraph"/>
        <w:numPr>
          <w:ilvl w:val="0"/>
          <w:numId w:val="3"/>
        </w:numPr>
        <w:spacing w:after="70" w:line="264"/>
      </w:pPr>
      <w:r>
        <w:rPr>
          <w:rFonts w:ascii="Calibri" w:cs="Calibri" w:eastAsia="Calibri" w:hAnsi="Calibri"/>
          <w:color w:val="56524A"/>
          <w:sz w:val="20"/>
          <w:szCs w:val="20"/>
        </w:rPr>
        <w:t xml:space="preserve">Module scope. Turning everything on at once is the most common onboarding mistake.</w:t>
      </w:r>
    </w:p>
    <w:p>
      <w:pPr>
        <w:pStyle w:val="ListParagraph"/>
        <w:numPr>
          <w:ilvl w:val="0"/>
          <w:numId w:val="3"/>
        </w:numPr>
        <w:spacing w:after="70" w:line="264"/>
      </w:pPr>
      <w:r>
        <w:rPr>
          <w:rFonts w:ascii="Calibri" w:cs="Calibri" w:eastAsia="Calibri" w:hAnsi="Calibri"/>
          <w:color w:val="56524A"/>
          <w:sz w:val="20"/>
          <w:szCs w:val="20"/>
        </w:rPr>
        <w:t xml:space="preserve">Role assignment, which is your access control.</w:t>
      </w:r>
    </w:p>
    <w:p>
      <w:pPr>
        <w:pStyle w:val="ListParagraph"/>
        <w:numPr>
          <w:ilvl w:val="0"/>
          <w:numId w:val="3"/>
        </w:numPr>
        <w:spacing w:after="70" w:line="264"/>
      </w:pPr>
      <w:r>
        <w:rPr>
          <w:rFonts w:ascii="Calibri" w:cs="Calibri" w:eastAsia="Calibri" w:hAnsi="Calibri"/>
          <w:color w:val="56524A"/>
          <w:sz w:val="20"/>
          <w:szCs w:val="20"/>
        </w:rPr>
        <w:t xml:space="preserve">Fiscal goals and periods.</w:t>
      </w:r>
    </w:p>
    <w:p>
      <w:pPr>
        <w:pStyle w:val="ListParagraph"/>
        <w:numPr>
          <w:ilvl w:val="0"/>
          <w:numId w:val="3"/>
        </w:numPr>
        <w:spacing w:after="70" w:line="264"/>
      </w:pPr>
      <w:r>
        <w:rPr>
          <w:rFonts w:ascii="Calibri" w:cs="Calibri" w:eastAsia="Calibri" w:hAnsi="Calibri"/>
          <w:color w:val="56524A"/>
          <w:sz w:val="20"/>
          <w:szCs w:val="20"/>
        </w:rPr>
        <w:t xml:space="preserve">Deciding who, if anyone, gets an investor portal login.</w:t>
      </w:r>
    </w:p>
    <w:p>
      <w:pPr>
        <w:spacing w:after="10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Worth knowing</w:t>
            </w:r>
          </w:p>
          <w:p>
            <w:pPr>
              <w:spacing w:after="0" w:before="0" w:line="264"/>
            </w:pPr>
            <w:r>
              <w:rPr>
                <w:rFonts w:ascii="Calibri" w:cs="Calibri" w:eastAsia="Calibri" w:hAnsi="Calibri"/>
                <w:color w:val="56524A"/>
                <w:sz w:val="20"/>
                <w:szCs w:val="20"/>
              </w:rPr>
              <w:t xml:space="preserve">Every organisation on Realcorp gets an isolated workspace. Your data is not co-mingled with any other organisation's, and isolation is enforced at the query layer rather than in the interface.</w:t>
            </w:r>
          </w:p>
        </w:tc>
      </w:tr>
    </w:tbl>
    <w:p>
      <w:r>
        <w:br w:type="page"/>
      </w:r>
    </w:p>
    <w:p>
      <w:pPr>
        <w:spacing w:after="60" w:before="0"/>
      </w:pPr>
      <w:r>
        <w:rPr>
          <w:rFonts w:ascii="Calibri" w:cs="Calibri" w:eastAsia="Calibri" w:hAnsi="Calibri"/>
          <w:b/>
          <w:bCs/>
          <w:caps/>
          <w:color w:val="A8663C"/>
          <w:spacing w:val="40"/>
          <w:sz w:val="15"/>
          <w:szCs w:val="15"/>
        </w:rPr>
        <w:t xml:space="preserve">Part four · Access</w:t>
      </w:r>
    </w:p>
    <w:p>
      <w:pPr>
        <w:pStyle w:val="Heading1"/>
        <w:spacing w:after="60" w:before="120"/>
      </w:pPr>
      <w:r>
        <w:rPr>
          <w:rFonts w:ascii="Calibri" w:cs="Calibri" w:eastAsia="Calibri" w:hAnsi="Calibri"/>
          <w:b/>
          <w:bCs/>
          <w:color w:val="16150F"/>
          <w:sz w:val="40"/>
          <w:szCs w:val="40"/>
        </w:rPr>
        <w:t xml:space="preserve">Roles, and what each one sees</w:t>
      </w:r>
    </w:p>
    <w:p>
      <w:pPr>
        <w:spacing w:after="160" w:before="0" w:line="288"/>
      </w:pPr>
      <w:r>
        <w:rPr>
          <w:rFonts w:ascii="Calibri" w:cs="Calibri" w:eastAsia="Calibri" w:hAnsi="Calibri"/>
          <w:color w:val="56524A"/>
          <w:sz w:val="22"/>
          <w:szCs w:val="22"/>
        </w:rPr>
        <w:t xml:space="preserve">A person's role decides which modules they can even reach. This is your access control — assign it deliberately.</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059"/>
        <w:gridCol w:w="4680"/>
        <w:gridCol w:w="2621"/>
      </w:tblGrid>
      <w:tr>
        <w:trPr>
          <w:tblHeader/>
        </w:trPr>
        <w:tc>
          <w:tcPr>
            <w:tcW w:type="dxa" w:w="2059"/>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Role</w:t>
            </w:r>
          </w:p>
        </w:tc>
        <w:tc>
          <w:tcPr>
            <w:tcW w:type="dxa" w:w="4680"/>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Reaches</w:t>
            </w:r>
          </w:p>
        </w:tc>
        <w:tc>
          <w:tcPr>
            <w:tcW w:type="dxa" w:w="2621"/>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Typically</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Org Admin</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Everything, including settings and team</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Founders, GMs, operations directors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Sales Manager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Dashboard, projects, leads, deals, activities, clients, short lets, tasks, listings, stakeholders</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Heads of sales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Sales Executive</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Dashboard, projects, leads, deals, activities, clients, short lets, tasks</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Reps and agents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Finance Manager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sales stack plus the full finance module</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Financial controllers, accountants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HR Manager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Dashboard, tasks, people, team</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HR leads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Marketing Manager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Dashboard, projects, leads, activities, tasks, marketing, listings</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Marketing leads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Community Manager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Dashboard, tasks, community</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Resident and owner relations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Housekeeping Manager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Dashboard, short lets</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Housekeeping supervisors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F&amp;B Staff</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Dashboard, short lets</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Restaurant and bar staff</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Investor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Investor portal only — their own projects, shortlets and documents</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External investors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Listing Owner</w:t>
            </w:r>
          </w:p>
        </w:tc>
        <w:tc>
          <w:tcPr>
            <w:tcW w:type="dxa" w:w="468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Investor portal only — their own listings</w:t>
            </w:r>
          </w:p>
        </w:tc>
        <w:tc>
          <w:tcPr>
            <w:tcW w:type="dxa" w:w="262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External property owners</w:t>
            </w:r>
          </w:p>
        </w:tc>
      </w:tr>
    </w:tbl>
    <w:p>
      <w:pPr>
        <w:spacing w:after="16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Beyond the defaults</w:t>
            </w:r>
          </w:p>
          <w:p>
            <w:pPr>
              <w:spacing w:after="0" w:before="0" w:line="264"/>
            </w:pPr>
            <w:r>
              <w:rPr>
                <w:rFonts w:ascii="Calibri" w:cs="Calibri" w:eastAsia="Calibri" w:hAnsi="Calibri"/>
                <w:color w:val="56524A"/>
                <w:sz w:val="20"/>
                <w:szCs w:val="20"/>
              </w:rPr>
              <w:t xml:space="preserve">Access can be granted per module on top of a role, so someone whose job does not fit a single role cleanly can still be handled properly. Investors and Listing Owners are deliberately confined to the investor portal — they never see your workspace.</w:t>
            </w:r>
          </w:p>
        </w:tc>
      </w:tr>
    </w:tbl>
    <w:p>
      <w:r>
        <w:br w:type="page"/>
      </w:r>
    </w:p>
    <w:p>
      <w:pPr>
        <w:pStyle w:val="Heading1"/>
        <w:spacing w:after="60" w:before="120"/>
      </w:pPr>
      <w:r>
        <w:rPr>
          <w:rFonts w:ascii="Calibri" w:cs="Calibri" w:eastAsia="Calibri" w:hAnsi="Calibri"/>
          <w:b/>
          <w:bCs/>
          <w:color w:val="16150F"/>
          <w:sz w:val="40"/>
          <w:szCs w:val="40"/>
        </w:rPr>
        <w:t xml:space="preserve">The people outside your team</w:t>
      </w:r>
    </w:p>
    <w:p>
      <w:pPr>
        <w:spacing w:after="160" w:before="0" w:line="288"/>
      </w:pPr>
      <w:r>
        <w:rPr>
          <w:rFonts w:ascii="Calibri" w:cs="Calibri" w:eastAsia="Calibri" w:hAnsi="Calibri"/>
          <w:color w:val="56524A"/>
          <w:sz w:val="22"/>
          <w:szCs w:val="22"/>
        </w:rPr>
        <w:t xml:space="preserve">Realcorp reaches beyond your staff. These are the surfaces your buyers, partners, investors and new hires touch — most of them without needing an account.</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685"/>
        <w:gridCol w:w="1591"/>
        <w:gridCol w:w="1778"/>
        <w:gridCol w:w="4306"/>
      </w:tblGrid>
      <w:tr>
        <w:trPr>
          <w:tblHeader/>
        </w:trPr>
        <w:tc>
          <w:tcPr>
            <w:tcW w:type="dxa" w:w="1685"/>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Surface</w:t>
            </w:r>
          </w:p>
        </w:tc>
        <w:tc>
          <w:tcPr>
            <w:tcW w:type="dxa" w:w="1591"/>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Access</w:t>
            </w:r>
          </w:p>
        </w:tc>
        <w:tc>
          <w:tcPr>
            <w:tcW w:type="dxa" w:w="1778"/>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Who</w:t>
            </w:r>
          </w:p>
        </w:tc>
        <w:tc>
          <w:tcPr>
            <w:tcW w:type="dxa" w:w="430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they see</w:t>
            </w:r>
          </w:p>
        </w:tc>
      </w:tr>
      <w:tr>
        <w:tc>
          <w:tcPr>
            <w:tcW w:type="dxa" w:w="1685"/>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Explore page</w:t>
            </w:r>
          </w:p>
        </w:tc>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Public, no login</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Anyone</w:t>
            </w:r>
          </w:p>
        </w:tc>
        <w:tc>
          <w:tcPr>
            <w:tcW w:type="dxa" w:w="430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Your published projects, searchable and filterable, with an enquiry button that creates a lead.</w:t>
            </w:r>
          </w:p>
        </w:tc>
      </w:tr>
      <w:tr>
        <w:tc>
          <w:tcPr>
            <w:tcW w:type="dxa" w:w="1685"/>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Website embeds</w:t>
            </w:r>
          </w:p>
        </w:tc>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Public, no login</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Your website visitors</w:t>
            </w:r>
          </w:p>
        </w:tc>
        <w:tc>
          <w:tcPr>
            <w:tcW w:type="dxa" w:w="430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The same listings, embedded in your own site.</w:t>
            </w:r>
          </w:p>
        </w:tc>
      </w:tr>
      <w:tr>
        <w:tc>
          <w:tcPr>
            <w:tcW w:type="dxa" w:w="1685"/>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Lead capture forms</w:t>
            </w:r>
          </w:p>
        </w:tc>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Public link or embed</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Prospects</w:t>
            </w:r>
          </w:p>
        </w:tc>
        <w:tc>
          <w:tcPr>
            <w:tcW w:type="dxa" w:w="430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Forms you design, submitting straight into the pipeline.</w:t>
            </w:r>
          </w:p>
        </w:tc>
      </w:tr>
      <w:tr>
        <w:tc>
          <w:tcPr>
            <w:tcW w:type="dxa" w:w="1685"/>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Realtor link</w:t>
            </w:r>
          </w:p>
        </w:tc>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Private link</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External partners</w:t>
            </w:r>
          </w:p>
        </w:tc>
        <w:tc>
          <w:tcPr>
            <w:tcW w:type="dxa" w:w="430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 partner submits leads on your behalf without an account.</w:t>
            </w:r>
          </w:p>
        </w:tc>
      </w:tr>
      <w:tr>
        <w:tc>
          <w:tcPr>
            <w:tcW w:type="dxa" w:w="1685"/>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Investor portal</w:t>
            </w:r>
          </w:p>
        </w:tc>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Login required</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Investors, listing owners</w:t>
            </w:r>
          </w:p>
        </w:tc>
        <w:tc>
          <w:tcPr>
            <w:tcW w:type="dxa" w:w="430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Only their own projects, shortlet performance and documents.</w:t>
            </w:r>
          </w:p>
        </w:tc>
      </w:tr>
      <w:tr>
        <w:tc>
          <w:tcPr>
            <w:tcW w:type="dxa" w:w="1685"/>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HR forms &amp; offers</w:t>
            </w:r>
          </w:p>
        </w:tc>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Private token link</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Candidates, new hires</w:t>
            </w:r>
          </w:p>
        </w:tc>
        <w:tc>
          <w:tcPr>
            <w:tcW w:type="dxa" w:w="430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Complete biodata, bank, guarantor and health forms, or accept an offer, without a Realcorp account.</w:t>
            </w:r>
          </w:p>
        </w:tc>
      </w:tr>
      <w:tr>
        <w:tc>
          <w:tcPr>
            <w:tcW w:type="dxa" w:w="1685"/>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Invitation link</w:t>
            </w:r>
          </w:p>
        </w:tc>
        <w:tc>
          <w:tcPr>
            <w:tcW w:type="dxa" w:w="1591"/>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Private token link</w:t>
            </w:r>
          </w:p>
        </w:tc>
        <w:tc>
          <w:tcPr>
            <w:tcW w:type="dxa" w:w="177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New team members</w:t>
            </w:r>
          </w:p>
        </w:tc>
        <w:tc>
          <w:tcPr>
            <w:tcW w:type="dxa" w:w="430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Accept an invite and set a password to join the workspace.</w:t>
            </w:r>
          </w:p>
        </w:tc>
      </w:tr>
    </w:tbl>
    <w:p>
      <w:pPr>
        <w:spacing w:after="16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Why this matters</w:t>
            </w:r>
          </w:p>
          <w:p>
            <w:pPr>
              <w:spacing w:after="0" w:before="0" w:line="264"/>
            </w:pPr>
            <w:r>
              <w:rPr>
                <w:rFonts w:ascii="Calibri" w:cs="Calibri" w:eastAsia="Calibri" w:hAnsi="Calibri"/>
                <w:color w:val="56524A"/>
                <w:sz w:val="20"/>
                <w:szCs w:val="20"/>
              </w:rPr>
              <w:t xml:space="preserve">Every one of these feeds the same ledger. A buyer enquiring on your Explore page, a realtor submitting through a partner link, and a rep typing a lead in by hand all produce the same kind of record — which is why attribution actually works.</w:t>
            </w:r>
          </w:p>
        </w:tc>
      </w:tr>
    </w:tbl>
    <w:p>
      <w:r>
        <w:br w:type="page"/>
      </w:r>
    </w:p>
    <w:p>
      <w:pPr>
        <w:spacing w:after="60" w:before="0"/>
      </w:pPr>
      <w:r>
        <w:rPr>
          <w:rFonts w:ascii="Calibri" w:cs="Calibri" w:eastAsia="Calibri" w:hAnsi="Calibri"/>
          <w:b/>
          <w:bCs/>
          <w:caps/>
          <w:color w:val="A8663C"/>
          <w:spacing w:val="40"/>
          <w:sz w:val="15"/>
          <w:szCs w:val="15"/>
        </w:rPr>
        <w:t xml:space="preserve">Part five · Onboarding</w:t>
      </w:r>
    </w:p>
    <w:p>
      <w:pPr>
        <w:pStyle w:val="Heading1"/>
        <w:spacing w:after="60" w:before="120"/>
      </w:pPr>
      <w:r>
        <w:rPr>
          <w:rFonts w:ascii="Calibri" w:cs="Calibri" w:eastAsia="Calibri" w:hAnsi="Calibri"/>
          <w:b/>
          <w:bCs/>
          <w:color w:val="16150F"/>
          <w:sz w:val="40"/>
          <w:szCs w:val="40"/>
        </w:rPr>
        <w:t xml:space="preserve">Your first week</w:t>
      </w:r>
    </w:p>
    <w:p>
      <w:pPr>
        <w:spacing w:after="160" w:before="0" w:line="288"/>
      </w:pPr>
      <w:r>
        <w:rPr>
          <w:rFonts w:ascii="Calibri" w:cs="Calibri" w:eastAsia="Calibri" w:hAnsi="Calibri"/>
          <w:color w:val="56524A"/>
          <w:sz w:val="22"/>
          <w:szCs w:val="22"/>
        </w:rPr>
        <w:t xml:space="preserve">Most organisations are live inside a week. Your existing project list, unit inventory, open deals and chart of accounts are migrated before the first training session — so day one is your real data, not a sandbox.</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1498"/>
        <w:gridCol w:w="1872"/>
        <w:gridCol w:w="5990"/>
      </w:tblGrid>
      <w:tr>
        <w:trPr>
          <w:tblHeader/>
        </w:trPr>
        <w:tc>
          <w:tcPr>
            <w:tcW w:type="dxa" w:w="1498"/>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When</w:t>
            </w:r>
          </w:p>
        </w:tc>
        <w:tc>
          <w:tcPr>
            <w:tcW w:type="dxa" w:w="1872"/>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Who</w:t>
            </w:r>
          </w:p>
        </w:tc>
        <w:tc>
          <w:tcPr>
            <w:tcW w:type="dxa" w:w="5990"/>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What happens</w:t>
            </w:r>
          </w:p>
        </w:tc>
      </w:tr>
      <w:tr>
        <w:tc>
          <w:tcPr>
            <w:tcW w:type="dxa" w:w="149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Before day one</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Realcorp side</w:t>
            </w:r>
          </w:p>
        </w:tc>
        <w:tc>
          <w:tcPr>
            <w:tcW w:type="dxa" w:w="599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We create your workspace, apply your branding, and load your project list, unit inventory, open deals and chart of accounts.</w:t>
            </w:r>
          </w:p>
        </w:tc>
      </w:tr>
      <w:tr>
        <w:tc>
          <w:tcPr>
            <w:tcW w:type="dxa" w:w="149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Day 1</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Administration</w:t>
            </w:r>
          </w:p>
        </w:tc>
        <w:tc>
          <w:tcPr>
            <w:tcW w:type="dxa" w:w="599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Modules chosen, departments created, team invited with roles. Currency, timezone and fiscal goals set.</w:t>
            </w:r>
          </w:p>
        </w:tc>
      </w:tr>
      <w:tr>
        <w:tc>
          <w:tcPr>
            <w:tcW w:type="dxa" w:w="149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Day 2</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Sales</w:t>
            </w:r>
          </w:p>
        </w:tc>
        <w:tc>
          <w:tcPr>
            <w:tcW w:type="dxa" w:w="599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Lead and client lists imported. Reps sign in, walk their inventory, move live deals into the right stages.</w:t>
            </w:r>
          </w:p>
        </w:tc>
      </w:tr>
      <w:tr>
        <w:tc>
          <w:tcPr>
            <w:tcW w:type="dxa" w:w="149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Day 3</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Finance</w:t>
            </w:r>
          </w:p>
        </w:tc>
        <w:tc>
          <w:tcPr>
            <w:tcW w:type="dxa" w:w="599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Chart of accounts and categories confirmed. First bank statement imported and exceptions worked.</w:t>
            </w:r>
          </w:p>
        </w:tc>
      </w:tr>
      <w:tr>
        <w:tc>
          <w:tcPr>
            <w:tcW w:type="dxa" w:w="149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Day 4</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Operations &amp; People</w:t>
            </w:r>
          </w:p>
        </w:tc>
        <w:tc>
          <w:tcPr>
            <w:tcW w:type="dxa" w:w="599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Short-let estate configured and one full arrival run end to end. HR departments, employee records and the first onboarding bundle.</w:t>
            </w:r>
          </w:p>
        </w:tc>
      </w:tr>
      <w:tr>
        <w:tc>
          <w:tcPr>
            <w:tcW w:type="dxa" w:w="1498"/>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Day 5</w:t>
            </w:r>
          </w:p>
        </w:tc>
        <w:tc>
          <w:tcPr>
            <w:tcW w:type="dxa" w:w="1872"/>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Marketing &amp; review</w:t>
            </w:r>
          </w:p>
        </w:tc>
        <w:tc>
          <w:tcPr>
            <w:tcW w:type="dxa" w:w="5990"/>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Listings published, Explore page live, first capture form embedded. Then a walkthrough with every department together.</w:t>
            </w:r>
          </w:p>
        </w:tc>
      </w:tr>
    </w:tbl>
    <w:p>
      <w:pPr>
        <w:spacing w:after="180"/>
      </w:pPr>
    </w:p>
    <w:p>
      <w:pPr>
        <w:pStyle w:val="Heading2"/>
        <w:spacing w:after="90" w:before="280"/>
      </w:pPr>
      <w:r>
        <w:rPr>
          <w:rFonts w:ascii="Calibri" w:cs="Calibri" w:eastAsia="Calibri" w:hAnsi="Calibri"/>
          <w:b/>
          <w:bCs/>
          <w:color w:val="16150F"/>
          <w:sz w:val="28"/>
          <w:szCs w:val="28"/>
        </w:rPr>
        <w:t xml:space="preserve">What to bring</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2059"/>
        <w:gridCol w:w="2246"/>
        <w:gridCol w:w="5054"/>
      </w:tblGrid>
      <w:tr>
        <w:trPr>
          <w:tblHeader/>
        </w:trPr>
        <w:tc>
          <w:tcPr>
            <w:tcW w:type="dxa" w:w="2059"/>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Data</w:t>
            </w:r>
          </w:p>
        </w:tc>
        <w:tc>
          <w:tcPr>
            <w:tcW w:type="dxa" w:w="2246"/>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How</w:t>
            </w:r>
          </w:p>
        </w:tc>
        <w:tc>
          <w:tcPr>
            <w:tcW w:type="dxa" w:w="5054"/>
            <w:tcBorders>
              <w:top w:val="none" w:color="auto" w:sz="0"/>
              <w:left w:val="none" w:color="auto" w:sz="0"/>
              <w:bottom w:val="single" w:color="16150F" w:sz="6"/>
              <w:right w:val="none" w:color="auto" w:sz="0"/>
            </w:tcBorders>
            <w:shd w:fill="FAF9F6" w:color="auto" w:val="clear"/>
            <w:tcMar>
              <w:top w:type="dxa" w:w="95"/>
              <w:left w:type="dxa" w:w="130"/>
              <w:bottom w:type="dxa" w:w="95"/>
              <w:right w:type="dxa" w:w="130"/>
            </w:tcMar>
          </w:tcPr>
          <w:p>
            <w:pPr>
              <w:spacing w:after="0"/>
            </w:pPr>
            <w:r>
              <w:rPr>
                <w:rFonts w:ascii="Calibri" w:cs="Calibri" w:eastAsia="Calibri" w:hAnsi="Calibri"/>
                <w:b/>
                <w:bCs/>
                <w:caps/>
                <w:color w:val="8B857B"/>
                <w:spacing w:val="30"/>
                <w:sz w:val="15"/>
                <w:szCs w:val="15"/>
              </w:rPr>
              <w:t xml:space="preserve">Notes</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Clients</w:t>
            </w:r>
          </w:p>
        </w:tc>
        <w:tc>
          <w:tcPr>
            <w:tcW w:type="dxa" w:w="224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Excel or CSV</w:t>
            </w:r>
          </w:p>
        </w:tc>
        <w:tc>
          <w:tcPr>
            <w:tcW w:type="dxa" w:w="505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Column mapping with a dry run before anything is written.</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Leads</w:t>
            </w:r>
          </w:p>
        </w:tc>
        <w:tc>
          <w:tcPr>
            <w:tcW w:type="dxa" w:w="224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Excel or CSV</w:t>
            </w:r>
          </w:p>
        </w:tc>
        <w:tc>
          <w:tcPr>
            <w:tcW w:type="dxa" w:w="505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Same — you see exactly what will land.</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Projects &amp; units</w:t>
            </w:r>
          </w:p>
        </w:tc>
        <w:tc>
          <w:tcPr>
            <w:tcW w:type="dxa" w:w="224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Handled during onboarding</w:t>
            </w:r>
          </w:p>
        </w:tc>
        <w:tc>
          <w:tcPr>
            <w:tcW w:type="dxa" w:w="505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We migrate these with you before your first training session.</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Chart of accounts</w:t>
            </w:r>
          </w:p>
        </w:tc>
        <w:tc>
          <w:tcPr>
            <w:tcW w:type="dxa" w:w="224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Handled during onboarding</w:t>
            </w:r>
          </w:p>
        </w:tc>
        <w:tc>
          <w:tcPr>
            <w:tcW w:type="dxa" w:w="505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Brought across so day one is your real structure.</w:t>
            </w:r>
          </w:p>
        </w:tc>
      </w:tr>
      <w:tr>
        <w:tc>
          <w:tcPr>
            <w:tcW w:type="dxa" w:w="2059"/>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bCs/>
                <w:color w:val="16150F"/>
                <w:sz w:val="18"/>
                <w:szCs w:val="18"/>
              </w:rPr>
              <w:t xml:space="preserve">Bank statements</w:t>
            </w:r>
          </w:p>
        </w:tc>
        <w:tc>
          <w:tcPr>
            <w:tcW w:type="dxa" w:w="2246"/>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Ongoing import</w:t>
            </w:r>
          </w:p>
        </w:tc>
        <w:tc>
          <w:tcPr>
            <w:tcW w:type="dxa" w:w="5054"/>
            <w:tcBorders>
              <w:top w:val="none" w:color="auto" w:sz="0"/>
              <w:left w:val="none" w:color="auto" w:sz="0"/>
              <w:bottom w:val="single" w:color="E3E0D9" w:sz="2"/>
              <w:right w:val="none" w:color="auto" w:sz="0"/>
            </w:tcBorders>
            <w:tcMar>
              <w:top w:type="dxa" w:w="100"/>
              <w:left w:type="dxa" w:w="130"/>
              <w:bottom w:type="dxa" w:w="100"/>
              <w:right w:type="dxa" w:w="130"/>
            </w:tcMar>
            <w:vAlign w:val="top"/>
          </w:tcPr>
          <w:p>
            <w:pPr>
              <w:spacing w:after="0" w:line="260"/>
            </w:pPr>
            <w:r>
              <w:rPr>
                <w:rFonts w:ascii="Calibri" w:cs="Calibri" w:eastAsia="Calibri" w:hAnsi="Calibri"/>
                <w:b w:val="false"/>
                <w:bCs w:val="false"/>
                <w:color w:val="56524A"/>
                <w:sz w:val="18"/>
                <w:szCs w:val="18"/>
              </w:rPr>
              <w:t xml:space="preserve">Auto-matched against the ledger, with an exceptions queue for the rest.</w:t>
            </w:r>
          </w:p>
        </w:tc>
      </w:tr>
    </w:tbl>
    <w:p>
      <w:pPr>
        <w:spacing w:after="160"/>
      </w:pPr>
    </w:p>
    <w:tbl>
      <w:tblPr>
        <w:tblW w:type="dxa" w:w="9360"/>
        <w:tblBorders>
          <w:top w:val="single" w:color="A8663C" w:sz="2"/>
          <w:left w:val="single" w:color="A8663C" w:sz="12"/>
          <w:bottom w:val="single" w:color="A8663C" w:sz="2"/>
          <w:right w:val="single" w:color="A8663C" w:sz="2"/>
          <w:insideH w:val="none" w:color="auto" w:sz="0"/>
          <w:insideV w:val="none" w:color="auto" w:sz="0"/>
        </w:tblBorders>
      </w:tblPr>
      <w:tblGrid>
        <w:gridCol w:w="9360"/>
      </w:tblGrid>
      <w:tr>
        <w:tc>
          <w:tcPr>
            <w:tcW w:type="dxa" w:w="9360"/>
            <w:shd w:fill="F7F1EA" w:color="auto" w:val="clear"/>
            <w:tcMar>
              <w:top w:type="dxa" w:w="140"/>
              <w:left w:type="dxa" w:w="200"/>
              <w:bottom w:type="dxa" w:w="140"/>
              <w:right w:type="dxa" w:w="200"/>
            </w:tcMar>
          </w:tcPr>
          <w:p>
            <w:pPr>
              <w:spacing w:after="60"/>
            </w:pPr>
            <w:r>
              <w:rPr>
                <w:rFonts w:ascii="Calibri" w:cs="Calibri" w:eastAsia="Calibri" w:hAnsi="Calibri"/>
                <w:b/>
                <w:bCs/>
                <w:caps/>
                <w:color w:val="A8663C"/>
                <w:spacing w:val="40"/>
                <w:sz w:val="15"/>
                <w:szCs w:val="15"/>
              </w:rPr>
              <w:t xml:space="preserve">On imports</w:t>
            </w:r>
          </w:p>
          <w:p>
            <w:pPr>
              <w:spacing w:after="0" w:before="0" w:line="264"/>
            </w:pPr>
            <w:r>
              <w:rPr>
                <w:rFonts w:ascii="Calibri" w:cs="Calibri" w:eastAsia="Calibri" w:hAnsi="Calibri"/>
                <w:color w:val="56524A"/>
                <w:sz w:val="20"/>
                <w:szCs w:val="20"/>
              </w:rPr>
              <w:t xml:space="preserve">Clients, leads and unit lists import from Excel or CSV with column mapping and a dry run — so you see exactly what will land before anything is written. Nothing is committed until you approve the preview.</w:t>
            </w:r>
          </w:p>
        </w:tc>
      </w:tr>
    </w:tbl>
    <w:p>
      <w:r>
        <w:br w:type="page"/>
      </w:r>
    </w:p>
    <w:p>
      <w:pPr>
        <w:pStyle w:val="Heading1"/>
        <w:spacing w:after="60" w:before="120"/>
      </w:pPr>
      <w:r>
        <w:rPr>
          <w:rFonts w:ascii="Calibri" w:cs="Calibri" w:eastAsia="Calibri" w:hAnsi="Calibri"/>
          <w:b/>
          <w:bCs/>
          <w:color w:val="16150F"/>
          <w:sz w:val="40"/>
          <w:szCs w:val="40"/>
        </w:rPr>
        <w:t xml:space="preserve">Security and the audit trail</w:t>
      </w:r>
    </w:p>
    <w:p>
      <w:pPr>
        <w:spacing w:after="160" w:before="0" w:line="288"/>
      </w:pPr>
      <w:r>
        <w:rPr>
          <w:rFonts w:ascii="Calibri" w:cs="Calibri" w:eastAsia="Calibri" w:hAnsi="Calibri"/>
          <w:color w:val="56524A"/>
          <w:sz w:val="22"/>
          <w:szCs w:val="22"/>
        </w:rPr>
        <w:t xml:space="preserve">The reason finance teams trust a single ledger is that it can be proven.</w:t>
      </w:r>
    </w:p>
    <w:p>
      <w:pPr>
        <w:pStyle w:val="Heading3"/>
        <w:spacing w:after="70" w:before="200"/>
      </w:pPr>
      <w:r>
        <w:rPr>
          <w:rFonts w:ascii="Calibri" w:cs="Calibri" w:eastAsia="Calibri" w:hAnsi="Calibri"/>
          <w:b/>
          <w:bCs/>
          <w:color w:val="A8663C"/>
          <w:sz w:val="22"/>
          <w:szCs w:val="22"/>
        </w:rPr>
        <w:t xml:space="preserve">Tenant isolation</w:t>
      </w:r>
    </w:p>
    <w:p>
      <w:pPr>
        <w:spacing w:after="100" w:before="0" w:line="264"/>
      </w:pPr>
      <w:r>
        <w:rPr>
          <w:rFonts w:ascii="Calibri" w:cs="Calibri" w:eastAsia="Calibri" w:hAnsi="Calibri"/>
          <w:color w:val="56524A"/>
          <w:sz w:val="20"/>
          <w:szCs w:val="20"/>
        </w:rPr>
        <w:t xml:space="preserve">Each organisation gets its own workspace and its own data boundary, enforced at the query layer rather than in the interface. Your data is not co-mingled with any other organisation's.</w:t>
      </w:r>
    </w:p>
    <w:p>
      <w:pPr>
        <w:pStyle w:val="Heading3"/>
        <w:spacing w:after="70" w:before="200"/>
      </w:pPr>
      <w:r>
        <w:rPr>
          <w:rFonts w:ascii="Calibri" w:cs="Calibri" w:eastAsia="Calibri" w:hAnsi="Calibri"/>
          <w:b/>
          <w:bCs/>
          <w:color w:val="A8663C"/>
          <w:sz w:val="22"/>
          <w:szCs w:val="22"/>
        </w:rPr>
        <w:t xml:space="preserve">Role-scoped access</w:t>
      </w:r>
    </w:p>
    <w:p>
      <w:pPr>
        <w:spacing w:after="100" w:before="0" w:line="264"/>
      </w:pPr>
      <w:r>
        <w:rPr>
          <w:rFonts w:ascii="Calibri" w:cs="Calibri" w:eastAsia="Calibri" w:hAnsi="Calibri"/>
          <w:color w:val="56524A"/>
          <w:sz w:val="20"/>
          <w:szCs w:val="20"/>
        </w:rPr>
        <w:t xml:space="preserve">Sign-in through your identity provider, with permissions scoped per module, per project and per desk. A sales executive cannot reach payroll.</w:t>
      </w:r>
    </w:p>
    <w:p>
      <w:pPr>
        <w:pStyle w:val="Heading3"/>
        <w:spacing w:after="70" w:before="200"/>
      </w:pPr>
      <w:r>
        <w:rPr>
          <w:rFonts w:ascii="Calibri" w:cs="Calibri" w:eastAsia="Calibri" w:hAnsi="Calibri"/>
          <w:b/>
          <w:bCs/>
          <w:color w:val="A8663C"/>
          <w:sz w:val="22"/>
          <w:szCs w:val="22"/>
        </w:rPr>
        <w:t xml:space="preserve">An immutable audit trail</w:t>
      </w:r>
    </w:p>
    <w:p>
      <w:pPr>
        <w:spacing w:after="100" w:before="0" w:line="264"/>
      </w:pPr>
      <w:r>
        <w:rPr>
          <w:rFonts w:ascii="Calibri" w:cs="Calibri" w:eastAsia="Calibri" w:hAnsi="Calibri"/>
          <w:color w:val="56524A"/>
          <w:sz w:val="20"/>
          <w:szCs w:val="20"/>
        </w:rPr>
        <w:t xml:space="preserve">Who changed what, when, and what it was before. Available throughout the product and exportable for any auditor who asks.</w:t>
      </w:r>
    </w:p>
    <w:p>
      <w:pPr>
        <w:pStyle w:val="Heading3"/>
        <w:spacing w:after="70" w:before="200"/>
      </w:pPr>
      <w:r>
        <w:rPr>
          <w:rFonts w:ascii="Calibri" w:cs="Calibri" w:eastAsia="Calibri" w:hAnsi="Calibri"/>
          <w:b/>
          <w:bCs/>
          <w:color w:val="A8663C"/>
          <w:sz w:val="22"/>
          <w:szCs w:val="22"/>
        </w:rPr>
        <w:t xml:space="preserve">Your data stays yours</w:t>
      </w:r>
    </w:p>
    <w:p>
      <w:pPr>
        <w:spacing w:after="240" w:before="0" w:line="264"/>
      </w:pPr>
      <w:r>
        <w:rPr>
          <w:rFonts w:ascii="Calibri" w:cs="Calibri" w:eastAsia="Calibri" w:hAnsi="Calibri"/>
          <w:color w:val="56524A"/>
          <w:sz w:val="20"/>
          <w:szCs w:val="20"/>
        </w:rPr>
        <w:t xml:space="preserve">Tables export to CSV, Excel and PDF throughout the product, and a full export is available on request. Encryption in transit and at rest.</w:t>
      </w:r>
    </w:p>
    <w:p>
      <w:r>
        <w:br w:type="page"/>
      </w:r>
    </w:p>
    <w:p>
      <w:pPr>
        <w:pStyle w:val="Heading1"/>
        <w:spacing w:after="60" w:before="120"/>
      </w:pPr>
      <w:r>
        <w:rPr>
          <w:rFonts w:ascii="Calibri" w:cs="Calibri" w:eastAsia="Calibri" w:hAnsi="Calibri"/>
          <w:b/>
          <w:bCs/>
          <w:color w:val="16150F"/>
          <w:sz w:val="40"/>
          <w:szCs w:val="40"/>
        </w:rPr>
        <w:t xml:space="preserve">Questions people actually ask</w:t>
      </w:r>
    </w:p>
    <w:p>
      <w:pPr>
        <w:spacing w:after="60" w:before="220"/>
      </w:pPr>
      <w:r>
        <w:rPr>
          <w:rFonts w:ascii="Calibri" w:cs="Calibri" w:eastAsia="Calibri" w:hAnsi="Calibri"/>
          <w:b/>
          <w:bCs/>
          <w:color w:val="16150F"/>
          <w:sz w:val="21"/>
          <w:szCs w:val="21"/>
        </w:rPr>
        <w:t xml:space="preserve">Do we have to stop using WhatsApp?</w:t>
      </w:r>
    </w:p>
    <w:p>
      <w:pPr>
        <w:spacing w:after="0" w:before="0" w:line="264"/>
      </w:pPr>
      <w:r>
        <w:rPr>
          <w:rFonts w:ascii="Calibri" w:cs="Calibri" w:eastAsia="Calibri" w:hAnsi="Calibri"/>
          <w:color w:val="56524A"/>
          <w:sz w:val="20"/>
          <w:szCs w:val="20"/>
        </w:rPr>
        <w:t xml:space="preserve">No. Your team keeps selling where buyers already are. Realcorp captures those conversations as leads, attaches them to the deal, and keeps the record straight behind the scenes.</w:t>
      </w:r>
    </w:p>
    <w:p>
      <w:pPr>
        <w:spacing w:after="60" w:before="220"/>
      </w:pPr>
      <w:r>
        <w:rPr>
          <w:rFonts w:ascii="Calibri" w:cs="Calibri" w:eastAsia="Calibri" w:hAnsi="Calibri"/>
          <w:b/>
          <w:bCs/>
          <w:color w:val="16150F"/>
          <w:sz w:val="21"/>
          <w:szCs w:val="21"/>
        </w:rPr>
        <w:t xml:space="preserve">What if we do not use half of these modules?</w:t>
      </w:r>
    </w:p>
    <w:p>
      <w:pPr>
        <w:spacing w:after="0" w:before="0" w:line="264"/>
      </w:pPr>
      <w:r>
        <w:rPr>
          <w:rFonts w:ascii="Calibri" w:cs="Calibri" w:eastAsia="Calibri" w:hAnsi="Calibri"/>
          <w:color w:val="56524A"/>
          <w:sz w:val="20"/>
          <w:szCs w:val="20"/>
        </w:rPr>
        <w:t xml:space="preserve">Turn them off. Modules are switched per organisation, and several are off by default. An empty module is worse than a hidden one — you can enable it the week you need it.</w:t>
      </w:r>
    </w:p>
    <w:p>
      <w:pPr>
        <w:spacing w:after="60" w:before="220"/>
      </w:pPr>
      <w:r>
        <w:rPr>
          <w:rFonts w:ascii="Calibri" w:cs="Calibri" w:eastAsia="Calibri" w:hAnsi="Calibri"/>
          <w:b/>
          <w:bCs/>
          <w:color w:val="16150F"/>
          <w:sz w:val="21"/>
          <w:szCs w:val="21"/>
        </w:rPr>
        <w:t xml:space="preserve">Can one person hold two roles?</w:t>
      </w:r>
    </w:p>
    <w:p>
      <w:pPr>
        <w:spacing w:after="0" w:before="0" w:line="264"/>
      </w:pPr>
      <w:r>
        <w:rPr>
          <w:rFonts w:ascii="Calibri" w:cs="Calibri" w:eastAsia="Calibri" w:hAnsi="Calibri"/>
          <w:color w:val="56524A"/>
          <w:sz w:val="20"/>
          <w:szCs w:val="20"/>
        </w:rPr>
        <w:t xml:space="preserve">Role determines the default set of modules a person sees, and access can be granted per module on top of that. Speak to us about anyone whose job does not fit a single role cleanly.</w:t>
      </w:r>
    </w:p>
    <w:p>
      <w:pPr>
        <w:spacing w:after="60" w:before="220"/>
      </w:pPr>
      <w:r>
        <w:rPr>
          <w:rFonts w:ascii="Calibri" w:cs="Calibri" w:eastAsia="Calibri" w:hAnsi="Calibri"/>
          <w:b/>
          <w:bCs/>
          <w:color w:val="16150F"/>
          <w:sz w:val="21"/>
          <w:szCs w:val="21"/>
        </w:rPr>
        <w:t xml:space="preserve">Who can see salaries?</w:t>
      </w:r>
    </w:p>
    <w:p>
      <w:pPr>
        <w:spacing w:after="0" w:before="0" w:line="264"/>
      </w:pPr>
      <w:r>
        <w:rPr>
          <w:rFonts w:ascii="Calibri" w:cs="Calibri" w:eastAsia="Calibri" w:hAnsi="Calibri"/>
          <w:color w:val="56524A"/>
          <w:sz w:val="20"/>
          <w:szCs w:val="20"/>
        </w:rPr>
        <w:t xml:space="preserve">Only the roles you grant People access to. HR is a separate module and is off by default.</w:t>
      </w:r>
    </w:p>
    <w:p>
      <w:pPr>
        <w:spacing w:after="60" w:before="220"/>
      </w:pPr>
      <w:r>
        <w:rPr>
          <w:rFonts w:ascii="Calibri" w:cs="Calibri" w:eastAsia="Calibri" w:hAnsi="Calibri"/>
          <w:b/>
          <w:bCs/>
          <w:color w:val="16150F"/>
          <w:sz w:val="21"/>
          <w:szCs w:val="21"/>
        </w:rPr>
        <w:t xml:space="preserve">What happens to our spreadsheets?</w:t>
      </w:r>
    </w:p>
    <w:p>
      <w:pPr>
        <w:spacing w:after="0" w:before="0" w:line="264"/>
      </w:pPr>
      <w:r>
        <w:rPr>
          <w:rFonts w:ascii="Calibri" w:cs="Calibri" w:eastAsia="Calibri" w:hAnsi="Calibri"/>
          <w:color w:val="56524A"/>
          <w:sz w:val="20"/>
          <w:szCs w:val="20"/>
        </w:rPr>
        <w:t xml:space="preserve">Clients, leads and unit lists import directly. Everything else is migrated with you during onboarding.</w:t>
      </w:r>
    </w:p>
    <w:p>
      <w:pPr>
        <w:spacing w:after="60" w:before="220"/>
      </w:pPr>
      <w:r>
        <w:rPr>
          <w:rFonts w:ascii="Calibri" w:cs="Calibri" w:eastAsia="Calibri" w:hAnsi="Calibri"/>
          <w:b/>
          <w:bCs/>
          <w:color w:val="16150F"/>
          <w:sz w:val="21"/>
          <w:szCs w:val="21"/>
        </w:rPr>
        <w:t xml:space="preserve">Can we run more than one company on it?</w:t>
      </w:r>
    </w:p>
    <w:p>
      <w:pPr>
        <w:spacing w:after="0" w:before="0" w:line="264"/>
      </w:pPr>
      <w:r>
        <w:rPr>
          <w:rFonts w:ascii="Calibri" w:cs="Calibri" w:eastAsia="Calibri" w:hAnsi="Calibri"/>
          <w:color w:val="56524A"/>
          <w:sz w:val="20"/>
          <w:szCs w:val="20"/>
        </w:rPr>
        <w:t xml:space="preserve">Yes. Each organisation gets its own isolated workspace with its own branding, users and data. Group operators run all of them from a single console.</w:t>
      </w:r>
    </w:p>
    <w:p>
      <w:pPr>
        <w:spacing w:after="60" w:before="220"/>
      </w:pPr>
      <w:r>
        <w:rPr>
          <w:rFonts w:ascii="Calibri" w:cs="Calibri" w:eastAsia="Calibri" w:hAnsi="Calibri"/>
          <w:b/>
          <w:bCs/>
          <w:color w:val="16150F"/>
          <w:sz w:val="21"/>
          <w:szCs w:val="21"/>
        </w:rPr>
        <w:t xml:space="preserve">Is our data really separate from other organisations?</w:t>
      </w:r>
    </w:p>
    <w:p>
      <w:pPr>
        <w:spacing w:after="0" w:before="0" w:line="264"/>
      </w:pPr>
      <w:r>
        <w:rPr>
          <w:rFonts w:ascii="Calibri" w:cs="Calibri" w:eastAsia="Calibri" w:hAnsi="Calibri"/>
          <w:color w:val="56524A"/>
          <w:sz w:val="20"/>
          <w:szCs w:val="20"/>
        </w:rPr>
        <w:t xml:space="preserve">Yes, and it is enforced at the query layer rather than in the interface — meaning isolation is structural, not cosmetic.</w:t>
      </w:r>
    </w:p>
    <w:p>
      <w:pPr>
        <w:spacing w:after="60" w:before="220"/>
      </w:pPr>
      <w:r>
        <w:rPr>
          <w:rFonts w:ascii="Calibri" w:cs="Calibri" w:eastAsia="Calibri" w:hAnsi="Calibri"/>
          <w:b/>
          <w:bCs/>
          <w:color w:val="16150F"/>
          <w:sz w:val="21"/>
          <w:szCs w:val="21"/>
        </w:rPr>
        <w:t xml:space="preserve">Can we get our data out?</w:t>
      </w:r>
    </w:p>
    <w:p>
      <w:pPr>
        <w:spacing w:after="0" w:before="0" w:line="264"/>
      </w:pPr>
      <w:r>
        <w:rPr>
          <w:rFonts w:ascii="Calibri" w:cs="Calibri" w:eastAsia="Calibri" w:hAnsi="Calibri"/>
          <w:color w:val="56524A"/>
          <w:sz w:val="20"/>
          <w:szCs w:val="20"/>
        </w:rPr>
        <w:t xml:space="preserve">Yes. Tables export to CSV, Excel and PDF throughout the product, and a full export is available on request.</w:t>
      </w:r>
    </w:p>
    <w:p>
      <w:pPr>
        <w:spacing w:after="400"/>
      </w:pPr>
    </w:p>
    <w:p>
      <w:pPr>
        <w:pBdr>
          <w:bottom w:val="single" w:color="E3E0D9" w:sz="4"/>
        </w:pBdr>
        <w:spacing w:after="160" w:before="60"/>
      </w:pPr>
    </w:p>
    <w:p>
      <w:pPr>
        <w:spacing w:after="40" w:before="0" w:line="264"/>
      </w:pPr>
      <w:r>
        <w:rPr>
          <w:rFonts w:ascii="Calibri" w:cs="Calibri" w:eastAsia="Calibri" w:hAnsi="Calibri"/>
          <w:b/>
          <w:bCs/>
          <w:color w:val="16150F"/>
          <w:sz w:val="24"/>
          <w:szCs w:val="24"/>
        </w:rPr>
        <w:t xml:space="preserve">Realcorp</w:t>
      </w:r>
    </w:p>
    <w:p>
      <w:pPr>
        <w:spacing w:after="40" w:before="0" w:line="264"/>
      </w:pPr>
      <w:r>
        <w:rPr>
          <w:rFonts w:ascii="Calibri" w:cs="Calibri" w:eastAsia="Calibri" w:hAnsi="Calibri"/>
          <w:color w:val="56524A"/>
          <w:sz w:val="18"/>
          <w:szCs w:val="18"/>
        </w:rPr>
        <w:t xml:space="preserve">realcoerp.com  ·  hello@realcoerp.com</w:t>
      </w:r>
    </w:p>
    <w:p>
      <w:pPr>
        <w:spacing w:after="0" w:before="0" w:line="264"/>
      </w:pPr>
      <w:r>
        <w:rPr>
          <w:rFonts w:ascii="Calibri" w:cs="Calibri" w:eastAsia="Calibri" w:hAnsi="Calibri"/>
          <w:color w:val="8B857B"/>
          <w:sz w:val="16"/>
          <w:szCs w:val="16"/>
        </w:rPr>
        <w:t xml:space="preserve">Lagos  ·  New York  ·  Dubai</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B857B"/>
        <w:sz w:val="14"/>
        <w:szCs w:val="14"/>
      </w:rPr>
      <w:t xml:space="preserve">realcoerp.com</w:t>
    </w:r>
    <w:r>
      <w:rPr>
        <w:rFonts w:ascii="Calibri" w:cs="Calibri" w:eastAsia="Calibri" w:hAnsi="Calibri"/>
        <w:sz w:val="14"/>
        <w:szCs w:val="14"/>
      </w:rPr>
      <w:t xml:space="preserve">          </w:t>
    </w:r>
    <w:r>
      <w:rPr>
        <w:rFonts w:ascii="Calibri" w:cs="Calibri" w:eastAsia="Calibri" w:hAnsi="Calibri"/>
        <w:b/>
        <w:bCs/>
        <w:color w:val="56524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0D9" w:sz="2"/>
      </w:pBdr>
      <w:spacing w:after="0"/>
    </w:pPr>
    <w:r>
      <w:rPr>
        <w:rFonts w:ascii="Calibri" w:cs="Calibri" w:eastAsia="Calibri" w:hAnsi="Calibri"/>
        <w:caps/>
        <w:color w:val="8B857B"/>
        <w:spacing w:val="50"/>
        <w:sz w:val="14"/>
        <w:szCs w:val="14"/>
      </w:rPr>
      <w:t xml:space="preserve">WELCOME TO REALCORP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color w:val="A8663C"/>
      </w:rPr>
    </w:lvl>
  </w:abstractNum>
  <w:abstractNum w:abstractNumId="3" w15:restartNumberingAfterBreak="0">
    <w:multiLevelType w:val="hybridMultilevel"/>
    <w:lvl w:ilvl="0" w15:tentative="1">
      <w:start w:val="1"/>
      <w:numFmt w:val="decimal"/>
      <w:lvlText w:val="%1."/>
      <w:lvlJc w:val="left"/>
      <w:pPr>
        <w:ind w:left="360" w:hanging="240"/>
      </w:pPr>
      <w:rPr>
        <w:b/>
        <w:bCs/>
        <w:color w:val="A8663C"/>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6150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6150F"/>
      <w:sz w:val="40"/>
      <w:szCs w:val="40"/>
    </w:rPr>
  </w:style>
  <w:style w:type="paragraph" w:styleId="Heading2">
    <w:name w:val="Heading 2"/>
    <w:basedOn w:val="Normal"/>
    <w:next w:val="Normal"/>
    <w:qFormat/>
    <w:rPr>
      <w:rFonts w:ascii="Calibri" w:cs="Calibri" w:eastAsia="Calibri" w:hAnsi="Calibri"/>
      <w:b/>
      <w:bCs/>
      <w:color w:val="16150F"/>
      <w:sz w:val="28"/>
      <w:szCs w:val="28"/>
    </w:rPr>
  </w:style>
  <w:style w:type="paragraph" w:styleId="Heading3">
    <w:name w:val="Heading 3"/>
    <w:basedOn w:val="Normal"/>
    <w:next w:val="Normal"/>
    <w:qFormat/>
    <w:rPr>
      <w:rFonts w:ascii="Calibri" w:cs="Calibri" w:eastAsia="Calibri" w:hAnsi="Calibri"/>
      <w:b/>
      <w:bCs/>
      <w:color w:val="A866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249d8a93dafb959c690f3b9f10b4923b0888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Realcorp</dc:title>
  <dc:creator>Realcorp</dc:creator>
  <dc:description>A guide to the platform, the modules, and how each department gets started.</dc:description>
  <cp:lastModifiedBy>Un-named</cp:lastModifiedBy>
  <cp:revision>1</cp:revision>
  <dcterms:created xsi:type="dcterms:W3CDTF">2026-07-29T07:42:15.341Z</dcterms:created>
  <dcterms:modified xsi:type="dcterms:W3CDTF">2026-07-29T07:42:15.341Z</dcterms:modified>
</cp:coreProperties>
</file>

<file path=docProps/custom.xml><?xml version="1.0" encoding="utf-8"?>
<Properties xmlns="http://schemas.openxmlformats.org/officeDocument/2006/custom-properties" xmlns:vt="http://schemas.openxmlformats.org/officeDocument/2006/docPropsVTypes"/>
</file>