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49B4" w14:textId="668FFE36" w:rsidR="008667F9" w:rsidRDefault="008667F9" w:rsidP="003C4826">
      <w:pPr>
        <w:rPr>
          <w:rFonts w:asciiTheme="majorHAnsi" w:hAnsiTheme="majorHAnsi"/>
          <w:sz w:val="32"/>
          <w:szCs w:val="32"/>
        </w:rPr>
      </w:pPr>
      <w:r>
        <w:rPr>
          <w:rFonts w:asciiTheme="majorHAnsi" w:hAnsiTheme="majorHAnsi"/>
          <w:sz w:val="32"/>
          <w:szCs w:val="32"/>
        </w:rPr>
        <w:t xml:space="preserve">Title: G-quadruplex structures </w:t>
      </w:r>
      <w:r w:rsidR="00A932F0">
        <w:rPr>
          <w:rFonts w:asciiTheme="majorHAnsi" w:hAnsiTheme="majorHAnsi"/>
          <w:sz w:val="32"/>
          <w:szCs w:val="32"/>
        </w:rPr>
        <w:t>as</w:t>
      </w:r>
      <w:r>
        <w:rPr>
          <w:rFonts w:asciiTheme="majorHAnsi" w:hAnsiTheme="majorHAnsi"/>
          <w:sz w:val="32"/>
          <w:szCs w:val="32"/>
        </w:rPr>
        <w:t xml:space="preserve"> </w:t>
      </w:r>
      <w:r w:rsidRPr="008667F9">
        <w:rPr>
          <w:rFonts w:asciiTheme="majorHAnsi" w:hAnsiTheme="majorHAnsi"/>
          <w:i/>
          <w:iCs/>
          <w:sz w:val="32"/>
          <w:szCs w:val="32"/>
        </w:rPr>
        <w:t>cis</w:t>
      </w:r>
      <w:r>
        <w:rPr>
          <w:rFonts w:asciiTheme="majorHAnsi" w:hAnsiTheme="majorHAnsi"/>
          <w:sz w:val="32"/>
          <w:szCs w:val="32"/>
        </w:rPr>
        <w:t>-regulatory elements</w:t>
      </w:r>
    </w:p>
    <w:p w14:paraId="207C6F64" w14:textId="77777777" w:rsidR="008667F9" w:rsidRDefault="008667F9" w:rsidP="003C4826">
      <w:pPr>
        <w:rPr>
          <w:rFonts w:asciiTheme="majorHAnsi" w:hAnsiTheme="majorHAnsi"/>
          <w:sz w:val="32"/>
          <w:szCs w:val="32"/>
        </w:rPr>
      </w:pPr>
    </w:p>
    <w:p w14:paraId="58370190" w14:textId="6C91627E" w:rsidR="00D66E24" w:rsidRDefault="003C4826" w:rsidP="003C4826">
      <w:pPr>
        <w:rPr>
          <w:rFonts w:asciiTheme="majorHAnsi" w:hAnsiTheme="majorHAnsi"/>
          <w:sz w:val="32"/>
          <w:szCs w:val="32"/>
        </w:rPr>
      </w:pPr>
      <w:r w:rsidRPr="003C4826">
        <w:rPr>
          <w:rFonts w:asciiTheme="majorHAnsi" w:hAnsiTheme="majorHAnsi"/>
          <w:sz w:val="32"/>
          <w:szCs w:val="32"/>
        </w:rPr>
        <w:t xml:space="preserve">Chapter 1 </w:t>
      </w:r>
      <w:r>
        <w:rPr>
          <w:rFonts w:asciiTheme="majorHAnsi" w:hAnsiTheme="majorHAnsi"/>
          <w:sz w:val="32"/>
          <w:szCs w:val="32"/>
        </w:rPr>
        <w:t>–</w:t>
      </w:r>
      <w:r w:rsidRPr="003C4826">
        <w:rPr>
          <w:rFonts w:asciiTheme="majorHAnsi" w:hAnsiTheme="majorHAnsi"/>
          <w:sz w:val="32"/>
          <w:szCs w:val="32"/>
        </w:rPr>
        <w:t xml:space="preserve"> Introduction</w:t>
      </w:r>
    </w:p>
    <w:p w14:paraId="2D077686" w14:textId="77777777" w:rsidR="00D66E24" w:rsidRDefault="00D66E24" w:rsidP="003C4826">
      <w:pPr>
        <w:rPr>
          <w:rFonts w:asciiTheme="majorHAnsi" w:hAnsiTheme="majorHAnsi"/>
          <w:sz w:val="32"/>
          <w:szCs w:val="32"/>
        </w:rPr>
      </w:pPr>
    </w:p>
    <w:p w14:paraId="2B674CFF" w14:textId="5E898A78" w:rsidR="00EC47E4" w:rsidRDefault="00EC47E4" w:rsidP="003C4826">
      <w:pPr>
        <w:pStyle w:val="ListParagraph"/>
        <w:numPr>
          <w:ilvl w:val="0"/>
          <w:numId w:val="2"/>
        </w:numPr>
      </w:pPr>
      <w:r>
        <w:t xml:space="preserve">Preamble – general overview of thesis aim – first question was to determine whether G4 structures are necessary and/or sufficient for </w:t>
      </w:r>
    </w:p>
    <w:p w14:paraId="717C4449" w14:textId="1B65CC9C" w:rsidR="003C4826" w:rsidRPr="00047606" w:rsidRDefault="003C4826" w:rsidP="003C4826">
      <w:pPr>
        <w:pStyle w:val="ListParagraph"/>
        <w:numPr>
          <w:ilvl w:val="0"/>
          <w:numId w:val="2"/>
        </w:numPr>
      </w:pPr>
      <w:commentRangeStart w:id="0"/>
      <w:r w:rsidRPr="00047606">
        <w:t>DNA secondary structures and their biological functions</w:t>
      </w:r>
    </w:p>
    <w:p w14:paraId="337EE121" w14:textId="3F860ECD" w:rsidR="003C4826" w:rsidRDefault="003C4826" w:rsidP="003C4826">
      <w:pPr>
        <w:pStyle w:val="ListParagraph"/>
        <w:numPr>
          <w:ilvl w:val="1"/>
          <w:numId w:val="2"/>
        </w:numPr>
      </w:pPr>
      <w:r w:rsidRPr="003C4826">
        <w:rPr>
          <w:b/>
          <w:bCs/>
        </w:rPr>
        <w:t xml:space="preserve">A brief history of G4 structures </w:t>
      </w:r>
      <w:r>
        <w:t>– from guanylic acid to first crystalline forms;</w:t>
      </w:r>
    </w:p>
    <w:p w14:paraId="718E2633" w14:textId="3BBE8128" w:rsidR="00EF241A" w:rsidRPr="00EF241A" w:rsidRDefault="003C4826" w:rsidP="00EF241A">
      <w:pPr>
        <w:pStyle w:val="ListParagraph"/>
        <w:numPr>
          <w:ilvl w:val="1"/>
          <w:numId w:val="2"/>
        </w:numPr>
      </w:pPr>
      <w:r w:rsidRPr="003C4826">
        <w:rPr>
          <w:b/>
          <w:bCs/>
        </w:rPr>
        <w:t>Emerging evidence for the roles of G4s in biology</w:t>
      </w:r>
      <w:r>
        <w:t xml:space="preserve"> (link to genome instability, increasing evidence for roles in transcription – </w:t>
      </w:r>
      <w:r w:rsidR="008C41CA">
        <w:t>but not too much detail, that will be covered more in Section 3</w:t>
      </w:r>
      <w:r>
        <w:t>)</w:t>
      </w:r>
      <w:commentRangeEnd w:id="0"/>
      <w:r w:rsidR="00EF241A" w:rsidRPr="00EF241A">
        <w:rPr>
          <w:rStyle w:val="CommentReference"/>
          <w:sz w:val="24"/>
          <w:szCs w:val="24"/>
        </w:rPr>
        <w:commentReference w:id="0"/>
      </w:r>
    </w:p>
    <w:p w14:paraId="17523FD4" w14:textId="29E7C839" w:rsidR="003C4826" w:rsidRDefault="003C4826" w:rsidP="003C4826">
      <w:pPr>
        <w:pStyle w:val="ListParagraph"/>
        <w:numPr>
          <w:ilvl w:val="0"/>
          <w:numId w:val="2"/>
        </w:numPr>
      </w:pPr>
      <w:r>
        <w:t>The importance of distal regulatory elements</w:t>
      </w:r>
    </w:p>
    <w:p w14:paraId="58BA12B1" w14:textId="283EC91D" w:rsidR="003C4826" w:rsidRDefault="00047606" w:rsidP="003C4826">
      <w:pPr>
        <w:pStyle w:val="ListParagraph"/>
        <w:numPr>
          <w:ilvl w:val="1"/>
          <w:numId w:val="2"/>
        </w:numPr>
      </w:pPr>
      <w:r>
        <w:rPr>
          <w:b/>
          <w:bCs/>
        </w:rPr>
        <w:t>Enhancers in development and disease</w:t>
      </w:r>
      <w:r w:rsidR="003C4826" w:rsidRPr="00047606">
        <w:rPr>
          <w:b/>
          <w:bCs/>
        </w:rPr>
        <w:t xml:space="preserve"> </w:t>
      </w:r>
      <w:r w:rsidR="003C4826">
        <w:t xml:space="preserve">– discovery in simian systems, quickly followed by pioneering work from Doug </w:t>
      </w:r>
      <w:r w:rsidR="00732A54">
        <w:t xml:space="preserve">Higgs – brief overview of importance of enhancers in development and disease (example of </w:t>
      </w:r>
      <w:r>
        <w:t>the ZRS element</w:t>
      </w:r>
      <w:r w:rsidR="00732A54">
        <w:t>)</w:t>
      </w:r>
    </w:p>
    <w:p w14:paraId="76E84DF4" w14:textId="20DB03AA" w:rsidR="00732A54" w:rsidRDefault="00732A54" w:rsidP="003C4826">
      <w:pPr>
        <w:pStyle w:val="ListParagraph"/>
        <w:numPr>
          <w:ilvl w:val="1"/>
          <w:numId w:val="2"/>
        </w:numPr>
      </w:pPr>
      <w:r w:rsidRPr="00047606">
        <w:rPr>
          <w:b/>
          <w:bCs/>
        </w:rPr>
        <w:t>Putative mechanisms of enhancer function</w:t>
      </w:r>
      <w:r>
        <w:t xml:space="preserve"> – the models suggested by Schoenfelder and Fraser, the consensus</w:t>
      </w:r>
      <w:r w:rsidR="00047606">
        <w:t xml:space="preserve"> emerging around 3D contacts as key for enhancer function</w:t>
      </w:r>
    </w:p>
    <w:p w14:paraId="58C055FC" w14:textId="1E373FA7" w:rsidR="002C1D5C" w:rsidRDefault="002C1D5C" w:rsidP="003C4826">
      <w:pPr>
        <w:pStyle w:val="ListParagraph"/>
        <w:numPr>
          <w:ilvl w:val="1"/>
          <w:numId w:val="2"/>
        </w:numPr>
      </w:pPr>
      <w:r>
        <w:rPr>
          <w:b/>
          <w:bCs/>
        </w:rPr>
        <w:t>Mapping 3D interactions</w:t>
      </w:r>
      <w:r>
        <w:t xml:space="preserve"> </w:t>
      </w:r>
      <w:r w:rsidR="005A2C3B">
        <w:t>–</w:t>
      </w:r>
      <w:r>
        <w:t xml:space="preserve"> </w:t>
      </w:r>
      <w:r w:rsidR="005A2C3B">
        <w:t>a brief overview of how 3D interactions can be mapped in the genome, focus on 3C and derivative methods, and enrichment (as a way of leading towards ViCAR)</w:t>
      </w:r>
    </w:p>
    <w:p w14:paraId="7F73CDC0" w14:textId="4422AC04" w:rsidR="00381131" w:rsidRDefault="00381131" w:rsidP="003C4826">
      <w:pPr>
        <w:pStyle w:val="ListParagraph"/>
        <w:numPr>
          <w:ilvl w:val="1"/>
          <w:numId w:val="2"/>
        </w:numPr>
      </w:pPr>
      <w:r>
        <w:rPr>
          <w:b/>
          <w:bCs/>
        </w:rPr>
        <w:t xml:space="preserve">Haemoglobin </w:t>
      </w:r>
      <w:r w:rsidR="002C1D5C">
        <w:rPr>
          <w:b/>
          <w:bCs/>
        </w:rPr>
        <w:t>as a model of distal regulation</w:t>
      </w:r>
      <w:r w:rsidR="002C1D5C">
        <w:t xml:space="preserve"> – overview of the globin systems and work that has been done on these, with a particular focus on the alpha-globin enhancers – focus on work from the Higgs (and adjacent) groups</w:t>
      </w:r>
    </w:p>
    <w:p w14:paraId="5DC2D879" w14:textId="5BAEA00C" w:rsidR="00047606" w:rsidRPr="00047606" w:rsidRDefault="00047606" w:rsidP="003C4826">
      <w:pPr>
        <w:pStyle w:val="ListParagraph"/>
        <w:numPr>
          <w:ilvl w:val="1"/>
          <w:numId w:val="2"/>
        </w:numPr>
        <w:rPr>
          <w:b/>
          <w:bCs/>
        </w:rPr>
      </w:pPr>
      <w:r w:rsidRPr="00047606">
        <w:rPr>
          <w:b/>
          <w:bCs/>
        </w:rPr>
        <w:t>Trans-regulatory elements in enhancers</w:t>
      </w:r>
      <w:r>
        <w:t xml:space="preserve"> – elements known to be involved in enhancers – cohesin-CTCF and loop extrusion, evidence for this, transcription factors, Mediator, YY1 and potential roles of RNAPII as outlined in several recent seminal papers </w:t>
      </w:r>
    </w:p>
    <w:p w14:paraId="6401E1F9" w14:textId="15EEE392" w:rsidR="00047606" w:rsidRDefault="00047606" w:rsidP="00047606">
      <w:pPr>
        <w:pStyle w:val="ListParagraph"/>
        <w:numPr>
          <w:ilvl w:val="2"/>
          <w:numId w:val="2"/>
        </w:numPr>
        <w:rPr>
          <w:b/>
          <w:bCs/>
        </w:rPr>
      </w:pPr>
      <w:r>
        <w:rPr>
          <w:b/>
          <w:bCs/>
        </w:rPr>
        <w:t xml:space="preserve">Highlight and underline the redundancy of all of these mechanisms as visible from both cis perturbations (deletions of CTCF binding sites etc.) and trans perturbations </w:t>
      </w:r>
      <w:r w:rsidR="00247606">
        <w:rPr>
          <w:b/>
          <w:bCs/>
        </w:rPr>
        <w:t>(deletions of proteins, RNAPII inhibitors…) not having that much of an effect on the 3D genome – suggests many different factors could be at play, including the structure of DNA itself</w:t>
      </w:r>
      <w:r>
        <w:rPr>
          <w:b/>
          <w:bCs/>
        </w:rPr>
        <w:t xml:space="preserve"> </w:t>
      </w:r>
    </w:p>
    <w:p w14:paraId="72A00B09" w14:textId="1D0FBF27" w:rsidR="00247606" w:rsidRPr="008C41CA" w:rsidRDefault="00EC47E4" w:rsidP="00247606">
      <w:pPr>
        <w:pStyle w:val="ListParagraph"/>
        <w:numPr>
          <w:ilvl w:val="0"/>
          <w:numId w:val="2"/>
        </w:numPr>
        <w:rPr>
          <w:b/>
          <w:bCs/>
        </w:rPr>
      </w:pPr>
      <w:r>
        <w:t>DNA secondary structures and gene regul</w:t>
      </w:r>
      <w:r w:rsidR="008C41CA">
        <w:t>a</w:t>
      </w:r>
      <w:r>
        <w:t>tion</w:t>
      </w:r>
    </w:p>
    <w:p w14:paraId="239F04B8" w14:textId="21A5ADB5" w:rsidR="008C41CA" w:rsidRPr="00F841B7" w:rsidRDefault="008C41CA" w:rsidP="008C41CA">
      <w:pPr>
        <w:pStyle w:val="ListParagraph"/>
        <w:numPr>
          <w:ilvl w:val="1"/>
          <w:numId w:val="2"/>
        </w:numPr>
        <w:rPr>
          <w:b/>
          <w:bCs/>
        </w:rPr>
      </w:pPr>
      <w:r>
        <w:rPr>
          <w:b/>
          <w:bCs/>
        </w:rPr>
        <w:t xml:space="preserve">G4 structures </w:t>
      </w:r>
      <w:r w:rsidR="00F841B7">
        <w:rPr>
          <w:b/>
          <w:bCs/>
        </w:rPr>
        <w:t>as regulatory hubs</w:t>
      </w:r>
      <w:r w:rsidR="00F841B7">
        <w:t xml:space="preserve"> – Jochen’s work, work on SP1</w:t>
      </w:r>
    </w:p>
    <w:p w14:paraId="7CB84E14" w14:textId="7237A62E" w:rsidR="00F841B7" w:rsidRPr="00F841B7" w:rsidRDefault="00F841B7" w:rsidP="008C41CA">
      <w:pPr>
        <w:pStyle w:val="ListParagraph"/>
        <w:numPr>
          <w:ilvl w:val="1"/>
          <w:numId w:val="2"/>
        </w:numPr>
        <w:rPr>
          <w:b/>
          <w:bCs/>
        </w:rPr>
      </w:pPr>
      <w:r>
        <w:rPr>
          <w:b/>
          <w:bCs/>
        </w:rPr>
        <w:t xml:space="preserve">Structure enrichment in enhancers </w:t>
      </w:r>
      <w:r>
        <w:t>– Katie’s work, emphasis on G4 enrichment in cell-type specific enhancers</w:t>
      </w:r>
      <w:r w:rsidR="00381131">
        <w:t xml:space="preserve"> – could G4s play a role in determing cell type and state?</w:t>
      </w:r>
    </w:p>
    <w:p w14:paraId="04FFBB7D" w14:textId="62E1D792" w:rsidR="00F841B7" w:rsidRPr="00381131" w:rsidRDefault="00381131" w:rsidP="008C41CA">
      <w:pPr>
        <w:pStyle w:val="ListParagraph"/>
        <w:numPr>
          <w:ilvl w:val="1"/>
          <w:numId w:val="2"/>
        </w:numPr>
        <w:rPr>
          <w:b/>
          <w:bCs/>
        </w:rPr>
      </w:pPr>
      <w:r>
        <w:rPr>
          <w:b/>
          <w:bCs/>
        </w:rPr>
        <w:t>Existing evidence for G4 roles in regulatory elements</w:t>
      </w:r>
      <w:r w:rsidR="00F841B7">
        <w:rPr>
          <w:b/>
          <w:bCs/>
        </w:rPr>
        <w:t xml:space="preserve"> </w:t>
      </w:r>
      <w:r w:rsidR="00F841B7">
        <w:t>– Bel (G4 structures in well-studied promoter systems)</w:t>
      </w:r>
      <w:r>
        <w:t xml:space="preserve">, </w:t>
      </w:r>
      <w:r w:rsidR="00F841B7">
        <w:t>Yuqi (</w:t>
      </w:r>
      <w:r w:rsidR="00B07B6D">
        <w:t>G4 contribution to a promoter-reporter system in a safe harbour chromatin locus</w:t>
      </w:r>
      <w:r w:rsidR="00F841B7">
        <w:t>)</w:t>
      </w:r>
      <w:r>
        <w:t xml:space="preserve">, recent </w:t>
      </w:r>
      <w:r>
        <w:lastRenderedPageBreak/>
        <w:t>work in plasmids (Sheffield), the G4 enhancer array paper and the YY1 paper</w:t>
      </w:r>
    </w:p>
    <w:p w14:paraId="67EA9998" w14:textId="097CAB7D" w:rsidR="00381131" w:rsidRDefault="00381131" w:rsidP="00381131">
      <w:pPr>
        <w:pStyle w:val="ListParagraph"/>
        <w:numPr>
          <w:ilvl w:val="0"/>
          <w:numId w:val="2"/>
        </w:numPr>
      </w:pPr>
      <w:r>
        <w:t>Thesis aims and questions</w:t>
      </w:r>
    </w:p>
    <w:p w14:paraId="3536CACC" w14:textId="3558F4E6" w:rsidR="00381131" w:rsidRDefault="00381131" w:rsidP="00381131">
      <w:pPr>
        <w:pStyle w:val="ListParagraph"/>
        <w:numPr>
          <w:ilvl w:val="1"/>
          <w:numId w:val="2"/>
        </w:numPr>
      </w:pPr>
      <w:r>
        <w:t>Are G4 structures necessary and/or sufficient for the function of a subset of enhancers?</w:t>
      </w:r>
      <w:r w:rsidR="00060DFE">
        <w:t xml:space="preserve"> If so, how?</w:t>
      </w:r>
    </w:p>
    <w:p w14:paraId="7CB6DF8B" w14:textId="21DD9CAB" w:rsidR="00060DFE" w:rsidRDefault="00060DFE" w:rsidP="002C1D5C">
      <w:pPr>
        <w:pStyle w:val="ListParagraph"/>
        <w:numPr>
          <w:ilvl w:val="2"/>
          <w:numId w:val="2"/>
        </w:numPr>
      </w:pPr>
      <w:r>
        <w:t>Can we specifically map 3D contacts that involve G4 structures?</w:t>
      </w:r>
    </w:p>
    <w:p w14:paraId="4C481916" w14:textId="6C07A7A2" w:rsidR="00381131" w:rsidRDefault="002C1D5C" w:rsidP="002C1D5C">
      <w:pPr>
        <w:pStyle w:val="ListParagraph"/>
        <w:numPr>
          <w:ilvl w:val="2"/>
          <w:numId w:val="2"/>
        </w:numPr>
      </w:pPr>
      <w:r>
        <w:t xml:space="preserve">Are </w:t>
      </w:r>
      <w:r w:rsidR="005A2C3B">
        <w:t>G4 structures functional in both well-studied model systems and in putative G4-containing novel enhancers discovered using our ViCAR method?</w:t>
      </w:r>
    </w:p>
    <w:p w14:paraId="79D20465" w14:textId="717491E8" w:rsidR="005A2C3B" w:rsidRDefault="005A2C3B" w:rsidP="005A2C3B">
      <w:pPr>
        <w:pStyle w:val="ListParagraph"/>
        <w:numPr>
          <w:ilvl w:val="1"/>
          <w:numId w:val="2"/>
        </w:numPr>
      </w:pPr>
      <w:r>
        <w:t>Are the changes we see truly due to the DNA structure, rather than changes in the underlying DNA sequence?</w:t>
      </w:r>
    </w:p>
    <w:p w14:paraId="64A31989" w14:textId="7124AA3A" w:rsidR="005A2C3B" w:rsidRDefault="005A2C3B" w:rsidP="005A2C3B">
      <w:pPr>
        <w:pStyle w:val="ListParagraph"/>
        <w:numPr>
          <w:ilvl w:val="2"/>
          <w:numId w:val="2"/>
        </w:numPr>
      </w:pPr>
      <w:r>
        <w:t>G4 rescue with an orthogonal sequence</w:t>
      </w:r>
    </w:p>
    <w:p w14:paraId="6695C118" w14:textId="51C4CED5" w:rsidR="005A2C3B" w:rsidRDefault="005A2C3B" w:rsidP="005A2C3B">
      <w:pPr>
        <w:pStyle w:val="ListParagraph"/>
        <w:numPr>
          <w:ilvl w:val="2"/>
          <w:numId w:val="2"/>
        </w:numPr>
      </w:pPr>
      <w:r>
        <w:t>Additional sequence variants – preserving structure</w:t>
      </w:r>
    </w:p>
    <w:p w14:paraId="4F77D8EE" w14:textId="1368BC8A" w:rsidR="005A2C3B" w:rsidRDefault="005A2C3B" w:rsidP="005A2C3B">
      <w:pPr>
        <w:pStyle w:val="ListParagraph"/>
        <w:numPr>
          <w:ilvl w:val="2"/>
          <w:numId w:val="2"/>
        </w:numPr>
      </w:pPr>
      <w:r>
        <w:t>Orthogonal mutations</w:t>
      </w:r>
    </w:p>
    <w:p w14:paraId="3F1986B0" w14:textId="5C3C2A41" w:rsidR="005A2C3B" w:rsidRDefault="00060DFE" w:rsidP="005A2C3B">
      <w:pPr>
        <w:pStyle w:val="ListParagraph"/>
        <w:numPr>
          <w:ilvl w:val="1"/>
          <w:numId w:val="2"/>
        </w:numPr>
      </w:pPr>
      <w:r>
        <w:t>Can G4 structures function as standalone gene regulatory elements?</w:t>
      </w:r>
    </w:p>
    <w:p w14:paraId="7A0D1C86" w14:textId="61376D61" w:rsidR="00060DFE" w:rsidRDefault="00060DFE" w:rsidP="00060DFE">
      <w:pPr>
        <w:pStyle w:val="ListParagraph"/>
        <w:numPr>
          <w:ilvl w:val="2"/>
          <w:numId w:val="2"/>
        </w:numPr>
      </w:pPr>
      <w:r>
        <w:t xml:space="preserve">Targeted approach – inserts at a single G4-devoid promoter – </w:t>
      </w:r>
      <w:r w:rsidRPr="00060DFE">
        <w:rPr>
          <w:i/>
          <w:iCs/>
        </w:rPr>
        <w:t>ATRX</w:t>
      </w:r>
    </w:p>
    <w:p w14:paraId="46C8FE5C" w14:textId="5D62587E" w:rsidR="00060DFE" w:rsidRDefault="00060DFE" w:rsidP="00060DFE">
      <w:pPr>
        <w:pStyle w:val="ListParagraph"/>
        <w:numPr>
          <w:ilvl w:val="2"/>
          <w:numId w:val="2"/>
        </w:numPr>
      </w:pPr>
      <w:r>
        <w:t>Massively parallel approach – inserts of a known G4-forming structure across the genome</w:t>
      </w:r>
    </w:p>
    <w:p w14:paraId="292A3FD2" w14:textId="77777777" w:rsidR="00060DFE" w:rsidRDefault="00060DFE" w:rsidP="00060DFE">
      <w:pPr>
        <w:pStyle w:val="ListParagraph"/>
      </w:pPr>
    </w:p>
    <w:p w14:paraId="2FE88E3F" w14:textId="22ACBAF6" w:rsidR="005704CD" w:rsidRDefault="005704CD" w:rsidP="005704CD">
      <w:pPr>
        <w:rPr>
          <w:rFonts w:asciiTheme="majorHAnsi" w:hAnsiTheme="majorHAnsi"/>
          <w:sz w:val="32"/>
          <w:szCs w:val="32"/>
        </w:rPr>
      </w:pPr>
      <w:commentRangeStart w:id="1"/>
      <w:r w:rsidRPr="003C4826">
        <w:rPr>
          <w:rFonts w:asciiTheme="majorHAnsi" w:hAnsiTheme="majorHAnsi"/>
          <w:sz w:val="32"/>
          <w:szCs w:val="32"/>
        </w:rPr>
        <w:t xml:space="preserve">Chapter </w:t>
      </w:r>
      <w:r>
        <w:rPr>
          <w:rFonts w:asciiTheme="majorHAnsi" w:hAnsiTheme="majorHAnsi"/>
          <w:sz w:val="32"/>
          <w:szCs w:val="32"/>
        </w:rPr>
        <w:t>2</w:t>
      </w:r>
      <w:r w:rsidRPr="003C4826">
        <w:rPr>
          <w:rFonts w:asciiTheme="majorHAnsi" w:hAnsiTheme="majorHAnsi"/>
          <w:sz w:val="32"/>
          <w:szCs w:val="32"/>
        </w:rPr>
        <w:t xml:space="preserve"> </w:t>
      </w:r>
      <w:r>
        <w:rPr>
          <w:rFonts w:asciiTheme="majorHAnsi" w:hAnsiTheme="majorHAnsi"/>
          <w:sz w:val="32"/>
          <w:szCs w:val="32"/>
        </w:rPr>
        <w:t>–</w:t>
      </w:r>
      <w:r w:rsidRPr="003C4826">
        <w:rPr>
          <w:rFonts w:asciiTheme="majorHAnsi" w:hAnsiTheme="majorHAnsi"/>
          <w:sz w:val="32"/>
          <w:szCs w:val="32"/>
        </w:rPr>
        <w:t xml:space="preserve"> </w:t>
      </w:r>
      <w:r>
        <w:rPr>
          <w:rFonts w:asciiTheme="majorHAnsi" w:hAnsiTheme="majorHAnsi"/>
          <w:sz w:val="32"/>
          <w:szCs w:val="32"/>
        </w:rPr>
        <w:t>G4 structures contribute to enhancer function</w:t>
      </w:r>
      <w:commentRangeEnd w:id="1"/>
      <w:r w:rsidR="00587880">
        <w:rPr>
          <w:rStyle w:val="CommentReference"/>
          <w:rFonts w:asciiTheme="majorHAnsi" w:hAnsiTheme="majorHAnsi"/>
          <w:sz w:val="32"/>
          <w:szCs w:val="32"/>
        </w:rPr>
        <w:commentReference w:id="1"/>
      </w:r>
    </w:p>
    <w:p w14:paraId="7FE0BF84" w14:textId="77777777" w:rsidR="00587880" w:rsidRDefault="00587880" w:rsidP="00587880">
      <w:pPr>
        <w:pStyle w:val="ListParagraph"/>
      </w:pPr>
    </w:p>
    <w:p w14:paraId="4FD0B4A4" w14:textId="6C51240C" w:rsidR="00587880" w:rsidRDefault="00FE5932" w:rsidP="00FE5932">
      <w:pPr>
        <w:pStyle w:val="ListParagraph"/>
        <w:numPr>
          <w:ilvl w:val="0"/>
          <w:numId w:val="2"/>
        </w:numPr>
      </w:pPr>
      <w:commentRangeStart w:id="2"/>
      <w:r>
        <w:t>Preamble</w:t>
      </w:r>
    </w:p>
    <w:p w14:paraId="70FA9255" w14:textId="5B7D2DC1" w:rsidR="00587880" w:rsidRDefault="00587880" w:rsidP="00587880">
      <w:pPr>
        <w:pStyle w:val="ListParagraph"/>
        <w:numPr>
          <w:ilvl w:val="1"/>
          <w:numId w:val="2"/>
        </w:numPr>
      </w:pPr>
      <w:r>
        <w:t>T</w:t>
      </w:r>
      <w:r w:rsidR="00FE5932">
        <w:t xml:space="preserve">he use of a method to specifically enrich for </w:t>
      </w:r>
      <w:commentRangeEnd w:id="2"/>
      <w:r w:rsidR="005E110A">
        <w:rPr>
          <w:rStyle w:val="CommentReference"/>
          <w:sz w:val="24"/>
          <w:szCs w:val="24"/>
        </w:rPr>
        <w:commentReference w:id="2"/>
      </w:r>
      <w:r w:rsidR="00B01EAF">
        <w:t>3D contacts involving epigenetic features that can be detected using an antibody enabled us to discover both known (alpha-globin MCS-R2/HS-40) and novel (putative RCA element) G4-containing cis-regulatory elements</w:t>
      </w:r>
      <w:r>
        <w:t>;</w:t>
      </w:r>
    </w:p>
    <w:p w14:paraId="0862E87F" w14:textId="6F70F53E" w:rsidR="00FE5932" w:rsidRDefault="00587880" w:rsidP="00587880">
      <w:pPr>
        <w:pStyle w:val="ListParagraph"/>
        <w:numPr>
          <w:ilvl w:val="1"/>
          <w:numId w:val="2"/>
        </w:numPr>
      </w:pPr>
      <w:r>
        <w:t>G</w:t>
      </w:r>
      <w:r w:rsidR="00B01EAF">
        <w:t xml:space="preserve">enome editing was used to dissect the structure contribution to function as defined through enhancer output (cognate gene expression), 3D contacts, and the local chromatin environment (accessibility, histone marks) with insights </w:t>
      </w:r>
      <w:r>
        <w:t>into mechanism (proteomics);</w:t>
      </w:r>
    </w:p>
    <w:p w14:paraId="4AEFBF8D" w14:textId="79E432DE" w:rsidR="004128B1" w:rsidRDefault="00647C3C" w:rsidP="00BB50B3">
      <w:pPr>
        <w:pStyle w:val="ListParagraph"/>
        <w:numPr>
          <w:ilvl w:val="0"/>
          <w:numId w:val="2"/>
        </w:numPr>
      </w:pPr>
      <w:r>
        <w:t>ViCAR enables the d</w:t>
      </w:r>
      <w:r w:rsidR="00884C95">
        <w:t>etection of epigenetic feature-specific 3D interactions</w:t>
      </w:r>
    </w:p>
    <w:p w14:paraId="3F83415F" w14:textId="7E71E910" w:rsidR="00BB50B3" w:rsidRPr="004128B1" w:rsidRDefault="004128B1" w:rsidP="004128B1">
      <w:pPr>
        <w:pStyle w:val="ListParagraph"/>
        <w:numPr>
          <w:ilvl w:val="1"/>
          <w:numId w:val="2"/>
        </w:numPr>
        <w:rPr>
          <w:b/>
          <w:bCs/>
        </w:rPr>
      </w:pPr>
      <w:r w:rsidRPr="004128B1">
        <w:rPr>
          <w:b/>
          <w:bCs/>
        </w:rPr>
        <w:t>ViCAR enables the detection of epigenetic feature-specific 3D interactions</w:t>
      </w:r>
      <w:r>
        <w:rPr>
          <w:b/>
          <w:bCs/>
        </w:rPr>
        <w:t xml:space="preserve"> - </w:t>
      </w:r>
      <w:r w:rsidR="00884C95">
        <w:t>overview of the ViCAR method, with experimental validation and comparison to existing techniques</w:t>
      </w:r>
      <w:r>
        <w:t>;</w:t>
      </w:r>
    </w:p>
    <w:p w14:paraId="7353E323" w14:textId="1D6AC3E8" w:rsidR="00884C95" w:rsidRPr="00847327" w:rsidRDefault="00884C95" w:rsidP="004128B1">
      <w:pPr>
        <w:pStyle w:val="ListParagraph"/>
        <w:numPr>
          <w:ilvl w:val="1"/>
          <w:numId w:val="2"/>
        </w:numPr>
        <w:rPr>
          <w:b/>
          <w:bCs/>
        </w:rPr>
      </w:pPr>
      <w:r w:rsidRPr="00225660">
        <w:rPr>
          <w:b/>
          <w:bCs/>
        </w:rPr>
        <w:t>ViCAR</w:t>
      </w:r>
      <w:r w:rsidR="00225660">
        <w:rPr>
          <w:b/>
          <w:bCs/>
        </w:rPr>
        <w:t xml:space="preserve"> unveils G4s in both known and novel 3D interactions </w:t>
      </w:r>
      <w:r w:rsidR="00225660">
        <w:t>– contact maps for</w:t>
      </w:r>
      <w:r w:rsidRPr="00225660">
        <w:rPr>
          <w:b/>
          <w:bCs/>
        </w:rPr>
        <w:t xml:space="preserve"> </w:t>
      </w:r>
      <w:r w:rsidR="00847327">
        <w:t>alpha-globin locus and the RCA locus (included in the ViCAR paper)</w:t>
      </w:r>
    </w:p>
    <w:p w14:paraId="707747A7" w14:textId="291586C6" w:rsidR="00847327" w:rsidRPr="00225660" w:rsidRDefault="00847327" w:rsidP="00847327">
      <w:pPr>
        <w:pStyle w:val="ListParagraph"/>
        <w:numPr>
          <w:ilvl w:val="0"/>
          <w:numId w:val="2"/>
        </w:numPr>
        <w:rPr>
          <w:b/>
          <w:bCs/>
        </w:rPr>
      </w:pPr>
      <w:r>
        <w:rPr>
          <w:b/>
          <w:bCs/>
        </w:rPr>
        <w:t>HS-40 contains</w:t>
      </w:r>
    </w:p>
    <w:p w14:paraId="09EDF1D3" w14:textId="77777777" w:rsidR="00FE5932" w:rsidRDefault="00FE5932" w:rsidP="005704CD">
      <w:pPr>
        <w:rPr>
          <w:rFonts w:asciiTheme="majorHAnsi" w:hAnsiTheme="majorHAnsi"/>
          <w:sz w:val="32"/>
          <w:szCs w:val="32"/>
        </w:rPr>
      </w:pPr>
    </w:p>
    <w:p w14:paraId="5E7BDC4B" w14:textId="3BA88D5C" w:rsidR="00587880" w:rsidRDefault="00587880" w:rsidP="00587880">
      <w:pPr>
        <w:rPr>
          <w:rFonts w:asciiTheme="majorHAnsi" w:hAnsiTheme="majorHAnsi"/>
          <w:sz w:val="32"/>
          <w:szCs w:val="32"/>
        </w:rPr>
      </w:pPr>
      <w:commentRangeStart w:id="3"/>
      <w:commentRangeStart w:id="4"/>
      <w:r w:rsidRPr="003C4826">
        <w:rPr>
          <w:rFonts w:asciiTheme="majorHAnsi" w:hAnsiTheme="majorHAnsi"/>
          <w:sz w:val="32"/>
          <w:szCs w:val="32"/>
        </w:rPr>
        <w:t xml:space="preserve">Chapter </w:t>
      </w:r>
      <w:r>
        <w:rPr>
          <w:rFonts w:asciiTheme="majorHAnsi" w:hAnsiTheme="majorHAnsi"/>
          <w:sz w:val="32"/>
          <w:szCs w:val="32"/>
        </w:rPr>
        <w:t>3</w:t>
      </w:r>
      <w:r w:rsidRPr="003C4826">
        <w:rPr>
          <w:rFonts w:asciiTheme="majorHAnsi" w:hAnsiTheme="majorHAnsi"/>
          <w:sz w:val="32"/>
          <w:szCs w:val="32"/>
        </w:rPr>
        <w:t xml:space="preserve"> </w:t>
      </w:r>
      <w:r>
        <w:rPr>
          <w:rFonts w:asciiTheme="majorHAnsi" w:hAnsiTheme="majorHAnsi"/>
          <w:sz w:val="32"/>
          <w:szCs w:val="32"/>
        </w:rPr>
        <w:t>–</w:t>
      </w:r>
      <w:r w:rsidRPr="003C4826">
        <w:rPr>
          <w:rFonts w:asciiTheme="majorHAnsi" w:hAnsiTheme="majorHAnsi"/>
          <w:sz w:val="32"/>
          <w:szCs w:val="32"/>
        </w:rPr>
        <w:t xml:space="preserve"> </w:t>
      </w:r>
      <w:r>
        <w:rPr>
          <w:rFonts w:asciiTheme="majorHAnsi" w:hAnsiTheme="majorHAnsi"/>
          <w:sz w:val="32"/>
          <w:szCs w:val="32"/>
        </w:rPr>
        <w:t>Investigating G4</w:t>
      </w:r>
      <w:r w:rsidR="008667F9">
        <w:rPr>
          <w:rFonts w:asciiTheme="majorHAnsi" w:hAnsiTheme="majorHAnsi"/>
          <w:sz w:val="32"/>
          <w:szCs w:val="32"/>
        </w:rPr>
        <w:t xml:space="preserve"> structures</w:t>
      </w:r>
      <w:r>
        <w:rPr>
          <w:rFonts w:asciiTheme="majorHAnsi" w:hAnsiTheme="majorHAnsi"/>
          <w:sz w:val="32"/>
          <w:szCs w:val="32"/>
        </w:rPr>
        <w:t xml:space="preserve"> as standalone regulatory elements</w:t>
      </w:r>
      <w:commentRangeEnd w:id="3"/>
      <w:r w:rsidR="00BB50B3">
        <w:rPr>
          <w:rStyle w:val="CommentReference"/>
          <w:rFonts w:asciiTheme="majorHAnsi" w:hAnsiTheme="majorHAnsi"/>
          <w:sz w:val="32"/>
          <w:szCs w:val="32"/>
        </w:rPr>
        <w:commentReference w:id="3"/>
      </w:r>
      <w:commentRangeEnd w:id="4"/>
      <w:r w:rsidR="00BB50B3">
        <w:rPr>
          <w:rStyle w:val="CommentReference"/>
          <w:rFonts w:asciiTheme="majorHAnsi" w:hAnsiTheme="majorHAnsi"/>
          <w:sz w:val="32"/>
          <w:szCs w:val="32"/>
        </w:rPr>
        <w:commentReference w:id="4"/>
      </w:r>
    </w:p>
    <w:p w14:paraId="5AEA8B8D" w14:textId="77777777" w:rsidR="00587880" w:rsidRDefault="00587880" w:rsidP="00587880">
      <w:pPr>
        <w:rPr>
          <w:rFonts w:asciiTheme="majorHAnsi" w:hAnsiTheme="majorHAnsi"/>
          <w:sz w:val="32"/>
          <w:szCs w:val="32"/>
        </w:rPr>
      </w:pPr>
    </w:p>
    <w:p w14:paraId="2D3ED4F1" w14:textId="5B7264A1" w:rsidR="00587880" w:rsidRDefault="00587880" w:rsidP="005704CD">
      <w:pPr>
        <w:rPr>
          <w:rFonts w:asciiTheme="majorHAnsi" w:hAnsiTheme="majorHAnsi"/>
          <w:sz w:val="32"/>
          <w:szCs w:val="32"/>
        </w:rPr>
      </w:pPr>
      <w:r w:rsidRPr="003C4826">
        <w:rPr>
          <w:rFonts w:asciiTheme="majorHAnsi" w:hAnsiTheme="majorHAnsi"/>
          <w:sz w:val="32"/>
          <w:szCs w:val="32"/>
        </w:rPr>
        <w:t xml:space="preserve">Chapter </w:t>
      </w:r>
      <w:r>
        <w:rPr>
          <w:rFonts w:asciiTheme="majorHAnsi" w:hAnsiTheme="majorHAnsi"/>
          <w:sz w:val="32"/>
          <w:szCs w:val="32"/>
        </w:rPr>
        <w:t>4 –</w:t>
      </w:r>
      <w:r w:rsidR="00BB50B3">
        <w:rPr>
          <w:rFonts w:asciiTheme="majorHAnsi" w:hAnsiTheme="majorHAnsi"/>
          <w:sz w:val="32"/>
          <w:szCs w:val="32"/>
        </w:rPr>
        <w:t xml:space="preserve"> Dissecting interactions between DNA structure and chromatin</w:t>
      </w:r>
    </w:p>
    <w:p w14:paraId="67CD2C61" w14:textId="77777777" w:rsidR="00C83B65" w:rsidRDefault="00C83B65" w:rsidP="005704CD">
      <w:pPr>
        <w:rPr>
          <w:rFonts w:asciiTheme="majorHAnsi" w:hAnsiTheme="majorHAnsi"/>
          <w:sz w:val="32"/>
          <w:szCs w:val="32"/>
        </w:rPr>
      </w:pPr>
    </w:p>
    <w:p w14:paraId="1E0A778D" w14:textId="100F4408" w:rsidR="00C83B65" w:rsidRDefault="00C83B65" w:rsidP="00C83B65">
      <w:pPr>
        <w:rPr>
          <w:rFonts w:asciiTheme="majorHAnsi" w:hAnsiTheme="majorHAnsi"/>
          <w:sz w:val="32"/>
          <w:szCs w:val="32"/>
        </w:rPr>
      </w:pPr>
      <w:r w:rsidRPr="003C4826">
        <w:rPr>
          <w:rFonts w:asciiTheme="majorHAnsi" w:hAnsiTheme="majorHAnsi"/>
          <w:sz w:val="32"/>
          <w:szCs w:val="32"/>
        </w:rPr>
        <w:t xml:space="preserve">Chapter </w:t>
      </w:r>
      <w:r>
        <w:rPr>
          <w:rFonts w:asciiTheme="majorHAnsi" w:hAnsiTheme="majorHAnsi"/>
          <w:sz w:val="32"/>
          <w:szCs w:val="32"/>
        </w:rPr>
        <w:t>5</w:t>
      </w:r>
      <w:r>
        <w:rPr>
          <w:rFonts w:asciiTheme="majorHAnsi" w:hAnsiTheme="majorHAnsi"/>
          <w:sz w:val="32"/>
          <w:szCs w:val="32"/>
        </w:rPr>
        <w:t xml:space="preserve"> – </w:t>
      </w:r>
      <w:r>
        <w:rPr>
          <w:rFonts w:asciiTheme="majorHAnsi" w:hAnsiTheme="majorHAnsi"/>
          <w:sz w:val="32"/>
          <w:szCs w:val="32"/>
        </w:rPr>
        <w:t>Conclusions and further work</w:t>
      </w:r>
    </w:p>
    <w:p w14:paraId="202868FC" w14:textId="77777777" w:rsidR="00C83B65" w:rsidRDefault="00C83B65" w:rsidP="00C83B65">
      <w:pPr>
        <w:rPr>
          <w:rFonts w:asciiTheme="majorHAnsi" w:hAnsiTheme="majorHAnsi"/>
          <w:sz w:val="32"/>
          <w:szCs w:val="32"/>
        </w:rPr>
      </w:pPr>
    </w:p>
    <w:p w14:paraId="2B8241D2" w14:textId="7B901A21" w:rsidR="00C83B65" w:rsidRDefault="00C83B65" w:rsidP="00C83B65">
      <w:pPr>
        <w:rPr>
          <w:rFonts w:asciiTheme="majorHAnsi" w:hAnsiTheme="majorHAnsi"/>
          <w:sz w:val="32"/>
          <w:szCs w:val="32"/>
        </w:rPr>
      </w:pPr>
      <w:r>
        <w:rPr>
          <w:rFonts w:asciiTheme="majorHAnsi" w:hAnsiTheme="majorHAnsi"/>
          <w:sz w:val="32"/>
          <w:szCs w:val="32"/>
        </w:rPr>
        <w:t xml:space="preserve">Chapter 6 </w:t>
      </w:r>
      <w:r w:rsidR="008667F9">
        <w:rPr>
          <w:rFonts w:asciiTheme="majorHAnsi" w:hAnsiTheme="majorHAnsi"/>
          <w:sz w:val="32"/>
          <w:szCs w:val="32"/>
        </w:rPr>
        <w:t>–</w:t>
      </w:r>
      <w:r>
        <w:rPr>
          <w:rFonts w:asciiTheme="majorHAnsi" w:hAnsiTheme="majorHAnsi"/>
          <w:sz w:val="32"/>
          <w:szCs w:val="32"/>
        </w:rPr>
        <w:t xml:space="preserve"> M</w:t>
      </w:r>
      <w:r w:rsidR="008667F9">
        <w:rPr>
          <w:rFonts w:asciiTheme="majorHAnsi" w:hAnsiTheme="majorHAnsi"/>
          <w:sz w:val="32"/>
          <w:szCs w:val="32"/>
        </w:rPr>
        <w:t>aterials and methods</w:t>
      </w:r>
    </w:p>
    <w:p w14:paraId="538485B6" w14:textId="77777777" w:rsidR="00C83B65" w:rsidRDefault="00C83B65" w:rsidP="005704CD">
      <w:pPr>
        <w:rPr>
          <w:rFonts w:asciiTheme="majorHAnsi" w:hAnsiTheme="majorHAnsi"/>
          <w:sz w:val="32"/>
          <w:szCs w:val="32"/>
        </w:rPr>
      </w:pPr>
    </w:p>
    <w:p w14:paraId="376B715B" w14:textId="77777777" w:rsidR="005704CD" w:rsidRDefault="005704CD" w:rsidP="00060DFE">
      <w:pPr>
        <w:pStyle w:val="ListParagraph"/>
      </w:pPr>
    </w:p>
    <w:p w14:paraId="0CB661D6" w14:textId="77777777" w:rsidR="00060DFE" w:rsidRPr="00381131" w:rsidRDefault="00060DFE" w:rsidP="00060DFE">
      <w:pPr>
        <w:pStyle w:val="ListParagraph"/>
      </w:pPr>
    </w:p>
    <w:sectPr w:rsidR="00060DFE" w:rsidRPr="00381131">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zysztof Herka" w:date="2026-03-17T09:30:00Z" w:initials="KH">
    <w:p w14:paraId="7EC5C6C6" w14:textId="77777777" w:rsidR="00EF241A" w:rsidRDefault="00EF241A" w:rsidP="00EF241A">
      <w:r>
        <w:rPr>
          <w:rStyle w:val="CommentReference"/>
        </w:rPr>
        <w:annotationRef/>
      </w:r>
      <w:r>
        <w:rPr>
          <w:sz w:val="20"/>
          <w:szCs w:val="20"/>
        </w:rPr>
        <w:t>I imagine this section will be somewhat shorter than it could be... more links to existing work to show a thorough understanding of the field rather than a comprehensive literature review</w:t>
      </w:r>
    </w:p>
  </w:comment>
  <w:comment w:id="1" w:author="Krzysztof Herka" w:date="2026-03-17T11:43:00Z" w:initials="KH">
    <w:p w14:paraId="58483F56" w14:textId="77777777" w:rsidR="00587880" w:rsidRDefault="00587880" w:rsidP="00587880">
      <w:r>
        <w:rPr>
          <w:rStyle w:val="CommentReference"/>
        </w:rPr>
        <w:annotationRef/>
      </w:r>
      <w:r>
        <w:rPr>
          <w:sz w:val="20"/>
          <w:szCs w:val="20"/>
        </w:rPr>
        <w:t>This could either be a mega-chapter, covering everything from ViCAR to structure vs. sequence (new inserts, rescues...) - or potentially split into two</w:t>
      </w:r>
    </w:p>
    <w:p w14:paraId="3EE41863" w14:textId="77777777" w:rsidR="00587880" w:rsidRDefault="00587880" w:rsidP="00587880"/>
  </w:comment>
  <w:comment w:id="2" w:author="Krzysztof Herka" w:date="2026-03-17T10:39:00Z" w:initials="KH">
    <w:p w14:paraId="54ECADEB" w14:textId="77777777" w:rsidR="005E110A" w:rsidRDefault="005E110A" w:rsidP="005E110A">
      <w:r>
        <w:rPr>
          <w:rStyle w:val="CommentReference"/>
        </w:rPr>
        <w:annotationRef/>
      </w:r>
      <w:r>
        <w:rPr>
          <w:sz w:val="20"/>
          <w:szCs w:val="20"/>
        </w:rPr>
        <w:t>How much time/space should I dedicate to ViCAR? Colm got quite technical, but this has already been published, and I was more involved with the method validation rather than development... perhaps best to focus on a high-level overview (diagram) and refer to the paper</w:t>
      </w:r>
    </w:p>
  </w:comment>
  <w:comment w:id="3" w:author="Krzysztof Herka" w:date="2026-03-17T11:49:00Z" w:initials="KH">
    <w:p w14:paraId="4E8B5C6A" w14:textId="77777777" w:rsidR="00BB50B3" w:rsidRDefault="00BB50B3" w:rsidP="00BB50B3">
      <w:r>
        <w:rPr>
          <w:rStyle w:val="CommentReference"/>
        </w:rPr>
        <w:annotationRef/>
      </w:r>
      <w:r>
        <w:rPr>
          <w:sz w:val="20"/>
          <w:szCs w:val="20"/>
        </w:rPr>
        <w:t>If we go for the mega-chapter approach - then this will be a linking chapter with a negative result - the ATRX project... but perhaps is a good explanation of the experimental pivot that I made?</w:t>
      </w:r>
    </w:p>
  </w:comment>
  <w:comment w:id="4" w:author="Krzysztof Herka" w:date="2026-03-17T11:50:00Z" w:initials="KH">
    <w:p w14:paraId="4D8B25EC" w14:textId="77777777" w:rsidR="00BB50B3" w:rsidRDefault="00BB50B3" w:rsidP="00BB50B3">
      <w:r>
        <w:rPr>
          <w:rStyle w:val="CommentReference"/>
        </w:rPr>
        <w:annotationRef/>
      </w:r>
      <w:r>
        <w:rPr>
          <w:sz w:val="20"/>
          <w:szCs w:val="20"/>
        </w:rPr>
        <w:t>An alternative approach could be to split Chapter 2 into contribution and structure vs sequence (including the rescues) - so we have 4 separate smaller content chapters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5C6C6" w15:done="0"/>
  <w15:commentEx w15:paraId="3EE41863" w15:done="0"/>
  <w15:commentEx w15:paraId="54ECADEB" w15:done="0"/>
  <w15:commentEx w15:paraId="4E8B5C6A" w15:done="0"/>
  <w15:commentEx w15:paraId="4D8B25EC" w15:paraIdParent="4E8B5C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D3D8F6" w16cex:dateUtc="2026-03-17T09:30:00Z"/>
  <w16cex:commentExtensible w16cex:durableId="3CE47DDA" w16cex:dateUtc="2026-03-17T11:43:00Z"/>
  <w16cex:commentExtensible w16cex:durableId="6D874EEE" w16cex:dateUtc="2026-03-17T10:39:00Z"/>
  <w16cex:commentExtensible w16cex:durableId="0BA293CD" w16cex:dateUtc="2026-03-17T11:49:00Z"/>
  <w16cex:commentExtensible w16cex:durableId="2DE14CD5" w16cex:dateUtc="2026-03-17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5C6C6" w16cid:durableId="14D3D8F6"/>
  <w16cid:commentId w16cid:paraId="3EE41863" w16cid:durableId="3CE47DDA"/>
  <w16cid:commentId w16cid:paraId="54ECADEB" w16cid:durableId="6D874EEE"/>
  <w16cid:commentId w16cid:paraId="4E8B5C6A" w16cid:durableId="0BA293CD"/>
  <w16cid:commentId w16cid:paraId="4D8B25EC" w16cid:durableId="2DE14C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AA75" w14:textId="77777777" w:rsidR="000560CF" w:rsidRDefault="000560CF" w:rsidP="003C4826">
      <w:r>
        <w:separator/>
      </w:r>
    </w:p>
  </w:endnote>
  <w:endnote w:type="continuationSeparator" w:id="0">
    <w:p w14:paraId="52CF306D" w14:textId="77777777" w:rsidR="000560CF" w:rsidRDefault="000560CF" w:rsidP="003C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18A6" w14:textId="77777777" w:rsidR="000560CF" w:rsidRDefault="000560CF" w:rsidP="003C4826">
      <w:r>
        <w:separator/>
      </w:r>
    </w:p>
  </w:footnote>
  <w:footnote w:type="continuationSeparator" w:id="0">
    <w:p w14:paraId="496413C9" w14:textId="77777777" w:rsidR="000560CF" w:rsidRDefault="000560CF" w:rsidP="003C4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DDC7" w14:textId="7B8F8B0D" w:rsidR="003C4826" w:rsidRDefault="003C4826">
    <w:pPr>
      <w:pStyle w:val="Header"/>
    </w:pPr>
    <w:r>
      <w:t>Thesis plan – Krzysztof Herka – 16</w:t>
    </w:r>
    <w:r w:rsidRPr="003C4826">
      <w:rPr>
        <w:vertAlign w:val="superscript"/>
      </w:rPr>
      <w:t>th</w:t>
    </w:r>
    <w: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2E1"/>
    <w:multiLevelType w:val="hybridMultilevel"/>
    <w:tmpl w:val="636A4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23431E"/>
    <w:multiLevelType w:val="hybridMultilevel"/>
    <w:tmpl w:val="27B493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2115221">
    <w:abstractNumId w:val="0"/>
  </w:num>
  <w:num w:numId="2" w16cid:durableId="6044578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zysztof Herka">
    <w15:presenceInfo w15:providerId="AD" w15:userId="S::Krzysztof.Herka@cruk.cam.ac.uk::4617e698-19cd-48db-9b62-cd2cb1a116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26"/>
    <w:rsid w:val="00047606"/>
    <w:rsid w:val="000560CF"/>
    <w:rsid w:val="00060DFE"/>
    <w:rsid w:val="00082483"/>
    <w:rsid w:val="00225660"/>
    <w:rsid w:val="00247606"/>
    <w:rsid w:val="00274E02"/>
    <w:rsid w:val="002C1D5C"/>
    <w:rsid w:val="00381131"/>
    <w:rsid w:val="003C4826"/>
    <w:rsid w:val="004128B1"/>
    <w:rsid w:val="00506F9A"/>
    <w:rsid w:val="005704CD"/>
    <w:rsid w:val="00587880"/>
    <w:rsid w:val="005A2C3B"/>
    <w:rsid w:val="005E110A"/>
    <w:rsid w:val="00647C3C"/>
    <w:rsid w:val="00732A54"/>
    <w:rsid w:val="0078007B"/>
    <w:rsid w:val="007E7005"/>
    <w:rsid w:val="00847327"/>
    <w:rsid w:val="008667F9"/>
    <w:rsid w:val="00884C95"/>
    <w:rsid w:val="008C41CA"/>
    <w:rsid w:val="008D747A"/>
    <w:rsid w:val="009964B4"/>
    <w:rsid w:val="00A932F0"/>
    <w:rsid w:val="00B01EAF"/>
    <w:rsid w:val="00B07B6D"/>
    <w:rsid w:val="00BB50B3"/>
    <w:rsid w:val="00BF7B0A"/>
    <w:rsid w:val="00C83B65"/>
    <w:rsid w:val="00D66E24"/>
    <w:rsid w:val="00E77715"/>
    <w:rsid w:val="00EC47E4"/>
    <w:rsid w:val="00EF241A"/>
    <w:rsid w:val="00F841B7"/>
    <w:rsid w:val="00FE59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94FC54"/>
  <w15:chartTrackingRefBased/>
  <w15:docId w15:val="{249282F6-720C-E446-9A73-BBFE38E3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8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8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8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8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826"/>
    <w:rPr>
      <w:rFonts w:eastAsiaTheme="majorEastAsia" w:cstheme="majorBidi"/>
      <w:color w:val="272727" w:themeColor="text1" w:themeTint="D8"/>
    </w:rPr>
  </w:style>
  <w:style w:type="paragraph" w:styleId="Title">
    <w:name w:val="Title"/>
    <w:basedOn w:val="Normal"/>
    <w:next w:val="Normal"/>
    <w:link w:val="TitleChar"/>
    <w:uiPriority w:val="10"/>
    <w:qFormat/>
    <w:rsid w:val="003C4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8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8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4826"/>
    <w:rPr>
      <w:i/>
      <w:iCs/>
      <w:color w:val="404040" w:themeColor="text1" w:themeTint="BF"/>
    </w:rPr>
  </w:style>
  <w:style w:type="paragraph" w:styleId="ListParagraph">
    <w:name w:val="List Paragraph"/>
    <w:basedOn w:val="Normal"/>
    <w:uiPriority w:val="34"/>
    <w:qFormat/>
    <w:rsid w:val="003C4826"/>
    <w:pPr>
      <w:ind w:left="720"/>
      <w:contextualSpacing/>
    </w:pPr>
  </w:style>
  <w:style w:type="character" w:styleId="IntenseEmphasis">
    <w:name w:val="Intense Emphasis"/>
    <w:basedOn w:val="DefaultParagraphFont"/>
    <w:uiPriority w:val="21"/>
    <w:qFormat/>
    <w:rsid w:val="003C4826"/>
    <w:rPr>
      <w:i/>
      <w:iCs/>
      <w:color w:val="0F4761" w:themeColor="accent1" w:themeShade="BF"/>
    </w:rPr>
  </w:style>
  <w:style w:type="paragraph" w:styleId="IntenseQuote">
    <w:name w:val="Intense Quote"/>
    <w:basedOn w:val="Normal"/>
    <w:next w:val="Normal"/>
    <w:link w:val="IntenseQuoteChar"/>
    <w:uiPriority w:val="30"/>
    <w:qFormat/>
    <w:rsid w:val="003C4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826"/>
    <w:rPr>
      <w:i/>
      <w:iCs/>
      <w:color w:val="0F4761" w:themeColor="accent1" w:themeShade="BF"/>
    </w:rPr>
  </w:style>
  <w:style w:type="character" w:styleId="IntenseReference">
    <w:name w:val="Intense Reference"/>
    <w:basedOn w:val="DefaultParagraphFont"/>
    <w:uiPriority w:val="32"/>
    <w:qFormat/>
    <w:rsid w:val="003C4826"/>
    <w:rPr>
      <w:b/>
      <w:bCs/>
      <w:smallCaps/>
      <w:color w:val="0F4761" w:themeColor="accent1" w:themeShade="BF"/>
      <w:spacing w:val="5"/>
    </w:rPr>
  </w:style>
  <w:style w:type="paragraph" w:styleId="Header">
    <w:name w:val="header"/>
    <w:basedOn w:val="Normal"/>
    <w:link w:val="HeaderChar"/>
    <w:uiPriority w:val="99"/>
    <w:unhideWhenUsed/>
    <w:rsid w:val="003C4826"/>
    <w:pPr>
      <w:tabs>
        <w:tab w:val="center" w:pos="4513"/>
        <w:tab w:val="right" w:pos="9026"/>
      </w:tabs>
    </w:pPr>
  </w:style>
  <w:style w:type="character" w:customStyle="1" w:styleId="HeaderChar">
    <w:name w:val="Header Char"/>
    <w:basedOn w:val="DefaultParagraphFont"/>
    <w:link w:val="Header"/>
    <w:uiPriority w:val="99"/>
    <w:rsid w:val="003C4826"/>
  </w:style>
  <w:style w:type="paragraph" w:styleId="Footer">
    <w:name w:val="footer"/>
    <w:basedOn w:val="Normal"/>
    <w:link w:val="FooterChar"/>
    <w:uiPriority w:val="99"/>
    <w:unhideWhenUsed/>
    <w:rsid w:val="003C4826"/>
    <w:pPr>
      <w:tabs>
        <w:tab w:val="center" w:pos="4513"/>
        <w:tab w:val="right" w:pos="9026"/>
      </w:tabs>
    </w:pPr>
  </w:style>
  <w:style w:type="character" w:customStyle="1" w:styleId="FooterChar">
    <w:name w:val="Footer Char"/>
    <w:basedOn w:val="DefaultParagraphFont"/>
    <w:link w:val="Footer"/>
    <w:uiPriority w:val="99"/>
    <w:rsid w:val="003C4826"/>
  </w:style>
  <w:style w:type="character" w:styleId="CommentReference">
    <w:name w:val="annotation reference"/>
    <w:basedOn w:val="DefaultParagraphFont"/>
    <w:uiPriority w:val="99"/>
    <w:semiHidden/>
    <w:unhideWhenUsed/>
    <w:rsid w:val="00EF241A"/>
    <w:rPr>
      <w:sz w:val="16"/>
      <w:szCs w:val="16"/>
    </w:rPr>
  </w:style>
  <w:style w:type="paragraph" w:styleId="CommentText">
    <w:name w:val="annotation text"/>
    <w:basedOn w:val="Normal"/>
    <w:link w:val="CommentTextChar"/>
    <w:uiPriority w:val="99"/>
    <w:semiHidden/>
    <w:unhideWhenUsed/>
    <w:rsid w:val="00EF241A"/>
    <w:rPr>
      <w:sz w:val="20"/>
      <w:szCs w:val="20"/>
    </w:rPr>
  </w:style>
  <w:style w:type="character" w:customStyle="1" w:styleId="CommentTextChar">
    <w:name w:val="Comment Text Char"/>
    <w:basedOn w:val="DefaultParagraphFont"/>
    <w:link w:val="CommentText"/>
    <w:uiPriority w:val="99"/>
    <w:semiHidden/>
    <w:rsid w:val="00EF241A"/>
    <w:rPr>
      <w:sz w:val="20"/>
      <w:szCs w:val="20"/>
    </w:rPr>
  </w:style>
  <w:style w:type="paragraph" w:styleId="CommentSubject">
    <w:name w:val="annotation subject"/>
    <w:basedOn w:val="CommentText"/>
    <w:next w:val="CommentText"/>
    <w:link w:val="CommentSubjectChar"/>
    <w:uiPriority w:val="99"/>
    <w:semiHidden/>
    <w:unhideWhenUsed/>
    <w:rsid w:val="00EF241A"/>
    <w:rPr>
      <w:b/>
      <w:bCs/>
    </w:rPr>
  </w:style>
  <w:style w:type="character" w:customStyle="1" w:styleId="CommentSubjectChar">
    <w:name w:val="Comment Subject Char"/>
    <w:basedOn w:val="CommentTextChar"/>
    <w:link w:val="CommentSubject"/>
    <w:uiPriority w:val="99"/>
    <w:semiHidden/>
    <w:rsid w:val="00EF24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Herka</dc:creator>
  <cp:keywords/>
  <dc:description/>
  <cp:lastModifiedBy>Krzysztof Herka</cp:lastModifiedBy>
  <cp:revision>30</cp:revision>
  <dcterms:created xsi:type="dcterms:W3CDTF">2026-03-16T17:12:00Z</dcterms:created>
  <dcterms:modified xsi:type="dcterms:W3CDTF">2026-03-17T12:52:00Z</dcterms:modified>
</cp:coreProperties>
</file>