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1"/>
        <w:spacing w:after="0" w:before="0" w:line="240" w:lineRule="auto"/>
        <w:rPr>
          <w:rFonts w:ascii="Calibri" w:cs="Calibri" w:eastAsia="Calibri" w:hAnsi="Calibri"/>
          <w:b w:val="0"/>
          <w:sz w:val="24"/>
          <w:szCs w:val="24"/>
        </w:rPr>
      </w:pPr>
      <w:bookmarkStart w:colFirst="0" w:colLast="0" w:name="_60q7cd1as6t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color w:val="000000"/>
          <w:sz w:val="18"/>
          <w:szCs w:val="18"/>
        </w:rPr>
      </w:pPr>
      <w:r w:rsidDel="00000000" w:rsidR="00000000" w:rsidRPr="00000000">
        <w:rPr>
          <w:b w:val="1"/>
          <w:color w:val="999999"/>
          <w:sz w:val="22"/>
          <w:szCs w:val="22"/>
          <w:rtl w:val="0"/>
        </w:rPr>
        <w:t xml:space="preserve">MACHINE LEARNING EM NEGÓCIOS | PROF</w:t>
      </w:r>
      <w:r w:rsidDel="00000000" w:rsidR="00000000" w:rsidRPr="00000000">
        <w:rPr>
          <w:b w:val="1"/>
          <w:color w:val="999999"/>
          <w:sz w:val="22"/>
          <w:szCs w:val="22"/>
          <w:vertAlign w:val="superscript"/>
          <w:rtl w:val="0"/>
        </w:rPr>
        <w:t xml:space="preserve">a</w:t>
      </w:r>
      <w:r w:rsidDel="00000000" w:rsidR="00000000" w:rsidRPr="00000000">
        <w:rPr>
          <w:b w:val="1"/>
          <w:color w:val="999999"/>
          <w:sz w:val="22"/>
          <w:szCs w:val="22"/>
          <w:rtl w:val="0"/>
        </w:rPr>
        <w:t xml:space="preserve"> GABRIELA RABELO ANDRADE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yo08p6malpyw" w:id="1"/>
      <w:bookmarkEnd w:id="1"/>
      <w:r w:rsidDel="00000000" w:rsidR="00000000" w:rsidRPr="00000000">
        <w:rPr>
          <w:rFonts w:ascii="Krub Light" w:cs="Krub Light" w:eastAsia="Krub Light" w:hAnsi="Krub Light"/>
          <w:sz w:val="40"/>
          <w:szCs w:val="40"/>
          <w:rtl w:val="0"/>
        </w:rPr>
        <w:t xml:space="preserve">Aula 1 - </w:t>
      </w:r>
      <w:r w:rsidDel="00000000" w:rsidR="00000000" w:rsidRPr="00000000">
        <w:rPr>
          <w:rFonts w:ascii="Krub" w:cs="Krub" w:eastAsia="Krub" w:hAnsi="Krub"/>
          <w:b w:val="1"/>
          <w:sz w:val="40"/>
          <w:szCs w:val="40"/>
          <w:rtl w:val="0"/>
        </w:rPr>
        <w:t xml:space="preserve">Machine Learning e </w:t>
      </w:r>
      <w:r w:rsidDel="00000000" w:rsidR="00000000" w:rsidRPr="00000000">
        <w:rPr>
          <w:rFonts w:ascii="Krub" w:cs="Krub" w:eastAsia="Krub" w:hAnsi="Krub"/>
          <w:b w:val="1"/>
          <w:sz w:val="40"/>
          <w:szCs w:val="40"/>
          <w:rtl w:val="0"/>
        </w:rPr>
        <w:t xml:space="preserve">Metodologias Técnicas de Análise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en4l7m1os0mg" w:id="2"/>
      <w:bookmarkEnd w:id="2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análise estatística de dados é uma disciplina fundamental em diversas áreas, incluindo ciências sociais, ciências naturais, negócios e muitas outras. Existem várias metodologias técnicas que podem ser aplicadas para analisar dados de maneira significativa. Vamos abordar um panorama geral, as principais técnicas e sugerir alguns livros para aprofundar o conhecimento.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24475" cy="184855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8118" l="0" r="0" t="2028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848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gx9o4hti5kfz" w:id="3"/>
      <w:bookmarkEnd w:id="3"/>
      <w:r w:rsidDel="00000000" w:rsidR="00000000" w:rsidRPr="00000000">
        <w:rPr>
          <w:rtl w:val="0"/>
        </w:rPr>
        <w:t xml:space="preserve">Classificação e Tipos de Análise de Dados</w:t>
      </w:r>
    </w:p>
    <w:p w:rsidR="00000000" w:rsidDel="00000000" w:rsidP="00000000" w:rsidRDefault="00000000" w:rsidRPr="00000000" w14:paraId="00000008">
      <w:pPr>
        <w:spacing w:after="240" w:before="24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0.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Análise Exploratória:</w:t>
      </w:r>
      <w:r w:rsidDel="00000000" w:rsidR="00000000" w:rsidRPr="00000000">
        <w:rPr>
          <w:rtl w:val="0"/>
        </w:rPr>
        <w:t xml:space="preserve"> A análise exploratória de dados é a etapa inicial na investigação estatística, focando na compreensão e na descrição preliminar do conjunto de dados. Envolve a utilização de gráficos, estatísticas descritivas e técnicas visuais para identificar padrões, tendências, e outliers. A principal finalidade é gerar hipóteses, orientar o design de estudos mais avançados e revelar insights iniciais que podem direcionar a análise estatística subsequente.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Análise Descritiva:</w:t>
      </w:r>
      <w:r w:rsidDel="00000000" w:rsidR="00000000" w:rsidRPr="00000000">
        <w:rPr>
          <w:rtl w:val="0"/>
        </w:rPr>
        <w:t xml:space="preserve"> A análise descritiva é centrada na apresentação estatística precisa e resumida das características fundamentais dos dados. Utilizando medidas centrais (média, mediana, moda) e medidas de dispersão (variância, desvio padrão), essa análise proporciona uma visão detalhada da distribuição dos dados. É uma etapa crucial para compreender a estrutura do conjunto de dados e é frequentemente combinada com gráficos para oferecer uma representação visual clara.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Análise Diagnóstica:</w:t>
      </w:r>
      <w:r w:rsidDel="00000000" w:rsidR="00000000" w:rsidRPr="00000000">
        <w:rPr>
          <w:rtl w:val="0"/>
        </w:rPr>
        <w:t xml:space="preserve"> A análise diagnóstica visa identificar problemas, anomalias ou erros nos dados. Isso envolve a verificação de pressupostos estatísticos, a detecção de outliers, e a avaliação da normalidade dos dados. Essa análise é essencial para garantir a confiabilidade dos resultados e a interpretação adequada das técnicas estatísticas utilizadas, contribuindo para a validade das conclusões extraídas.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Análise Preditiva:</w:t>
      </w:r>
      <w:r w:rsidDel="00000000" w:rsidR="00000000" w:rsidRPr="00000000">
        <w:rPr>
          <w:rtl w:val="0"/>
        </w:rPr>
        <w:t xml:space="preserve"> A análise preditiva utiliza modelos estatísticos e algoritmos de aprendizado de máquina para fazer previsões sobre eventos futuros com base em dados históricos. Essa abordagem é comumente empregada em diversos setores, incluindo finanças, marketing e ciência de dados, para antecipar padrões, comportamentos ou tendências, proporcionando uma base sólida para a tomada de decisões orientada por dados.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Análise Prescritiva:</w:t>
      </w:r>
      <w:r w:rsidDel="00000000" w:rsidR="00000000" w:rsidRPr="00000000">
        <w:rPr>
          <w:rtl w:val="0"/>
        </w:rPr>
        <w:t xml:space="preserve"> A análise prescritiva vai além das previsões, recomendando ações específicas para otimizar resultados futuros. Ela utiliza modelos avançados e algoritmos para sugerir a melhor abordagem em situações complexas. Ao combinar dados históricos, previsões e conhecimento especializado, a análise prescritiva fornece orientações valiosas para maximizar eficiência, minimizar riscos e alcançar objetivos estratégicos.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Em conjunto, essas análises formam uma abordagem abrangente e progressiva na exploração e entendimento dos dados, desde a descoberta inicial até a orientação prática para a tomada de decisões informadas. Cada fase desempenha um papel crucial no ciclo analítico, contribuindo para uma compreensão mais profunda e valiosa dos fenômenos estudados.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24475" cy="333709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6844" l="0" r="0" t="3175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337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80" w:lineRule="auto"/>
        <w:rPr/>
      </w:pPr>
      <w:bookmarkStart w:colFirst="0" w:colLast="0" w:name="_45yhux6g3jnf" w:id="4"/>
      <w:bookmarkEnd w:id="4"/>
      <w:r w:rsidDel="00000000" w:rsidR="00000000" w:rsidRPr="00000000">
        <w:rPr>
          <w:rtl w:val="0"/>
        </w:rPr>
        <w:t xml:space="preserve">Análise Exploratória e Análise Descritiva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análise exploratória e a análise descritiva são duas fases inter-relacionadas na análise estatística de dados, frequentemente utilizadas em conjunto para compreender e descrever um conjunto de dados de maneira abrangente. Ambas desempenham papéis distintos, mas complementares, na exploração e na interpretação dos dados.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Aqui estão as principais relações entre essas duas abordagens: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Fase Inicial do Processo Analítico: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análise exploratória geralmente precede a análise descritiva. Durante a análise exploratória, os dados são visualizados e explorados de maneira ampla, sem a aplicação de técnicas estatísticas formais. Gráficos, histogramas e outras ferramentas visuais são empregados para identificar padrões, outliers e características notáveis, fornecendo uma visão geral do conjunto de dados.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Geração de Hipóteses: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análise exploratória muitas vezes gera hipóteses ou questões específicas sobre o conjunto de dados que podem ser investigadas de forma mais detalhada. Essas hipóteses, por sua vez, orientam a análise descritiva, onde medidas estatísticas mais formais são aplicadas para fornecer uma descrição mais precisa e quantitativa das características identificadas.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Compreensão Detalhada: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Enquanto a análise exploratória oferece uma visão geral e intuitiva dos dados, a análise descritiva entra em detalhes mais específicos. Utilizando medidas estatísticas como média, mediana, moda, variância e desvio padrão, a análise descritiva fornece uma compreensão mais quantitativa da distribuição e variabilidade dos dados.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 de Técnicas Estatísticas: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análise exploratória é frequentemente não paramétrica e visual, enquanto a análise descritiva utiliza técnicas estatísticas mais formais. A combinação de ambas permite uma abordagem mais holística na compreensão dos dados, incorporando aspectos visuais e numéricos.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Validação e Aprofundamento: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Após a análise exploratória, a análise descritiva valida e aprofunda as descobertas iniciais. Por exemplo, se um gráfico de dispersão na análise exploratória sugere uma correlação entre variáveis, a análise descritiva pode quantificar essa correlação por meio de coeficientes estatísticos.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Tomada de Decisões Informada: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Ambas as fases são essenciais para fornecer uma base sólida para a tomada de decisões informada. A análise exploratória proporciona insights preliminares, enquanto a análise descritiva oferece informações mais detalhadas e objetivas que podem ser usadas na formulação de estratégias e decisões.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Em resumo, a análise exploratória e descritiva são interdependentes, cada uma contribuindo para a compreensão global dos dados. A análise exploratória fornece uma visão inicial e intuitiva, enquanto a análise descritiva adiciona rigor estatístico e detalhamento à interpretação dos dados.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61xve2bin38b" w:id="5"/>
      <w:bookmarkEnd w:id="5"/>
      <w:r w:rsidDel="00000000" w:rsidR="00000000" w:rsidRPr="00000000">
        <w:rPr>
          <w:rtl w:val="0"/>
        </w:rPr>
        <w:t xml:space="preserve">Machine Learning aplicado à Análise de Dados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Machine Learning (ML), ou Aprendizado de Máquina, é uma tecnologia essencial no campo da análise de dados e inteligência artificial, permitindo que sistemas aprendam e melhorem a partir de experiências e dados históricos sem serem explicitamente programados. Neste contexto, o Machine Learning é dividido principalmente em duas categorias: aprendizado supervisionado e não supervisionado, cada uma com suas metodologias e aplicações específicas.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Aprendizado Supervisionado:</w:t>
      </w:r>
      <w:r w:rsidDel="00000000" w:rsidR="00000000" w:rsidRPr="00000000">
        <w:rPr>
          <w:rtl w:val="0"/>
        </w:rPr>
        <w:t xml:space="preserve"> Este tipo de aprendizado ocorre quando o modelo é treinado utilizando um conjunto de dados rotulado, ou seja, cada exemplo de dados no conjunto de treinamento inclui a resposta desejada (rótulo). Com base nesses dados, o modelo aprende a fazer previsões ou decisões, sendo capaz de generalizar esse aprendizado para novos conjuntos de dados. Exemplos comuns de uso incluem regressão, onde o modelo prediz valores contínuos, e classificação, onde categoriza dados em rótulos pré-definidos.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Aprendizado Não Supervisionado:</w:t>
      </w:r>
      <w:r w:rsidDel="00000000" w:rsidR="00000000" w:rsidRPr="00000000">
        <w:rPr>
          <w:rtl w:val="0"/>
        </w:rPr>
        <w:t xml:space="preserve"> Diferente do aprendizado supervisionado, o aprendizado não supervisionado trabalha com dados que não estão rotulados. O objetivo aqui é explorar a estrutura dos dados para identificar padrões e organizar os dados em grupos ou clusters. Este tipo de aprendizado é útil para descobrir características intrínsecas dos dados que podem não ser inicialmente aparentes, sendo aplicado em cenários como segmentação de mercado e detecção de anomalias.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Estas duas formas de Machine Learning oferecem uma gama ampla de técnicas que podem ser aplicadas em diversas fases da análise de dados, desde a compreensão inicial dos dados (análise exploratória) até a tomada de decisões estratégicas e orientadas por dados (análise preditiva e prescritiva). A escolha entre aprendizado supervisionado e não supervisionado dependerá do tipo de dados disponíveis e do objetivo específico da análise.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zbw55fbz4l5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2f9fcqcyouuy" w:id="7"/>
      <w:bookmarkEnd w:id="7"/>
      <w:r w:rsidDel="00000000" w:rsidR="00000000" w:rsidRPr="00000000">
        <w:rPr>
          <w:rtl w:val="0"/>
        </w:rPr>
        <w:t xml:space="preserve">Referências e Bibliografia</w:t>
      </w:r>
    </w:p>
    <w:p w:rsidR="00000000" w:rsidDel="00000000" w:rsidP="00000000" w:rsidRDefault="00000000" w:rsidRPr="00000000" w14:paraId="00000029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isj4wc302b0u" w:id="8"/>
      <w:bookmarkEnd w:id="8"/>
      <w:r w:rsidDel="00000000" w:rsidR="00000000" w:rsidRPr="00000000">
        <w:rPr>
          <w:color w:val="000000"/>
          <w:sz w:val="34"/>
          <w:szCs w:val="34"/>
          <w:rtl w:val="0"/>
        </w:rPr>
        <w:t xml:space="preserve">Básicas</w:t>
      </w:r>
    </w:p>
    <w:p w:rsidR="00000000" w:rsidDel="00000000" w:rsidP="00000000" w:rsidRDefault="00000000" w:rsidRPr="00000000" w14:paraId="0000002A">
      <w:pPr>
        <w:pStyle w:val="Heading3"/>
        <w:spacing w:after="80" w:before="280" w:lineRule="auto"/>
        <w:rPr>
          <w:color w:val="000000"/>
          <w:sz w:val="26"/>
          <w:szCs w:val="26"/>
          <w:u w:val="none"/>
        </w:rPr>
      </w:pPr>
      <w:bookmarkStart w:colFirst="0" w:colLast="0" w:name="_gshh9oascd5w" w:id="9"/>
      <w:bookmarkEnd w:id="9"/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Leitura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Art of Exploratory Data Analysis (EDA) - Part I</w:t>
      </w:r>
      <w:r w:rsidDel="00000000" w:rsidR="00000000" w:rsidRPr="00000000">
        <w:rPr>
          <w:rtl w:val="0"/>
        </w:rPr>
        <w:t xml:space="preserve">. Nisha Chauhan. Link-arquivo: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https://archive.is/3gM8m</w:t>
        </w:r>
      </w:hyperlink>
      <w:r w:rsidDel="00000000" w:rsidR="00000000" w:rsidRPr="00000000">
        <w:rPr>
          <w:rtl w:val="0"/>
        </w:rPr>
        <w:t xml:space="preserve">. Link: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https://medium.com/swlh/the-art-of-exploratory-data-analysis-eda-94a24320d3bd</w:t>
        </w:r>
      </w:hyperlink>
      <w:r w:rsidDel="00000000" w:rsidR="00000000" w:rsidRPr="00000000">
        <w:rPr>
          <w:rtl w:val="0"/>
        </w:rPr>
        <w:t xml:space="preserve">. [Parte I - EDA Geral e variáveis numéricas].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Art of Exploratory Data Analysis (EDA) - Part II</w:t>
      </w:r>
      <w:r w:rsidDel="00000000" w:rsidR="00000000" w:rsidRPr="00000000">
        <w:rPr>
          <w:rtl w:val="0"/>
        </w:rPr>
        <w:t xml:space="preserve">. Nisha Chauhan. Link-arquivo: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https://archive.is/yeCn2</w:t>
        </w:r>
      </w:hyperlink>
      <w:r w:rsidDel="00000000" w:rsidR="00000000" w:rsidRPr="00000000">
        <w:rPr>
          <w:rtl w:val="0"/>
        </w:rPr>
        <w:t xml:space="preserve">. Link: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https://chauhan-nisha.medium.com/the-art-of-exploratory-data-analysis-eda-5c489fa96db2</w:t>
        </w:r>
      </w:hyperlink>
      <w:r w:rsidDel="00000000" w:rsidR="00000000" w:rsidRPr="00000000">
        <w:rPr>
          <w:rtl w:val="0"/>
        </w:rPr>
        <w:t xml:space="preserve">. [Parte II - EDA com variáveis categóricas].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 ciclo de análise de dados: um roteiro para resolver problemas.</w:t>
      </w:r>
      <w:r w:rsidDel="00000000" w:rsidR="00000000" w:rsidRPr="00000000">
        <w:rPr>
          <w:rtl w:val="0"/>
        </w:rPr>
        <w:t xml:space="preserve"> Fernando da Silva. Link-arquivo: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https://archive.is/3M2t4</w:t>
        </w:r>
      </w:hyperlink>
      <w:r w:rsidDel="00000000" w:rsidR="00000000" w:rsidRPr="00000000">
        <w:rPr>
          <w:rtl w:val="0"/>
        </w:rPr>
        <w:t xml:space="preserve">. Link: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https://analisemacro.com.br/econometria-e-machine-learning/o-ciclo-de-analise-de-dados-um-roteiro-para-resolver-problemas/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Multivariate Data Analysis</w:t>
      </w:r>
      <w:r w:rsidDel="00000000" w:rsidR="00000000" w:rsidRPr="00000000">
        <w:rPr>
          <w:rtl w:val="0"/>
        </w:rPr>
        <w:t xml:space="preserve">. Joseph F. Hair Jr., William C. Black, Barry J. Babin, Rolph E. Anderson. 2019. [Capítulo 2 - Examining your Data]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Too much outside the box - Outliers and Boxplots</w:t>
      </w:r>
      <w:r w:rsidDel="00000000" w:rsidR="00000000" w:rsidRPr="00000000">
        <w:rPr>
          <w:rtl w:val="0"/>
        </w:rPr>
        <w:t xml:space="preserve">. Paul Julian II. Link-arquivo: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https://archive.is/GQZpZ</w:t>
        </w:r>
      </w:hyperlink>
      <w:r w:rsidDel="00000000" w:rsidR="00000000" w:rsidRPr="00000000">
        <w:rPr>
          <w:rtl w:val="0"/>
        </w:rPr>
        <w:t xml:space="preserve">. Link: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https://swampthingecology.org/blog/too-much-outside-the-box-outliers-and-boxplots/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Visualizing samples with box plots</w:t>
      </w:r>
      <w:r w:rsidDel="00000000" w:rsidR="00000000" w:rsidRPr="00000000">
        <w:rPr>
          <w:rtl w:val="0"/>
        </w:rPr>
        <w:t xml:space="preserve">. Martin Krzywinski, Naomi Altman. Link-arquivo: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https://archive.is/e8kZf</w:t>
        </w:r>
      </w:hyperlink>
      <w:r w:rsidDel="00000000" w:rsidR="00000000" w:rsidRPr="00000000">
        <w:rPr>
          <w:rtl w:val="0"/>
        </w:rPr>
        <w:t xml:space="preserve">. Link: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https://www.nature.com/articles/nmeth.2813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80" w:before="360" w:lineRule="auto"/>
        <w:rPr/>
      </w:pPr>
      <w:bookmarkStart w:colFirst="0" w:colLast="0" w:name="_r2qkbqtzilur" w:id="10"/>
      <w:bookmarkEnd w:id="10"/>
      <w:r w:rsidDel="00000000" w:rsidR="00000000" w:rsidRPr="00000000">
        <w:rPr>
          <w:rtl w:val="0"/>
        </w:rPr>
        <w:t xml:space="preserve">Opcionais (Recomendadas)</w:t>
      </w:r>
    </w:p>
    <w:p w:rsidR="00000000" w:rsidDel="00000000" w:rsidP="00000000" w:rsidRDefault="00000000" w:rsidRPr="00000000" w14:paraId="00000032">
      <w:pPr>
        <w:pStyle w:val="Heading3"/>
        <w:spacing w:after="80" w:before="280" w:lineRule="auto"/>
        <w:rPr/>
      </w:pPr>
      <w:bookmarkStart w:colFirst="0" w:colLast="0" w:name="_wefbd19ho36z" w:id="11"/>
      <w:bookmarkEnd w:id="11"/>
      <w:r w:rsidDel="00000000" w:rsidR="00000000" w:rsidRPr="00000000">
        <w:rPr>
          <w:rtl w:val="0"/>
        </w:rPr>
        <w:t xml:space="preserve">Leitura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Too much outside the box - Outliers and Boxplots</w:t>
      </w:r>
      <w:r w:rsidDel="00000000" w:rsidR="00000000" w:rsidRPr="00000000">
        <w:rPr>
          <w:rtl w:val="0"/>
        </w:rPr>
        <w:t xml:space="preserve">. Paul Julian II. Link-arquivo: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https://archive.is/GQZpZ</w:t>
        </w:r>
      </w:hyperlink>
      <w:r w:rsidDel="00000000" w:rsidR="00000000" w:rsidRPr="00000000">
        <w:rPr>
          <w:rtl w:val="0"/>
        </w:rPr>
        <w:t xml:space="preserve">. Link: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https://swampthingecology.org/blog/too-much-outside-the-box-outliers-and-boxplots/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Visualizing samples with box plots</w:t>
      </w:r>
      <w:r w:rsidDel="00000000" w:rsidR="00000000" w:rsidRPr="00000000">
        <w:rPr>
          <w:rtl w:val="0"/>
        </w:rPr>
        <w:t xml:space="preserve">. Martin Krzywinski, Naomi Altman. Link-arquivo: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https://archive.is/e8kZf</w:t>
        </w:r>
      </w:hyperlink>
      <w:r w:rsidDel="00000000" w:rsidR="00000000" w:rsidRPr="00000000">
        <w:rPr>
          <w:rtl w:val="0"/>
        </w:rPr>
        <w:t xml:space="preserve">. Link: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https://www.nature.com/articles/nmeth.2813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Principal Component Analysis (PCA) Explained Visually with Zero Math</w:t>
      </w:r>
      <w:r w:rsidDel="00000000" w:rsidR="00000000" w:rsidRPr="00000000">
        <w:rPr>
          <w:rtl w:val="0"/>
        </w:rPr>
        <w:t xml:space="preserve">. Casey Cheng. Link-arquivo: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https://archive.is/7dQ3f</w:t>
        </w:r>
      </w:hyperlink>
      <w:r w:rsidDel="00000000" w:rsidR="00000000" w:rsidRPr="00000000">
        <w:rPr>
          <w:rtl w:val="0"/>
        </w:rPr>
        <w:t xml:space="preserve">. Link: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https://towardsdatascience.com/principal-component-analysis-pca-explained-visually-with-zero-math-1cbf392b9e7d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Handling Multi-Collinearity in ML Models Easy ways to improve the interpretability of Linear Regression models</w:t>
      </w:r>
      <w:r w:rsidDel="00000000" w:rsidR="00000000" w:rsidRPr="00000000">
        <w:rPr>
          <w:rtl w:val="0"/>
        </w:rPr>
        <w:t xml:space="preserve">. Vishwa Pardeshi. Link-arquivo: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https://archive.is/tCp14</w:t>
        </w:r>
      </w:hyperlink>
      <w:r w:rsidDel="00000000" w:rsidR="00000000" w:rsidRPr="00000000">
        <w:rPr>
          <w:rtl w:val="0"/>
        </w:rPr>
        <w:t xml:space="preserve">. Link: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https://towardsdatascience.com/handling-multi-collinearity-6579eb99fd81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epl8ejj7aj8w" w:id="12"/>
      <w:bookmarkEnd w:id="12"/>
      <w:r w:rsidDel="00000000" w:rsidR="00000000" w:rsidRPr="00000000">
        <w:rPr>
          <w:color w:val="000000"/>
          <w:sz w:val="34"/>
          <w:szCs w:val="34"/>
          <w:rtl w:val="0"/>
        </w:rPr>
        <w:t xml:space="preserve">Referências Práticas</w:t>
      </w:r>
    </w:p>
    <w:p w:rsidR="00000000" w:rsidDel="00000000" w:rsidP="00000000" w:rsidRDefault="00000000" w:rsidRPr="00000000" w14:paraId="00000038">
      <w:pPr>
        <w:pStyle w:val="Heading3"/>
        <w:spacing w:after="80" w:before="280" w:lineRule="auto"/>
        <w:rPr>
          <w:color w:val="000000"/>
          <w:sz w:val="26"/>
          <w:szCs w:val="26"/>
          <w:u w:val="none"/>
        </w:rPr>
      </w:pPr>
      <w:bookmarkStart w:colFirst="0" w:colLast="0" w:name="_qmo00oe1txrj" w:id="13"/>
      <w:bookmarkEnd w:id="13"/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Guias, Tutoriais e Notebooks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Step-by-Step Exploratory Data Analysis (EDA) using Python</w:t>
      </w:r>
      <w:r w:rsidDel="00000000" w:rsidR="00000000" w:rsidRPr="00000000">
        <w:rPr>
          <w:rtl w:val="0"/>
        </w:rPr>
        <w:t xml:space="preserve">. Malamahadevan Mahadevan. Link-arquivo: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https://archive.is/KZJVE</w:t>
        </w:r>
      </w:hyperlink>
      <w:r w:rsidDel="00000000" w:rsidR="00000000" w:rsidRPr="00000000">
        <w:rPr>
          <w:rtl w:val="0"/>
        </w:rPr>
        <w:t xml:space="preserve">. Link: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https://www.analyticsvidhya.com/blog/2022/07/step-by-step-exploratory-data-analysis-eda-using-python/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EDA | Exploratory Data Analysis in Python.</w:t>
      </w:r>
      <w:r w:rsidDel="00000000" w:rsidR="00000000" w:rsidRPr="00000000">
        <w:rPr>
          <w:rtl w:val="0"/>
        </w:rPr>
        <w:t xml:space="preserve"> Geeks for Geeks. Link-arquivo: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https://archive.is/MgEnh</w:t>
        </w:r>
      </w:hyperlink>
      <w:r w:rsidDel="00000000" w:rsidR="00000000" w:rsidRPr="00000000">
        <w:rPr>
          <w:rtl w:val="0"/>
        </w:rPr>
        <w:t xml:space="preserve">. Link: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https://www.geeksforgeeks.org/exploratory-data-analysis-in-python/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52" w:type="default"/>
      <w:headerReference r:id="rId53" w:type="first"/>
      <w:footerReference r:id="rId54" w:type="first"/>
      <w:pgSz w:h="16838" w:w="11906" w:orient="portrait"/>
      <w:pgMar w:bottom="1133.8582677165355" w:top="1530.708661417323" w:left="1814.1732283464569" w:right="1700.787401574803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Arial"/>
  <w:font w:name="Krub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ork Sa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pace Grotesk">
    <w:embedRegular w:fontKey="{00000000-0000-0000-0000-000000000000}" r:id="rId9" w:subsetted="0"/>
    <w:embedBold w:fontKey="{00000000-0000-0000-0000-000000000000}" r:id="rId10" w:subsetted="0"/>
  </w:font>
  <w:font w:name="Krub Light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Style w:val="Heading2"/>
      <w:keepNext w:val="1"/>
      <w:spacing w:after="0" w:before="0" w:line="240" w:lineRule="auto"/>
      <w:jc w:val="center"/>
      <w:rPr/>
    </w:pPr>
    <w:bookmarkStart w:colFirst="0" w:colLast="0" w:name="_xek3rqbvwr4k" w:id="14"/>
    <w:bookmarkEnd w:id="14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Style w:val="Heading2"/>
      <w:keepNext w:val="1"/>
      <w:spacing w:after="0" w:before="0" w:line="240" w:lineRule="auto"/>
      <w:jc w:val="center"/>
      <w:rPr/>
    </w:pPr>
    <w:bookmarkStart w:colFirst="0" w:colLast="0" w:name="_p6jflgtg85sf" w:id="15"/>
    <w:bookmarkEnd w:id="15"/>
    <w:r w:rsidDel="00000000" w:rsidR="00000000" w:rsidRPr="00000000">
      <w:rPr>
        <w:rFonts w:ascii="Calibri" w:cs="Calibri" w:eastAsia="Calibri" w:hAnsi="Calibri"/>
        <w:b w:val="0"/>
        <w:sz w:val="24"/>
        <w:szCs w:val="24"/>
      </w:rPr>
      <w:drawing>
        <wp:inline distB="0" distT="0" distL="0" distR="0">
          <wp:extent cx="1403700" cy="446949"/>
          <wp:effectExtent b="0" l="0" r="0" t="0"/>
          <wp:docPr descr="Logotipo, nome da empresa&#10;&#10;Descrição gerada automaticamente" id="2" name="image1.png"/>
          <a:graphic>
            <a:graphicData uri="http://schemas.openxmlformats.org/drawingml/2006/picture">
              <pic:pic>
                <pic:nvPicPr>
                  <pic:cNvPr descr="Logotipo, nome da empresa&#10;&#10;Descrição gerada automa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3700" cy="44694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spacing w:after="240" w:before="24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40" w:before="360" w:lineRule="auto"/>
    </w:pPr>
    <w:rPr>
      <w:rFonts w:ascii="Krub" w:cs="Krub" w:eastAsia="Krub" w:hAnsi="Krub"/>
      <w:b w:val="1"/>
      <w:color w:val="0c8cbe"/>
      <w:sz w:val="36"/>
      <w:szCs w:val="36"/>
    </w:rPr>
  </w:style>
  <w:style w:type="paragraph" w:styleId="Heading2">
    <w:name w:val="heading 2"/>
    <w:basedOn w:val="Normal"/>
    <w:next w:val="Normal"/>
    <w:pPr>
      <w:spacing w:after="80" w:lineRule="auto"/>
    </w:pPr>
    <w:rPr>
      <w:b w:val="1"/>
      <w:sz w:val="34"/>
      <w:szCs w:val="34"/>
    </w:rPr>
  </w:style>
  <w:style w:type="paragraph" w:styleId="Heading3">
    <w:name w:val="heading 3"/>
    <w:basedOn w:val="Normal"/>
    <w:next w:val="Normal"/>
    <w:pPr>
      <w:spacing w:after="80" w:before="160" w:lineRule="auto"/>
    </w:pPr>
    <w:rPr>
      <w:rFonts w:ascii="Krub" w:cs="Krub" w:eastAsia="Krub" w:hAnsi="Krub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="276" w:lineRule="auto"/>
      <w:ind w:left="0" w:firstLine="0"/>
    </w:pPr>
    <w:rPr>
      <w:rFonts w:ascii="Space Grotesk" w:cs="Space Grotesk" w:eastAsia="Space Grotesk" w:hAnsi="Space Grotesk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ind w:left="3118.1102362204724" w:hanging="360"/>
    </w:pPr>
    <w:rPr>
      <w:color w:val="434343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after="0" w:before="0" w:line="240" w:lineRule="auto"/>
      <w:ind w:left="0" w:firstLine="0"/>
      <w:jc w:val="center"/>
    </w:pPr>
    <w:rPr>
      <w:rFonts w:ascii="Work Sans Light" w:cs="Work Sans Light" w:eastAsia="Work Sans Light" w:hAnsi="Work Sans Light"/>
      <w:color w:val="020321"/>
      <w:sz w:val="52"/>
      <w:szCs w:val="52"/>
    </w:rPr>
  </w:style>
  <w:style w:type="paragraph" w:styleId="Subtitle">
    <w:name w:val="Subtitle"/>
    <w:basedOn w:val="Normal"/>
    <w:next w:val="Normal"/>
    <w:pPr>
      <w:spacing w:after="200" w:before="360" w:line="300" w:lineRule="auto"/>
      <w:ind w:left="0" w:firstLine="0"/>
      <w:jc w:val="center"/>
    </w:pPr>
    <w:rPr>
      <w:b w:val="1"/>
      <w:color w:val="666666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39" Type="http://schemas.openxmlformats.org/officeDocument/2006/relationships/hyperlink" Target="https://towardsdatascience.com/principal-component-analysis-pca-explained-visually-with-zero-math-1cbf392b9e7d" TargetMode="External"/><Relationship Id="rId26" Type="http://schemas.openxmlformats.org/officeDocument/2006/relationships/hyperlink" Target="https://www.nature.com/articles/nmeth.2813" TargetMode="External"/><Relationship Id="rId13" Type="http://schemas.openxmlformats.org/officeDocument/2006/relationships/hyperlink" Target="https://archive.is/yeCn2" TargetMode="External"/><Relationship Id="rId18" Type="http://schemas.openxmlformats.org/officeDocument/2006/relationships/hyperlink" Target="https://analisemacro.com.br/econometria-e-machine-learning/o-ciclo-de-analise-de-dados-um-roteiro-para-resolver-problemas/" TargetMode="External"/><Relationship Id="rId42" Type="http://schemas.openxmlformats.org/officeDocument/2006/relationships/hyperlink" Target="https://towardsdatascience.com/handling-multi-collinearity-6579eb99fd81" TargetMode="External"/><Relationship Id="rId47" Type="http://schemas.openxmlformats.org/officeDocument/2006/relationships/hyperlink" Target="https://www.analyticsvidhya.com/blog/2022/07/step-by-step-exploratory-data-analysis-eda-using-python/" TargetMode="External"/><Relationship Id="rId34" Type="http://schemas.openxmlformats.org/officeDocument/2006/relationships/hyperlink" Target="https://www.nature.com/articles/nmeth.2813" TargetMode="External"/><Relationship Id="rId21" Type="http://schemas.openxmlformats.org/officeDocument/2006/relationships/hyperlink" Target="https://archive.is/GQZpZ" TargetMode="External"/><Relationship Id="rId50" Type="http://schemas.openxmlformats.org/officeDocument/2006/relationships/hyperlink" Target="https://www.geeksforgeeks.org/exploratory-data-analysis-in-python/" TargetMode="External"/><Relationship Id="rId55" Type="http://schemas.openxmlformats.org/officeDocument/2006/relationships/customXml" Target="../customXml/item1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29" Type="http://schemas.openxmlformats.org/officeDocument/2006/relationships/hyperlink" Target="https://archive.is/GQZpZ" TargetMode="External"/><Relationship Id="rId16" Type="http://schemas.openxmlformats.org/officeDocument/2006/relationships/hyperlink" Target="https://archive.is/3M2t4" TargetMode="External"/><Relationship Id="rId40" Type="http://schemas.openxmlformats.org/officeDocument/2006/relationships/hyperlink" Target="https://archive.is/tCp14" TargetMode="External"/><Relationship Id="rId45" Type="http://schemas.openxmlformats.org/officeDocument/2006/relationships/hyperlink" Target="https://archive.is/KZJVE" TargetMode="External"/><Relationship Id="rId32" Type="http://schemas.openxmlformats.org/officeDocument/2006/relationships/hyperlink" Target="https://archive.is/e8kZf" TargetMode="External"/><Relationship Id="rId37" Type="http://schemas.openxmlformats.org/officeDocument/2006/relationships/hyperlink" Target="https://archive.is/7dQ3f" TargetMode="External"/><Relationship Id="rId24" Type="http://schemas.openxmlformats.org/officeDocument/2006/relationships/hyperlink" Target="https://archive.is/e8kZf" TargetMode="External"/><Relationship Id="rId53" Type="http://schemas.openxmlformats.org/officeDocument/2006/relationships/header" Target="header2.xml"/><Relationship Id="rId11" Type="http://schemas.openxmlformats.org/officeDocument/2006/relationships/hyperlink" Target="https://medium.com/swlh/the-art-of-exploratory-data-analysis-eda-94a24320d3bd" TargetMode="External"/><Relationship Id="rId5" Type="http://schemas.openxmlformats.org/officeDocument/2006/relationships/styles" Target="styles.xml"/><Relationship Id="rId19" Type="http://schemas.openxmlformats.org/officeDocument/2006/relationships/hyperlink" Target="https://analisemacro.com.br/econometria-e-machine-learning/o-ciclo-de-analise-de-dados-um-roteiro-para-resolver-problemas/" TargetMode="External"/><Relationship Id="rId43" Type="http://schemas.openxmlformats.org/officeDocument/2006/relationships/hyperlink" Target="https://towardsdatascience.com/handling-multi-collinearity-6579eb99fd81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archive.is/3gM8m" TargetMode="External"/><Relationship Id="rId48" Type="http://schemas.openxmlformats.org/officeDocument/2006/relationships/hyperlink" Target="https://archive.is/MgEnh" TargetMode="External"/><Relationship Id="rId30" Type="http://schemas.openxmlformats.org/officeDocument/2006/relationships/hyperlink" Target="https://swampthingecology.org/blog/too-much-outside-the-box-outliers-and-boxplots/" TargetMode="External"/><Relationship Id="rId35" Type="http://schemas.openxmlformats.org/officeDocument/2006/relationships/hyperlink" Target="https://www.nature.com/articles/nmeth.2813" TargetMode="External"/><Relationship Id="rId22" Type="http://schemas.openxmlformats.org/officeDocument/2006/relationships/hyperlink" Target="https://swampthingecology.org/blog/too-much-outside-the-box-outliers-and-boxplots/" TargetMode="External"/><Relationship Id="rId27" Type="http://schemas.openxmlformats.org/officeDocument/2006/relationships/hyperlink" Target="https://www.nature.com/articles/nmeth.2813" TargetMode="External"/><Relationship Id="rId14" Type="http://schemas.openxmlformats.org/officeDocument/2006/relationships/hyperlink" Target="https://chauhan-nisha.medium.com/the-art-of-exploratory-data-analysis-eda-5c489fa96db2" TargetMode="External"/><Relationship Id="rId56" Type="http://schemas.openxmlformats.org/officeDocument/2006/relationships/customXml" Target="../customXml/item2.xml"/><Relationship Id="rId8" Type="http://schemas.openxmlformats.org/officeDocument/2006/relationships/hyperlink" Target="https://archive.is/3gM8m" TargetMode="External"/><Relationship Id="rId51" Type="http://schemas.openxmlformats.org/officeDocument/2006/relationships/hyperlink" Target="https://www.geeksforgeeks.org/exploratory-data-analysis-in-python/" TargetMode="External"/><Relationship Id="rId3" Type="http://schemas.openxmlformats.org/officeDocument/2006/relationships/fontTable" Target="fontTable.xml"/><Relationship Id="rId46" Type="http://schemas.openxmlformats.org/officeDocument/2006/relationships/hyperlink" Target="https://www.analyticsvidhya.com/blog/2022/07/step-by-step-exploratory-data-analysis-eda-using-python/" TargetMode="External"/><Relationship Id="rId33" Type="http://schemas.openxmlformats.org/officeDocument/2006/relationships/hyperlink" Target="https://archive.is/e8kZf" TargetMode="External"/><Relationship Id="rId38" Type="http://schemas.openxmlformats.org/officeDocument/2006/relationships/hyperlink" Target="https://towardsdatascience.com/principal-component-analysis-pca-explained-visually-with-zero-math-1cbf392b9e7d" TargetMode="External"/><Relationship Id="rId25" Type="http://schemas.openxmlformats.org/officeDocument/2006/relationships/hyperlink" Target="https://archive.is/e8kZf" TargetMode="External"/><Relationship Id="rId12" Type="http://schemas.openxmlformats.org/officeDocument/2006/relationships/hyperlink" Target="https://archive.is/yeCn2" TargetMode="External"/><Relationship Id="rId17" Type="http://schemas.openxmlformats.org/officeDocument/2006/relationships/hyperlink" Target="https://archive.is/3M2t4" TargetMode="External"/><Relationship Id="rId41" Type="http://schemas.openxmlformats.org/officeDocument/2006/relationships/hyperlink" Target="https://archive.is/tCp14" TargetMode="External"/><Relationship Id="rId20" Type="http://schemas.openxmlformats.org/officeDocument/2006/relationships/hyperlink" Target="https://archive.is/GQZpZ" TargetMode="External"/><Relationship Id="rId54" Type="http://schemas.openxmlformats.org/officeDocument/2006/relationships/footer" Target="footer1.xml"/><Relationship Id="rId1" Type="http://schemas.openxmlformats.org/officeDocument/2006/relationships/theme" Target="theme/theme1.xml"/><Relationship Id="rId6" Type="http://schemas.openxmlformats.org/officeDocument/2006/relationships/image" Target="media/image2.png"/><Relationship Id="rId49" Type="http://schemas.openxmlformats.org/officeDocument/2006/relationships/hyperlink" Target="https://archive.is/MgEnh" TargetMode="External"/><Relationship Id="rId36" Type="http://schemas.openxmlformats.org/officeDocument/2006/relationships/hyperlink" Target="https://archive.is/7dQ3f" TargetMode="External"/><Relationship Id="rId23" Type="http://schemas.openxmlformats.org/officeDocument/2006/relationships/hyperlink" Target="https://swampthingecology.org/blog/too-much-outside-the-box-outliers-and-boxplots/" TargetMode="External"/><Relationship Id="rId28" Type="http://schemas.openxmlformats.org/officeDocument/2006/relationships/hyperlink" Target="https://archive.is/GQZpZ" TargetMode="External"/><Relationship Id="rId15" Type="http://schemas.openxmlformats.org/officeDocument/2006/relationships/hyperlink" Target="https://chauhan-nisha.medium.com/the-art-of-exploratory-data-analysis-eda-5c489fa96db2" TargetMode="External"/><Relationship Id="rId57" Type="http://schemas.openxmlformats.org/officeDocument/2006/relationships/customXml" Target="../customXml/item3.xml"/><Relationship Id="rId44" Type="http://schemas.openxmlformats.org/officeDocument/2006/relationships/hyperlink" Target="https://archive.is/KZJVE" TargetMode="External"/><Relationship Id="rId31" Type="http://schemas.openxmlformats.org/officeDocument/2006/relationships/hyperlink" Target="https://swampthingecology.org/blog/too-much-outside-the-box-outliers-and-boxplots/" TargetMode="External"/><Relationship Id="rId52" Type="http://schemas.openxmlformats.org/officeDocument/2006/relationships/header" Target="header1.xml"/><Relationship Id="rId10" Type="http://schemas.openxmlformats.org/officeDocument/2006/relationships/hyperlink" Target="https://medium.com/swlh/the-art-of-exploratory-data-analysis-eda-94a24320d3bd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KrubLight-regular.ttf"/><Relationship Id="rId10" Type="http://schemas.openxmlformats.org/officeDocument/2006/relationships/font" Target="fonts/SpaceGrotesk-bold.ttf"/><Relationship Id="rId13" Type="http://schemas.openxmlformats.org/officeDocument/2006/relationships/font" Target="fonts/KrubLight-italic.ttf"/><Relationship Id="rId12" Type="http://schemas.openxmlformats.org/officeDocument/2006/relationships/font" Target="fonts/KrubLight-bold.ttf"/><Relationship Id="rId1" Type="http://schemas.openxmlformats.org/officeDocument/2006/relationships/font" Target="fonts/Krub-regular.ttf"/><Relationship Id="rId2" Type="http://schemas.openxmlformats.org/officeDocument/2006/relationships/font" Target="fonts/Krub-bold.ttf"/><Relationship Id="rId3" Type="http://schemas.openxmlformats.org/officeDocument/2006/relationships/font" Target="fonts/Krub-italic.ttf"/><Relationship Id="rId4" Type="http://schemas.openxmlformats.org/officeDocument/2006/relationships/font" Target="fonts/Krub-boldItalic.ttf"/><Relationship Id="rId9" Type="http://schemas.openxmlformats.org/officeDocument/2006/relationships/font" Target="fonts/SpaceGrotesk-regular.ttf"/><Relationship Id="rId14" Type="http://schemas.openxmlformats.org/officeDocument/2006/relationships/font" Target="fonts/KrubLight-boldItalic.ttf"/><Relationship Id="rId5" Type="http://schemas.openxmlformats.org/officeDocument/2006/relationships/font" Target="fonts/WorkSansLight-regular.ttf"/><Relationship Id="rId6" Type="http://schemas.openxmlformats.org/officeDocument/2006/relationships/font" Target="fonts/WorkSansLight-bold.ttf"/><Relationship Id="rId7" Type="http://schemas.openxmlformats.org/officeDocument/2006/relationships/font" Target="fonts/WorkSansLight-italic.ttf"/><Relationship Id="rId8" Type="http://schemas.openxmlformats.org/officeDocument/2006/relationships/font" Target="fonts/WorkSansLight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8D12B483B4E54BB1EB5DCFF6910B5D" ma:contentTypeVersion="4" ma:contentTypeDescription="Crie um novo documento." ma:contentTypeScope="" ma:versionID="b3b833d78e9082c650730e71b7ffc46e">
  <xsd:schema xmlns:xsd="http://www.w3.org/2001/XMLSchema" xmlns:xs="http://www.w3.org/2001/XMLSchema" xmlns:p="http://schemas.microsoft.com/office/2006/metadata/properties" xmlns:ns2="38801e44-29e4-4124-a9a3-9f4620361164" targetNamespace="http://schemas.microsoft.com/office/2006/metadata/properties" ma:root="true" ma:fieldsID="636e674b1fd8bee37ec77cb73e710c0b" ns2:_="">
    <xsd:import namespace="38801e44-29e4-4124-a9a3-9f46203611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01e44-29e4-4124-a9a3-9f46203611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3E5093-9744-465C-8744-94A882B166F7}"/>
</file>

<file path=customXml/itemProps2.xml><?xml version="1.0" encoding="utf-8"?>
<ds:datastoreItem xmlns:ds="http://schemas.openxmlformats.org/officeDocument/2006/customXml" ds:itemID="{3A652F16-1C8A-47E1-8400-02DEAB1CA5C9}"/>
</file>

<file path=customXml/itemProps3.xml><?xml version="1.0" encoding="utf-8"?>
<ds:datastoreItem xmlns:ds="http://schemas.openxmlformats.org/officeDocument/2006/customXml" ds:itemID="{96980B9D-CAF6-4141-A81D-A86F19C0FF60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0x010100A88D12B483B4E54BB1EB5DCFF6910B5D</vt:lpwstr>
  </property>
</Properties>
</file>