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1"/>
        <w:spacing w:after="0" w:before="0" w:line="240" w:lineRule="auto"/>
        <w:rPr>
          <w:rFonts w:ascii="Calibri" w:cs="Calibri" w:eastAsia="Calibri" w:hAnsi="Calibri"/>
          <w:b w:val="0"/>
          <w:sz w:val="24"/>
          <w:szCs w:val="24"/>
        </w:rPr>
      </w:pPr>
      <w:bookmarkStart w:colFirst="0" w:colLast="0" w:name="_60q7cd1as6t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b w:val="1"/>
          <w:color w:val="999999"/>
          <w:sz w:val="22"/>
          <w:szCs w:val="22"/>
          <w:rtl w:val="0"/>
        </w:rPr>
        <w:t xml:space="preserve">ANÁLISE PREDITIVA PARA TOMADA DE DECISÕES | PROF</w:t>
      </w:r>
      <w:r w:rsidDel="00000000" w:rsidR="00000000" w:rsidRPr="00000000">
        <w:rPr>
          <w:b w:val="1"/>
          <w:color w:val="999999"/>
          <w:sz w:val="22"/>
          <w:szCs w:val="22"/>
          <w:vertAlign w:val="superscript"/>
          <w:rtl w:val="0"/>
        </w:rPr>
        <w:t xml:space="preserve">a</w:t>
      </w:r>
      <w:r w:rsidDel="00000000" w:rsidR="00000000" w:rsidRPr="00000000">
        <w:rPr>
          <w:b w:val="1"/>
          <w:color w:val="999999"/>
          <w:sz w:val="22"/>
          <w:szCs w:val="22"/>
          <w:rtl w:val="0"/>
        </w:rPr>
        <w:t xml:space="preserve"> GABRIELA RABELO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Krub" w:cs="Krub" w:eastAsia="Krub" w:hAnsi="Krub"/>
          <w:b w:val="1"/>
          <w:sz w:val="40"/>
          <w:szCs w:val="40"/>
        </w:rPr>
      </w:pPr>
      <w:bookmarkStart w:colFirst="0" w:colLast="0" w:name="_kk6vsr3477h2" w:id="1"/>
      <w:bookmarkEnd w:id="1"/>
      <w:r w:rsidDel="00000000" w:rsidR="00000000" w:rsidRPr="00000000">
        <w:rPr>
          <w:rFonts w:ascii="Krub Light" w:cs="Krub Light" w:eastAsia="Krub Light" w:hAnsi="Krub Light"/>
          <w:sz w:val="40"/>
          <w:szCs w:val="40"/>
          <w:rtl w:val="0"/>
        </w:rPr>
        <w:t xml:space="preserve">Aula 3 - </w:t>
      </w:r>
      <w:r w:rsidDel="00000000" w:rsidR="00000000" w:rsidRPr="00000000">
        <w:rPr>
          <w:rFonts w:ascii="Krub" w:cs="Krub" w:eastAsia="Krub" w:hAnsi="Krub"/>
          <w:b w:val="1"/>
          <w:sz w:val="40"/>
          <w:szCs w:val="40"/>
          <w:rtl w:val="0"/>
        </w:rPr>
        <w:t xml:space="preserve">Técnicas Supervisionadas para Regressão</w:t>
      </w:r>
    </w:p>
    <w:p w:rsidR="00000000" w:rsidDel="00000000" w:rsidP="00000000" w:rsidRDefault="00000000" w:rsidRPr="00000000" w14:paraId="00000004">
      <w:pPr>
        <w:pStyle w:val="Heading1"/>
        <w:rPr>
          <w:sz w:val="38"/>
          <w:szCs w:val="38"/>
        </w:rPr>
      </w:pPr>
      <w:bookmarkStart w:colFirst="0" w:colLast="0" w:name="_vpvndq7n1jqy" w:id="2"/>
      <w:bookmarkEnd w:id="2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Regressão</w:t>
      </w:r>
      <w:r w:rsidDel="00000000" w:rsidR="00000000" w:rsidRPr="00000000">
        <w:rPr>
          <w:rtl w:val="0"/>
        </w:rPr>
        <w:t xml:space="preserve">, uma das técnicas mais fundamentais e amplamente utilizadas em Aprendizagem Supervisionada (Supervised Learning), desempenha um papel crucial na modelagem e previsão de dados contínuos. Essa metodologia estatística permite aos analistas e cientistas de dados entender como variáveis independentes influenciam uma variável dependente, facilitando previsões futuras e a tomada de decisões com base em evidências quantitativas.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 exemplo, a regressão pode ser utilizada para prever o preço de uma casa baseado em características como tamanho, localização e número de quartos, ou para estimar o consumo de combustível de um veículo a partir de seu peso e potência do motor. O processo de aprendizagem na regressão envolve ajustar uma linha ou uma curva que melhor representa a relação entre as variáveis de entrada (preditoras) e a saída (resposta). Os modelos de regressão mais comuns incluem a Regressão Linear, onde a relação entre as variáveis é modelada por uma linha reta, e a Regressão Logística, utilizada para prever probabilidades e que é especialmente popular em situações de classificação binária, como decidir se um email é spam ou não.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Algoritmos como Árvores de Decisão, Florestas Aleatórias (Random Forests) e Máquinas de Vetores de Suporte (SVM) também podem ser adaptados para regressão, demonstrando a versatilidade e a robustez dessas técnicas em uma variedade de contextos e setores, desde análises financeiras até estudos biomédicos. A habilidade de interpretar os coeficientes do modelo de regressão, avaliar sua precisão e ajustar seus parâmetros são habilidades essenciais para os profissionais que desejam extrair o máximo de valor dos seus dados analíticos.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uh043eq8kwc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vkg0v9dm3b48" w:id="4"/>
      <w:bookmarkEnd w:id="4"/>
      <w:r w:rsidDel="00000000" w:rsidR="00000000" w:rsidRPr="00000000">
        <w:rPr>
          <w:rtl w:val="0"/>
        </w:rPr>
        <w:t xml:space="preserve">Referências e Bibliografia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  <w:sz w:val="34"/>
          <w:szCs w:val="34"/>
        </w:rPr>
      </w:pPr>
      <w:bookmarkStart w:colFirst="0" w:colLast="0" w:name="_hjkxooppkf42" w:id="5"/>
      <w:bookmarkEnd w:id="5"/>
      <w:r w:rsidDel="00000000" w:rsidR="00000000" w:rsidRPr="00000000">
        <w:rPr>
          <w:rtl w:val="0"/>
        </w:rPr>
        <w:t xml:space="preserve">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000000"/>
          <w:sz w:val="26"/>
          <w:szCs w:val="26"/>
          <w:u w:val="none"/>
        </w:rPr>
      </w:pPr>
      <w:bookmarkStart w:colFirst="0" w:colLast="0" w:name="_2qlrpv93gczt" w:id="6"/>
      <w:bookmarkEnd w:id="6"/>
      <w:r w:rsidDel="00000000" w:rsidR="00000000" w:rsidRPr="00000000">
        <w:rPr>
          <w:rtl w:val="0"/>
        </w:rPr>
        <w:t xml:space="preserve">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Science for Business</w:t>
      </w:r>
      <w:r w:rsidDel="00000000" w:rsidR="00000000" w:rsidRPr="00000000">
        <w:rPr>
          <w:rtl w:val="0"/>
        </w:rPr>
        <w:t xml:space="preserve">. Foster Provost, Tom Fawcett. O’Reilly. 2013. [Capítulo 2 - Business Problems and Data Science Solutions]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supervised learning?</w:t>
      </w:r>
      <w:r w:rsidDel="00000000" w:rsidR="00000000" w:rsidRPr="00000000">
        <w:rPr>
          <w:rtl w:val="0"/>
        </w:rPr>
        <w:t xml:space="preserve"> Spotfire. Link-arquivo: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https://archive.is/xQiac</w:t>
        </w:r>
      </w:hyperlink>
      <w:r w:rsidDel="00000000" w:rsidR="00000000" w:rsidRPr="00000000">
        <w:rPr>
          <w:rtl w:val="0"/>
        </w:rPr>
        <w:t xml:space="preserve">. Link: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https://www.spotfire.com/glossary/what-is-supervised-learning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supervised learning?</w:t>
      </w:r>
      <w:r w:rsidDel="00000000" w:rsidR="00000000" w:rsidRPr="00000000">
        <w:rPr>
          <w:rtl w:val="0"/>
        </w:rPr>
        <w:t xml:space="preserve"> Tibco. Link-arquivo: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https://archive.is/ETX86</w:t>
        </w:r>
      </w:hyperlink>
      <w:r w:rsidDel="00000000" w:rsidR="00000000" w:rsidRPr="00000000">
        <w:rPr>
          <w:rtl w:val="0"/>
        </w:rPr>
        <w:t xml:space="preserve">. Link: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https://www.tibco.com/pt-br/reference-center/what-is-unsupervised-learning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avaliar seu modelo de regressão As principais métricas para avaliar seus modelos de regressão</w:t>
      </w:r>
      <w:r w:rsidDel="00000000" w:rsidR="00000000" w:rsidRPr="00000000">
        <w:rPr>
          <w:rtl w:val="0"/>
        </w:rPr>
        <w:t xml:space="preserve">. Felipe Azank. Link-arquivo: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https://archive.is/5O5Em</w:t>
        </w:r>
      </w:hyperlink>
      <w:r w:rsidDel="00000000" w:rsidR="00000000" w:rsidRPr="00000000">
        <w:rPr>
          <w:rtl w:val="0"/>
        </w:rPr>
        <w:t xml:space="preserve">. Link: &lt;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https://medium.com/turing-talks/como-avaliar-seu-modelo-de-regressão-c2c8d73dab96</w:t>
        </w:r>
      </w:hyperlink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[alternativa:] </w:t>
      </w:r>
      <w:r w:rsidDel="00000000" w:rsidR="00000000" w:rsidRPr="00000000">
        <w:rPr>
          <w:b w:val="1"/>
          <w:rtl w:val="0"/>
        </w:rPr>
        <w:t xml:space="preserve">Regression Model Evaluation Metrics: R-Squared, Adjusted R-Squared, MSE, RMSE, and MAE</w:t>
      </w:r>
      <w:r w:rsidDel="00000000" w:rsidR="00000000" w:rsidRPr="00000000">
        <w:rPr>
          <w:rtl w:val="0"/>
        </w:rPr>
        <w:t xml:space="preserve">. Brandon Wohlwend. Link-arquivo: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https://archive.is/a8st6</w:t>
        </w:r>
      </w:hyperlink>
      <w:r w:rsidDel="00000000" w:rsidR="00000000" w:rsidRPr="00000000">
        <w:rPr>
          <w:rtl w:val="0"/>
        </w:rPr>
        <w:t xml:space="preserve">. Link: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https://medium.com/@brandon93.w/regression-model-evaluation-metrics-r-squared-adjusted-r-squared-mse-rmse-and-mae-24dcc0e4cbd3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que é bias-variance trade-off: como isso impacta seu modelo de Machine Learning.</w:t>
      </w:r>
      <w:r w:rsidDel="00000000" w:rsidR="00000000" w:rsidRPr="00000000">
        <w:rPr>
          <w:rtl w:val="0"/>
        </w:rPr>
        <w:t xml:space="preserve"> Carlos Alberto Bonfim. Link-arquivo: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https://archive.is/R6rFB</w:t>
        </w:r>
      </w:hyperlink>
      <w:r w:rsidDel="00000000" w:rsidR="00000000" w:rsidRPr="00000000">
        <w:rPr>
          <w:rtl w:val="0"/>
        </w:rPr>
        <w:t xml:space="preserve">. Link:&lt;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https://medium.com/data-hackers/o-que-é-bias-variance-tradeoff-a5bc19866e4b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Handling Multicollinearity in Linear Regression: A Practical Guide</w:t>
      </w:r>
      <w:r w:rsidDel="00000000" w:rsidR="00000000" w:rsidRPr="00000000">
        <w:rPr>
          <w:rtl w:val="0"/>
        </w:rPr>
        <w:t xml:space="preserve">. Manoj Kumar. Link-arquivo: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&lt;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https://archive.is/eQqbi</w:t>
        </w:r>
      </w:hyperlink>
      <w:r w:rsidDel="00000000" w:rsidR="00000000" w:rsidRPr="00000000">
        <w:rPr>
          <w:rtl w:val="0"/>
        </w:rPr>
        <w:t xml:space="preserve">&gt;. Link: &lt;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https://medium.com/@manojkotary/handling-multicollinearity-in-linear-regression-a-practical-guide-fc7940da2684</w:t>
        </w:r>
      </w:hyperlink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3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knpt62okf4l5" w:id="7"/>
      <w:bookmarkEnd w:id="7"/>
      <w:r w:rsidDel="00000000" w:rsidR="00000000" w:rsidRPr="00000000">
        <w:rPr>
          <w:rtl w:val="0"/>
        </w:rPr>
        <w:t xml:space="preserve">Opcionais (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Avançadas e Tem</w:t>
      </w:r>
      <w:r w:rsidDel="00000000" w:rsidR="00000000" w:rsidRPr="00000000">
        <w:rPr>
          <w:rtl w:val="0"/>
        </w:rPr>
        <w:t xml:space="preserve">as Específicos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3"/>
        <w:spacing w:after="80" w:before="280" w:lineRule="auto"/>
        <w:rPr/>
      </w:pPr>
      <w:bookmarkStart w:colFirst="0" w:colLast="0" w:name="_puqbbs14sxzk" w:id="8"/>
      <w:bookmarkEnd w:id="8"/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tradeoff entre viés e variância em três gráficos</w:t>
      </w:r>
      <w:r w:rsidDel="00000000" w:rsidR="00000000" w:rsidRPr="00000000">
        <w:rPr>
          <w:rtl w:val="0"/>
        </w:rPr>
        <w:t xml:space="preserve">. Regis A Ely. Link-arquivo: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https://archive.is/B60xA</w:t>
        </w:r>
      </w:hyperlink>
      <w:r w:rsidDel="00000000" w:rsidR="00000000" w:rsidRPr="00000000">
        <w:rPr>
          <w:rtl w:val="0"/>
        </w:rPr>
        <w:t xml:space="preserve">. Link: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https://regisely.com/blog/bias-variance/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Lasso (l1) and Ridge (l2) Regularization Techniques: Techniques used to reduce over-fitting.</w:t>
      </w:r>
      <w:r w:rsidDel="00000000" w:rsidR="00000000" w:rsidRPr="00000000">
        <w:rPr>
          <w:rtl w:val="0"/>
        </w:rPr>
        <w:t xml:space="preserve"> Amit Chauhan. Link-arquivo: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https://archive.is/5nQ2y</w:t>
        </w:r>
      </w:hyperlink>
      <w:r w:rsidDel="00000000" w:rsidR="00000000" w:rsidRPr="00000000">
        <w:rPr>
          <w:rtl w:val="0"/>
        </w:rPr>
        <w:t xml:space="preserve">. Link: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https://pub.towardsai.net/lasso-l1-and-ridge-l2-regularization-techniques-33b7f12ac0b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sjaj4ai4pomf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Referências Práticas</w:t>
      </w:r>
    </w:p>
    <w:p w:rsidR="00000000" w:rsidDel="00000000" w:rsidP="00000000" w:rsidRDefault="00000000" w:rsidRPr="00000000" w14:paraId="00000018">
      <w:pPr>
        <w:pStyle w:val="Heading3"/>
        <w:spacing w:after="80" w:before="280" w:lineRule="auto"/>
        <w:rPr>
          <w:color w:val="000000"/>
          <w:sz w:val="26"/>
          <w:szCs w:val="26"/>
          <w:u w:val="none"/>
        </w:rPr>
      </w:pPr>
      <w:bookmarkStart w:colFirst="0" w:colLast="0" w:name="_snv6bqof5gxl" w:id="10"/>
      <w:bookmarkEnd w:id="10"/>
      <w:r w:rsidDel="00000000" w:rsidR="00000000" w:rsidRPr="00000000">
        <w:rPr>
          <w:color w:val="000000"/>
          <w:sz w:val="26"/>
          <w:szCs w:val="26"/>
          <w:u w:val="none"/>
          <w:rtl w:val="0"/>
        </w:rPr>
        <w:t xml:space="preserve">Guias, Tutoriais e Notebooks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Fully Explained Linear Regression with Python</w:t>
      </w:r>
      <w:r w:rsidDel="00000000" w:rsidR="00000000" w:rsidRPr="00000000">
        <w:rPr>
          <w:rtl w:val="0"/>
        </w:rPr>
        <w:t xml:space="preserve">. Link-arquivo: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https://archive.is/NH8MX</w:t>
        </w:r>
      </w:hyperlink>
      <w:r w:rsidDel="00000000" w:rsidR="00000000" w:rsidRPr="00000000">
        <w:rPr>
          <w:rtl w:val="0"/>
        </w:rPr>
        <w:t xml:space="preserve">. Link: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https://pub.towardsai.net/fully-explained-logistic-regression-with-python-f4a16413ddcd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38" w:type="default"/>
      <w:headerReference r:id="rId39" w:type="first"/>
      <w:footerReference r:id="rId40" w:type="first"/>
      <w:pgSz w:h="16838" w:w="11906" w:orient="portrait"/>
      <w:pgMar w:bottom="1133.8582677165355" w:top="1530.708661417323" w:left="1814.1732283464569" w:right="1700.78740157480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Kru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  <w:font w:name="Krub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Style w:val="Heading2"/>
      <w:keepNext w:val="1"/>
      <w:spacing w:after="0" w:before="0" w:line="240" w:lineRule="auto"/>
      <w:jc w:val="center"/>
      <w:rPr/>
    </w:pPr>
    <w:bookmarkStart w:colFirst="0" w:colLast="0" w:name="_xek3rqbvwr4k" w:id="11"/>
    <w:bookmarkEnd w:id="11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Heading2"/>
      <w:keepNext w:val="1"/>
      <w:spacing w:after="0" w:before="0" w:line="240" w:lineRule="auto"/>
      <w:jc w:val="center"/>
      <w:rPr/>
    </w:pPr>
    <w:bookmarkStart w:colFirst="0" w:colLast="0" w:name="_p6jflgtg85sf" w:id="12"/>
    <w:bookmarkEnd w:id="12"/>
    <w:r w:rsidDel="00000000" w:rsidR="00000000" w:rsidRPr="00000000">
      <w:rPr>
        <w:rFonts w:ascii="Calibri" w:cs="Calibri" w:eastAsia="Calibri" w:hAnsi="Calibri"/>
        <w:b w:val="0"/>
        <w:sz w:val="24"/>
        <w:szCs w:val="24"/>
      </w:rPr>
      <w:drawing>
        <wp:inline distB="0" distT="0" distL="0" distR="0">
          <wp:extent cx="1403700" cy="446949"/>
          <wp:effectExtent b="0" l="0" r="0" t="0"/>
          <wp:docPr descr="Logotipo, nome da empresa&#10;&#10;Descrição gerada automaticamente" id="1" name="image1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3700" cy="4469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240" w:before="24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60" w:lineRule="auto"/>
    </w:pPr>
    <w:rPr>
      <w:rFonts w:ascii="Krub" w:cs="Krub" w:eastAsia="Krub" w:hAnsi="Krub"/>
      <w:b w:val="1"/>
      <w:color w:val="0c8cbe"/>
      <w:sz w:val="36"/>
      <w:szCs w:val="36"/>
    </w:rPr>
  </w:style>
  <w:style w:type="paragraph" w:styleId="Heading2">
    <w:name w:val="heading 2"/>
    <w:basedOn w:val="Normal"/>
    <w:next w:val="Normal"/>
    <w:pPr>
      <w:spacing w:after="80" w:lineRule="auto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spacing w:after="80" w:before="160" w:lineRule="auto"/>
    </w:pPr>
    <w:rPr>
      <w:rFonts w:ascii="Krub" w:cs="Krub" w:eastAsia="Krub" w:hAnsi="Krub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76" w:lineRule="auto"/>
      <w:ind w:left="0" w:firstLine="0"/>
    </w:pPr>
    <w:rPr>
      <w:rFonts w:ascii="Space Grotesk" w:cs="Space Grotesk" w:eastAsia="Space Grotesk" w:hAnsi="Space Grotesk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ind w:left="3118.1102362204724" w:hanging="360"/>
    </w:pPr>
    <w:rPr>
      <w:color w:val="434343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  <w:ind w:left="0" w:firstLine="0"/>
      <w:jc w:val="center"/>
    </w:pPr>
    <w:rPr>
      <w:rFonts w:ascii="Work Sans Light" w:cs="Work Sans Light" w:eastAsia="Work Sans Light" w:hAnsi="Work Sans Light"/>
      <w:color w:val="020321"/>
      <w:sz w:val="52"/>
      <w:szCs w:val="52"/>
    </w:rPr>
  </w:style>
  <w:style w:type="paragraph" w:styleId="Subtitle">
    <w:name w:val="Subtitle"/>
    <w:basedOn w:val="Normal"/>
    <w:next w:val="Normal"/>
    <w:pPr>
      <w:spacing w:after="200" w:before="360" w:line="300" w:lineRule="auto"/>
      <w:ind w:left="0" w:firstLine="0"/>
      <w:jc w:val="center"/>
    </w:pPr>
    <w:rPr>
      <w:b w:val="1"/>
      <w:color w:val="666666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edium.com/@manojkotary/handling-multicollinearity-in-linear-regression-a-practical-guide-fc7940da2684" TargetMode="External"/><Relationship Id="rId13" Type="http://schemas.openxmlformats.org/officeDocument/2006/relationships/hyperlink" Target="https://www.tibco.com/pt-br/reference-center/what-is-unsupervised-learning" TargetMode="External"/><Relationship Id="rId39" Type="http://schemas.openxmlformats.org/officeDocument/2006/relationships/header" Target="header2.xml"/><Relationship Id="rId18" Type="http://schemas.openxmlformats.org/officeDocument/2006/relationships/hyperlink" Target="https://archive.is/a8st6" TargetMode="External"/><Relationship Id="rId21" Type="http://schemas.openxmlformats.org/officeDocument/2006/relationships/hyperlink" Target="https://archive.is/R6rFB" TargetMode="External"/><Relationship Id="rId34" Type="http://schemas.openxmlformats.org/officeDocument/2006/relationships/hyperlink" Target="https://pub.towardsai.net/lasso-l1-and-ridge-l2-regularization-techniques-33b7f12ac0b" TargetMode="External"/><Relationship Id="rId42" Type="http://schemas.openxmlformats.org/officeDocument/2006/relationships/customXml" Target="../customXml/item2.xml"/><Relationship Id="rId7" Type="http://schemas.openxmlformats.org/officeDocument/2006/relationships/hyperlink" Target="https://archive.is/xQiac" TargetMode="External"/><Relationship Id="rId20" Type="http://schemas.openxmlformats.org/officeDocument/2006/relationships/hyperlink" Target="https://medium.com/@brandon93.w/regression-model-evaluation-metrics-r-squared-adjusted-r-squared-mse-rmse-and-mae-24dcc0e4cbd3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regisely.com/blog/bias-variance/" TargetMode="External"/><Relationship Id="rId16" Type="http://schemas.openxmlformats.org/officeDocument/2006/relationships/hyperlink" Target="https://medium.com/turing-talks/como-avaliar-seu-modelo-de-regress%C3%A3o-c2c8d73dab96" TargetMode="External"/><Relationship Id="rId41" Type="http://schemas.openxmlformats.org/officeDocument/2006/relationships/customXml" Target="../customXml/item1.xml"/><Relationship Id="rId40" Type="http://schemas.openxmlformats.org/officeDocument/2006/relationships/footer" Target="footer1.xml"/><Relationship Id="rId24" Type="http://schemas.openxmlformats.org/officeDocument/2006/relationships/hyperlink" Target="https://archive.is/R6rFB" TargetMode="External"/><Relationship Id="rId1" Type="http://schemas.openxmlformats.org/officeDocument/2006/relationships/theme" Target="theme/theme1.xml"/><Relationship Id="rId6" Type="http://schemas.openxmlformats.org/officeDocument/2006/relationships/hyperlink" Target="https://archive.is/xQiac" TargetMode="External"/><Relationship Id="rId11" Type="http://schemas.openxmlformats.org/officeDocument/2006/relationships/hyperlink" Target="https://archive.is/ETX86" TargetMode="External"/><Relationship Id="rId32" Type="http://schemas.openxmlformats.org/officeDocument/2006/relationships/hyperlink" Target="https://archive.is/5nQ2y" TargetMode="External"/><Relationship Id="rId37" Type="http://schemas.openxmlformats.org/officeDocument/2006/relationships/hyperlink" Target="https://pub.towardsai.net/fully-explained-logistic-regression-with-python-f4a16413ddcd" TargetMode="External"/><Relationship Id="rId23" Type="http://schemas.openxmlformats.org/officeDocument/2006/relationships/hyperlink" Target="https://medium.com/data-hackers/o-que-%C3%A9-bias-variance-tradeoff-a5bc19866e4b" TargetMode="External"/><Relationship Id="rId28" Type="http://schemas.openxmlformats.org/officeDocument/2006/relationships/hyperlink" Target="https://archive.is/B60xA" TargetMode="External"/><Relationship Id="rId5" Type="http://schemas.openxmlformats.org/officeDocument/2006/relationships/styles" Target="styles.xml"/><Relationship Id="rId15" Type="http://schemas.openxmlformats.org/officeDocument/2006/relationships/hyperlink" Target="https://archive.is/5O5Em" TargetMode="External"/><Relationship Id="rId36" Type="http://schemas.openxmlformats.org/officeDocument/2006/relationships/hyperlink" Target="https://archive.is/NH8MX" TargetMode="External"/><Relationship Id="rId31" Type="http://schemas.openxmlformats.org/officeDocument/2006/relationships/hyperlink" Target="https://archive.is/5nQ2y" TargetMode="External"/><Relationship Id="rId10" Type="http://schemas.openxmlformats.org/officeDocument/2006/relationships/hyperlink" Target="https://archive.is/ETX86" TargetMode="External"/><Relationship Id="rId19" Type="http://schemas.openxmlformats.org/officeDocument/2006/relationships/hyperlink" Target="https://medium.com/@brandon93.w/regression-model-evaluation-metrics-r-squared-adjusted-r-squared-mse-rmse-and-mae-24dcc0e4cbd3" TargetMode="External"/><Relationship Id="rId22" Type="http://schemas.openxmlformats.org/officeDocument/2006/relationships/hyperlink" Target="https://archive.is/R6rFB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potfire.com/glossary/what-is-supervised-learning" TargetMode="External"/><Relationship Id="rId27" Type="http://schemas.openxmlformats.org/officeDocument/2006/relationships/hyperlink" Target="https://archive.is/B60xA" TargetMode="External"/><Relationship Id="rId30" Type="http://schemas.openxmlformats.org/officeDocument/2006/relationships/hyperlink" Target="https://regisely.com/blog/bias-variance/" TargetMode="External"/><Relationship Id="rId35" Type="http://schemas.openxmlformats.org/officeDocument/2006/relationships/hyperlink" Target="https://archive.is/NH8MX" TargetMode="External"/><Relationship Id="rId14" Type="http://schemas.openxmlformats.org/officeDocument/2006/relationships/hyperlink" Target="https://archive.is/5O5Em" TargetMode="External"/><Relationship Id="rId43" Type="http://schemas.openxmlformats.org/officeDocument/2006/relationships/customXml" Target="../customXml/item3.xml"/><Relationship Id="rId8" Type="http://schemas.openxmlformats.org/officeDocument/2006/relationships/hyperlink" Target="https://www.spotfire.com/glossary/what-is-supervised-learning" TargetMode="External"/><Relationship Id="rId3" Type="http://schemas.openxmlformats.org/officeDocument/2006/relationships/fontTable" Target="fontTable.xml"/><Relationship Id="rId25" Type="http://schemas.openxmlformats.org/officeDocument/2006/relationships/hyperlink" Target="https://archive.is/eQqbi" TargetMode="External"/><Relationship Id="rId33" Type="http://schemas.openxmlformats.org/officeDocument/2006/relationships/hyperlink" Target="https://pub.towardsai.net/lasso-l1-and-ridge-l2-regularization-techniques-33b7f12ac0b" TargetMode="External"/><Relationship Id="rId12" Type="http://schemas.openxmlformats.org/officeDocument/2006/relationships/hyperlink" Target="https://www.tibco.com/pt-br/reference-center/what-is-unsupervised-learning" TargetMode="External"/><Relationship Id="rId17" Type="http://schemas.openxmlformats.org/officeDocument/2006/relationships/hyperlink" Target="https://archive.is/a8st6" TargetMode="External"/><Relationship Id="rId3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KrubLight-regular.ttf"/><Relationship Id="rId10" Type="http://schemas.openxmlformats.org/officeDocument/2006/relationships/font" Target="fonts/SpaceGrotesk-bold.ttf"/><Relationship Id="rId13" Type="http://schemas.openxmlformats.org/officeDocument/2006/relationships/font" Target="fonts/KrubLight-italic.ttf"/><Relationship Id="rId12" Type="http://schemas.openxmlformats.org/officeDocument/2006/relationships/font" Target="fonts/KrubLight-bold.ttf"/><Relationship Id="rId1" Type="http://schemas.openxmlformats.org/officeDocument/2006/relationships/font" Target="fonts/Krub-regular.ttf"/><Relationship Id="rId2" Type="http://schemas.openxmlformats.org/officeDocument/2006/relationships/font" Target="fonts/Krub-bold.ttf"/><Relationship Id="rId3" Type="http://schemas.openxmlformats.org/officeDocument/2006/relationships/font" Target="fonts/Krub-italic.ttf"/><Relationship Id="rId4" Type="http://schemas.openxmlformats.org/officeDocument/2006/relationships/font" Target="fonts/Krub-boldItalic.ttf"/><Relationship Id="rId9" Type="http://schemas.openxmlformats.org/officeDocument/2006/relationships/font" Target="fonts/SpaceGrotesk-regular.ttf"/><Relationship Id="rId14" Type="http://schemas.openxmlformats.org/officeDocument/2006/relationships/font" Target="fonts/KrubLight-boldItalic.ttf"/><Relationship Id="rId5" Type="http://schemas.openxmlformats.org/officeDocument/2006/relationships/font" Target="fonts/WorkSansLight-regular.ttf"/><Relationship Id="rId6" Type="http://schemas.openxmlformats.org/officeDocument/2006/relationships/font" Target="fonts/WorkSansLight-bold.ttf"/><Relationship Id="rId7" Type="http://schemas.openxmlformats.org/officeDocument/2006/relationships/font" Target="fonts/WorkSansLight-italic.ttf"/><Relationship Id="rId8" Type="http://schemas.openxmlformats.org/officeDocument/2006/relationships/font" Target="fonts/WorkSansLigh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8D12B483B4E54BB1EB5DCFF6910B5D" ma:contentTypeVersion="4" ma:contentTypeDescription="Crie um novo documento." ma:contentTypeScope="" ma:versionID="b3b833d78e9082c650730e71b7ffc46e">
  <xsd:schema xmlns:xsd="http://www.w3.org/2001/XMLSchema" xmlns:xs="http://www.w3.org/2001/XMLSchema" xmlns:p="http://schemas.microsoft.com/office/2006/metadata/properties" xmlns:ns2="38801e44-29e4-4124-a9a3-9f4620361164" targetNamespace="http://schemas.microsoft.com/office/2006/metadata/properties" ma:root="true" ma:fieldsID="636e674b1fd8bee37ec77cb73e710c0b" ns2:_="">
    <xsd:import namespace="38801e44-29e4-4124-a9a3-9f4620361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01e44-29e4-4124-a9a3-9f4620361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7D1AE1-16F4-407F-A6AF-8830C227AE06}"/>
</file>

<file path=customXml/itemProps2.xml><?xml version="1.0" encoding="utf-8"?>
<ds:datastoreItem xmlns:ds="http://schemas.openxmlformats.org/officeDocument/2006/customXml" ds:itemID="{48C9C7FE-E1D4-4720-B362-27D7F0488BF4}"/>
</file>

<file path=customXml/itemProps3.xml><?xml version="1.0" encoding="utf-8"?>
<ds:datastoreItem xmlns:ds="http://schemas.openxmlformats.org/officeDocument/2006/customXml" ds:itemID="{3797A985-D414-4BC8-B3A0-2470DF9584E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0x010100A88D12B483B4E54BB1EB5DCFF6910B5D</vt:lpwstr>
  </property>
</Properties>
</file>