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Saturday</w:t>
      </w:r>
      <w:r>
        <w:rPr>
          <w:b w:val="1"/>
          <w:bCs w:val="1"/>
          <w:rtl w:val="0"/>
          <w:lang w:val="en-US"/>
        </w:rPr>
        <w:t xml:space="preserve"> April 2</w:t>
      </w: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  <w:lang w:val="en-US"/>
        </w:rPr>
        <w:t>th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Today I spent a good chunk of time getting my GitHub working correctly for this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aily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ournal. Several weeks have passed since the last time I created a new GitHub repo so it took my a while to get going on with this project.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Mostly the FreeCodeCamp exercises for Bootstrap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require much critical thinking. It was more of a do-this and observe what happens. Having just spent the last 3 months immersed in JavaScript algorithms, this is quite a difference for me ;)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that being said, it was worth spending a couple days reviewing Bootstrap. I can comfortably say that I am once again familiar with Bootstrap and that if I need to incorporate it into some project that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be able to do so.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If I apply to a job that requires knowledge of Bootstrap, brushing up on everything before an interview would be no problem at all. Unless this situation comes up, however, I prefer to focus my energy no learning React and getting more comfortable with my CSS/SASS skills.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Here are a couple things I either learned or reviewed today: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Not every class we assign HTML elements needs to have corresponding CSS. Sometimes, we just create classes to make things easier to select using jQuery (or JavaScript/React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presume).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How to initialize a GitHub repository with code from my local machine.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That jQuery was designed to simplify scripting on the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side.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Total time spent coding today: 1 hour 4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Total time spent coding thus far in April 2019: 38 hours 10 minutes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