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Saturday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4th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Time for a quick 15 minute pomodoro session to start the day.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7:47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 to working on the map challenge.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done the basic set-up of the React app and now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going to try to implement Map again for the next 10 minutes.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7:51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Unexpected interruption.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ll get back to this in the afternoon after finishing some other unfortunately necessary projects.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14:46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back.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get some work done.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15:02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Random observation: As far as in what order they will be displayed, it doesn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matter which order you assign values to your props in React. What matters more is the order they were listed in your original 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15:05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d imagine that by convention, however, it makes more sense to assign props in the value in which they were ordered in the original component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no need to unnecessarily complicate things.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17:05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learned a cool HTML tag today. &lt;hr /&gt; can be used to mark a horizontal gap between HTML elements. Here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what it looks like in action:</w:t>
      </w:r>
      <w:r>
        <w:rPr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1968849</wp:posOffset>
            </wp:positionH>
            <wp:positionV relativeFrom="line">
              <wp:posOffset>179889</wp:posOffset>
            </wp:positionV>
            <wp:extent cx="1993202" cy="2296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04 at 3.10.4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02" cy="2296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15:25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so confused. I have a decent understanding of how to use .map ( ) in JavaScript but the annoyances with trying to implement it in React are seemingly endless.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15:44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getting closer, but I still have a ways to go.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fr-FR"/>
        </w:rPr>
        <w:t>const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productComponents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 productsData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map(item =&gt;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n-US"/>
        </w:rPr>
        <w:t>Product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fr-FR"/>
        </w:rPr>
        <w:t>product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}/&gt;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