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B85FC" w14:textId="77777777" w:rsidR="00563F2E" w:rsidRDefault="00563F2E" w:rsidP="00563F2E">
      <w:pPr>
        <w:jc w:val="center"/>
      </w:pPr>
    </w:p>
    <w:p w14:paraId="66F106B4" w14:textId="77777777" w:rsidR="00563F2E" w:rsidRDefault="00563F2E" w:rsidP="00563F2E">
      <w:pPr>
        <w:jc w:val="center"/>
      </w:pPr>
    </w:p>
    <w:p w14:paraId="247638F9" w14:textId="77777777" w:rsidR="00563F2E" w:rsidRDefault="00563F2E" w:rsidP="00563F2E">
      <w:pPr>
        <w:jc w:val="center"/>
      </w:pPr>
    </w:p>
    <w:p w14:paraId="1BD4B085" w14:textId="77777777" w:rsidR="00563F2E" w:rsidRDefault="00563F2E" w:rsidP="00563F2E">
      <w:pPr>
        <w:jc w:val="center"/>
      </w:pPr>
    </w:p>
    <w:p w14:paraId="0146A2FA" w14:textId="77777777" w:rsidR="00563F2E" w:rsidRDefault="00563F2E" w:rsidP="00563F2E">
      <w:pPr>
        <w:jc w:val="center"/>
      </w:pPr>
    </w:p>
    <w:p w14:paraId="73E73A68" w14:textId="77777777" w:rsidR="00563F2E" w:rsidRDefault="00563F2E" w:rsidP="00563F2E">
      <w:pPr>
        <w:jc w:val="center"/>
      </w:pPr>
    </w:p>
    <w:p w14:paraId="2EB0F497" w14:textId="77777777" w:rsidR="00563F2E" w:rsidRDefault="00563F2E" w:rsidP="00563F2E">
      <w:pPr>
        <w:jc w:val="center"/>
      </w:pPr>
    </w:p>
    <w:p w14:paraId="126019AE" w14:textId="77777777" w:rsidR="00563F2E" w:rsidRDefault="00563F2E" w:rsidP="00563F2E">
      <w:pPr>
        <w:jc w:val="center"/>
      </w:pPr>
    </w:p>
    <w:p w14:paraId="3EE3339F" w14:textId="77777777" w:rsidR="00563F2E" w:rsidRPr="00563F2E" w:rsidRDefault="00563F2E" w:rsidP="00563F2E">
      <w:pPr>
        <w:jc w:val="center"/>
        <w:rPr>
          <w:sz w:val="24"/>
          <w:szCs w:val="24"/>
        </w:rPr>
      </w:pPr>
    </w:p>
    <w:p w14:paraId="13C43B2D" w14:textId="79B1F863" w:rsidR="00563F2E" w:rsidRPr="00563F2E" w:rsidRDefault="00563F2E" w:rsidP="00563F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63F2E">
        <w:rPr>
          <w:rFonts w:ascii="Times New Roman" w:hAnsi="Times New Roman" w:cs="Times New Roman"/>
          <w:sz w:val="36"/>
          <w:szCs w:val="36"/>
        </w:rPr>
        <w:t>SISTEME DISTRIBUITE</w:t>
      </w:r>
    </w:p>
    <w:p w14:paraId="3E2F3A0D" w14:textId="1CEA37B7" w:rsidR="00563F2E" w:rsidRPr="00563F2E" w:rsidRDefault="00563F2E" w:rsidP="00563F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63F2E">
        <w:rPr>
          <w:rFonts w:ascii="Times New Roman" w:hAnsi="Times New Roman" w:cs="Times New Roman"/>
          <w:sz w:val="36"/>
          <w:szCs w:val="36"/>
        </w:rPr>
        <w:t>Assignment 1</w:t>
      </w:r>
    </w:p>
    <w:p w14:paraId="0A02B778" w14:textId="506E69B1" w:rsidR="00563F2E" w:rsidRPr="00563F2E" w:rsidRDefault="00563F2E" w:rsidP="00563F2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63F2E">
        <w:rPr>
          <w:rFonts w:ascii="Times New Roman" w:hAnsi="Times New Roman" w:cs="Times New Roman"/>
          <w:sz w:val="36"/>
          <w:szCs w:val="36"/>
        </w:rPr>
        <w:t>Documenta</w:t>
      </w:r>
      <w:r>
        <w:rPr>
          <w:rFonts w:ascii="Times New Roman" w:hAnsi="Times New Roman" w:cs="Times New Roman"/>
          <w:sz w:val="36"/>
          <w:szCs w:val="36"/>
        </w:rPr>
        <w:t>ț</w:t>
      </w:r>
      <w:r w:rsidRPr="00563F2E">
        <w:rPr>
          <w:rFonts w:ascii="Times New Roman" w:hAnsi="Times New Roman" w:cs="Times New Roman"/>
          <w:sz w:val="36"/>
          <w:szCs w:val="36"/>
        </w:rPr>
        <w:t>ie</w:t>
      </w:r>
      <w:proofErr w:type="spellEnd"/>
    </w:p>
    <w:p w14:paraId="6B153312" w14:textId="77777777" w:rsidR="00563F2E" w:rsidRDefault="00563F2E" w:rsidP="00563F2E">
      <w:pPr>
        <w:jc w:val="center"/>
      </w:pPr>
    </w:p>
    <w:p w14:paraId="06597C0A" w14:textId="77777777" w:rsidR="00563F2E" w:rsidRDefault="00563F2E" w:rsidP="00563F2E">
      <w:pPr>
        <w:jc w:val="center"/>
      </w:pPr>
    </w:p>
    <w:p w14:paraId="12A1417A" w14:textId="6C570B39" w:rsidR="00C8519A" w:rsidRDefault="00C8519A" w:rsidP="00563F2E">
      <w:pPr>
        <w:jc w:val="center"/>
        <w:rPr>
          <w:sz w:val="28"/>
          <w:szCs w:val="28"/>
        </w:rPr>
      </w:pPr>
      <w:r>
        <w:rPr>
          <w:sz w:val="28"/>
          <w:szCs w:val="28"/>
        </w:rPr>
        <w:t>Anton Camelia</w:t>
      </w:r>
    </w:p>
    <w:p w14:paraId="794372F8" w14:textId="367070B9" w:rsidR="00563F2E" w:rsidRDefault="00563F2E" w:rsidP="00563F2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>: 30241</w:t>
      </w:r>
    </w:p>
    <w:p w14:paraId="236306F3" w14:textId="77777777" w:rsidR="00563F2E" w:rsidRDefault="00563F2E" w:rsidP="00563F2E">
      <w:pPr>
        <w:jc w:val="center"/>
        <w:rPr>
          <w:sz w:val="28"/>
          <w:szCs w:val="28"/>
        </w:rPr>
      </w:pPr>
    </w:p>
    <w:p w14:paraId="2693A4BB" w14:textId="77777777" w:rsidR="00563F2E" w:rsidRDefault="00563F2E" w:rsidP="00563F2E">
      <w:pPr>
        <w:jc w:val="center"/>
        <w:rPr>
          <w:sz w:val="28"/>
          <w:szCs w:val="28"/>
        </w:rPr>
      </w:pPr>
    </w:p>
    <w:p w14:paraId="3028C416" w14:textId="77777777" w:rsidR="00563F2E" w:rsidRDefault="00563F2E" w:rsidP="00563F2E">
      <w:pPr>
        <w:jc w:val="center"/>
        <w:rPr>
          <w:sz w:val="28"/>
          <w:szCs w:val="28"/>
        </w:rPr>
      </w:pPr>
    </w:p>
    <w:p w14:paraId="77B46F46" w14:textId="77777777" w:rsidR="00563F2E" w:rsidRDefault="00563F2E" w:rsidP="00563F2E">
      <w:pPr>
        <w:jc w:val="center"/>
        <w:rPr>
          <w:sz w:val="28"/>
          <w:szCs w:val="28"/>
        </w:rPr>
      </w:pPr>
    </w:p>
    <w:p w14:paraId="74609702" w14:textId="77777777" w:rsidR="00563F2E" w:rsidRDefault="00563F2E" w:rsidP="00563F2E">
      <w:pPr>
        <w:jc w:val="center"/>
        <w:rPr>
          <w:sz w:val="28"/>
          <w:szCs w:val="28"/>
        </w:rPr>
      </w:pPr>
    </w:p>
    <w:p w14:paraId="3E17E462" w14:textId="77777777" w:rsidR="00563F2E" w:rsidRDefault="00563F2E" w:rsidP="00563F2E">
      <w:pPr>
        <w:jc w:val="center"/>
        <w:rPr>
          <w:sz w:val="28"/>
          <w:szCs w:val="28"/>
        </w:rPr>
      </w:pPr>
    </w:p>
    <w:p w14:paraId="07CA4969" w14:textId="77777777" w:rsidR="00563F2E" w:rsidRDefault="00563F2E" w:rsidP="00563F2E">
      <w:pPr>
        <w:jc w:val="center"/>
        <w:rPr>
          <w:sz w:val="28"/>
          <w:szCs w:val="28"/>
        </w:rPr>
      </w:pPr>
    </w:p>
    <w:p w14:paraId="1B6E9522" w14:textId="77777777" w:rsidR="00563F2E" w:rsidRDefault="00563F2E" w:rsidP="00563F2E">
      <w:pPr>
        <w:jc w:val="center"/>
        <w:rPr>
          <w:sz w:val="28"/>
          <w:szCs w:val="28"/>
        </w:rPr>
      </w:pPr>
    </w:p>
    <w:p w14:paraId="6E514A68" w14:textId="77777777" w:rsidR="00563F2E" w:rsidRDefault="00563F2E" w:rsidP="00563F2E">
      <w:pPr>
        <w:jc w:val="center"/>
        <w:rPr>
          <w:sz w:val="28"/>
          <w:szCs w:val="28"/>
        </w:rPr>
      </w:pPr>
    </w:p>
    <w:p w14:paraId="0FA94C6F" w14:textId="77777777" w:rsidR="00523400" w:rsidRDefault="00523400" w:rsidP="00523400">
      <w:pPr>
        <w:rPr>
          <w:sz w:val="28"/>
          <w:szCs w:val="28"/>
        </w:rPr>
      </w:pPr>
    </w:p>
    <w:p w14:paraId="6CCAD990" w14:textId="4738AF97" w:rsidR="00523400" w:rsidRDefault="00523400" w:rsidP="00655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Arhitectura</w:t>
      </w:r>
      <w:proofErr w:type="spellEnd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Conceptuală</w:t>
      </w:r>
      <w:proofErr w:type="spellEnd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 </w:t>
      </w:r>
      <w:proofErr w:type="spellStart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>Sistemului</w:t>
      </w:r>
      <w:proofErr w:type="spellEnd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>Distribuit</w:t>
      </w:r>
      <w:proofErr w:type="spellEnd"/>
      <w:r w:rsidRPr="0052340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FC242FA" w14:textId="77777777" w:rsidR="00523400" w:rsidRPr="00523400" w:rsidRDefault="00523400" w:rsidP="0052340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8FF00E" w14:textId="77777777" w:rsidR="00C8519A" w:rsidRDefault="00C8519A" w:rsidP="00C8519A">
      <w:pPr>
        <w:pStyle w:val="ListParagraph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creând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>:</w:t>
      </w:r>
    </w:p>
    <w:p w14:paraId="2DCA5FD3" w14:textId="77777777" w:rsidR="00C8519A" w:rsidRDefault="00C8519A" w:rsidP="004A20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BE440" w14:textId="77777777" w:rsidR="00C8519A" w:rsidRDefault="00C8519A" w:rsidP="00C8519A">
      <w:pPr>
        <w:ind w:left="720" w:firstLine="4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Aplicația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client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interfață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dezvoltată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React, care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oferă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funcționalități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precum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autentificare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redirecționare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automată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baza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rolului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utilizatorului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funcție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rol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utilizatorii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redirecționați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către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pagini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dedicate:</w:t>
      </w:r>
    </w:p>
    <w:p w14:paraId="2C1EC797" w14:textId="05E35367" w:rsidR="00655F78" w:rsidRPr="00C8519A" w:rsidRDefault="00523400" w:rsidP="00C8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519A">
        <w:rPr>
          <w:rFonts w:ascii="Times New Roman" w:hAnsi="Times New Roman" w:cs="Times New Roman"/>
          <w:sz w:val="24"/>
          <w:szCs w:val="24"/>
          <w:u w:val="single"/>
        </w:rPr>
        <w:t>Utilizatorii</w:t>
      </w:r>
      <w:proofErr w:type="spellEnd"/>
      <w:r w:rsidRPr="00C851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  <w:u w:val="single"/>
        </w:rPr>
        <w:t>obișnuiți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r w:rsidR="00C8519A" w:rsidRPr="00C8519A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propriile</w:t>
      </w:r>
      <w:proofErr w:type="spellEnd"/>
      <w:r w:rsidR="00C8519A"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 w:rsidRPr="00C8519A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C0212" w14:textId="7D035308" w:rsidR="004A206F" w:rsidRDefault="00523400" w:rsidP="00C8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519A">
        <w:rPr>
          <w:rFonts w:ascii="Times New Roman" w:hAnsi="Times New Roman" w:cs="Times New Roman"/>
          <w:sz w:val="24"/>
          <w:szCs w:val="24"/>
          <w:u w:val="single"/>
        </w:rPr>
        <w:t>Administratorii</w:t>
      </w:r>
      <w:proofErr w:type="spellEnd"/>
      <w:r w:rsidRPr="00C851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8519A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administra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profilurile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>.</w:t>
      </w:r>
    </w:p>
    <w:p w14:paraId="03955817" w14:textId="77777777" w:rsidR="00C8519A" w:rsidRPr="00C8519A" w:rsidRDefault="00C8519A" w:rsidP="00C8519A">
      <w:pPr>
        <w:pStyle w:val="ListParagraph"/>
        <w:ind w:left="1860"/>
        <w:rPr>
          <w:rFonts w:ascii="Times New Roman" w:hAnsi="Times New Roman" w:cs="Times New Roman"/>
          <w:sz w:val="24"/>
          <w:szCs w:val="24"/>
        </w:rPr>
      </w:pPr>
    </w:p>
    <w:p w14:paraId="08EF517A" w14:textId="454B4B96" w:rsidR="004A206F" w:rsidRDefault="00C8519A" w:rsidP="00C8519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Microserviciile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sunt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dezvoltate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Java Spring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funcționează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ca API-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REST,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fiecare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având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propria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bază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de date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dedicată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gestionarea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dispozitivelor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>. API-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ul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destinat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include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funcționalități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autentificare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înregistrare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bazate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token-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securitatea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bCs/>
          <w:sz w:val="24"/>
          <w:szCs w:val="24"/>
        </w:rPr>
        <w:t>datelor</w:t>
      </w:r>
      <w:proofErr w:type="spellEnd"/>
      <w:r w:rsidRPr="00C8519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9F8C49" w14:textId="77777777" w:rsidR="00C8519A" w:rsidRPr="00C8519A" w:rsidRDefault="00C8519A" w:rsidP="00C851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8BDBB62" w14:textId="4A5DDD60" w:rsidR="00523400" w:rsidRDefault="00C8519A" w:rsidP="00C8519A">
      <w:pPr>
        <w:ind w:left="720" w:firstLine="720"/>
        <w:rPr>
          <w:sz w:val="28"/>
          <w:szCs w:val="28"/>
        </w:rPr>
      </w:pP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-un model de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răspunsuri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microserviciile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expunând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endpoint-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HTTP de la client.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coerența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inițiază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momente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sincronizare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referințe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existenți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adăugare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eșuează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nemodificată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coerența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globală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prevenind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inconsecvențele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distribuită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modulară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maximizează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potrivită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producție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>.</w:t>
      </w:r>
    </w:p>
    <w:p w14:paraId="0CC3B806" w14:textId="77777777" w:rsidR="00523400" w:rsidRDefault="00523400" w:rsidP="00563F2E">
      <w:pPr>
        <w:jc w:val="center"/>
        <w:rPr>
          <w:sz w:val="28"/>
          <w:szCs w:val="28"/>
        </w:rPr>
      </w:pPr>
    </w:p>
    <w:p w14:paraId="40390CBD" w14:textId="77777777" w:rsidR="00523400" w:rsidRDefault="00523400" w:rsidP="00563F2E">
      <w:pPr>
        <w:jc w:val="center"/>
        <w:rPr>
          <w:sz w:val="28"/>
          <w:szCs w:val="28"/>
        </w:rPr>
      </w:pPr>
    </w:p>
    <w:p w14:paraId="13633243" w14:textId="77777777" w:rsidR="00523400" w:rsidRDefault="00523400" w:rsidP="00563F2E">
      <w:pPr>
        <w:jc w:val="center"/>
        <w:rPr>
          <w:sz w:val="28"/>
          <w:szCs w:val="28"/>
        </w:rPr>
      </w:pPr>
    </w:p>
    <w:p w14:paraId="1765764A" w14:textId="77777777" w:rsidR="00523400" w:rsidRDefault="00523400" w:rsidP="00563F2E">
      <w:pPr>
        <w:jc w:val="center"/>
        <w:rPr>
          <w:sz w:val="28"/>
          <w:szCs w:val="28"/>
        </w:rPr>
      </w:pPr>
    </w:p>
    <w:p w14:paraId="4A51F0CD" w14:textId="77777777" w:rsidR="00523400" w:rsidRDefault="00523400" w:rsidP="00563F2E">
      <w:pPr>
        <w:jc w:val="center"/>
        <w:rPr>
          <w:sz w:val="28"/>
          <w:szCs w:val="28"/>
        </w:rPr>
      </w:pPr>
    </w:p>
    <w:p w14:paraId="2C6CBD87" w14:textId="77777777" w:rsidR="004A206F" w:rsidRDefault="004A206F" w:rsidP="00523400">
      <w:pPr>
        <w:rPr>
          <w:sz w:val="28"/>
          <w:szCs w:val="28"/>
        </w:rPr>
      </w:pPr>
    </w:p>
    <w:p w14:paraId="2CB56CF1" w14:textId="77777777" w:rsidR="00655F78" w:rsidRDefault="00655F78" w:rsidP="00523400">
      <w:pPr>
        <w:rPr>
          <w:sz w:val="28"/>
          <w:szCs w:val="28"/>
        </w:rPr>
      </w:pPr>
    </w:p>
    <w:p w14:paraId="656A9E07" w14:textId="74E60C53" w:rsidR="00563F2E" w:rsidRPr="00563F2E" w:rsidRDefault="00563F2E" w:rsidP="00563F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7BDA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563F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63F2E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Implementare</w:t>
      </w:r>
      <w:proofErr w:type="spellEnd"/>
      <w:r w:rsidRPr="00563F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(Deployment Diagram)</w:t>
      </w:r>
    </w:p>
    <w:p w14:paraId="42BF32A1" w14:textId="77777777" w:rsidR="00C8519A" w:rsidRPr="00C8519A" w:rsidRDefault="00C8519A" w:rsidP="00C8519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containere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componentă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distribuită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-un container individual, cu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porturi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expuse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extern,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>:</w:t>
      </w:r>
    </w:p>
    <w:p w14:paraId="69B4D35A" w14:textId="3C812D9A" w:rsidR="00563F2E" w:rsidRPr="00563F2E" w:rsidRDefault="00C8519A" w:rsidP="00C85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user-service</w:t>
      </w:r>
      <w:r w:rsidR="00563F2E" w:rsidRPr="00563F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Spring Boo</w:t>
      </w:r>
      <w:r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8081.</w:t>
      </w:r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ABDE6" w14:textId="6D618838" w:rsidR="00563F2E" w:rsidRPr="00563F2E" w:rsidRDefault="00C8519A" w:rsidP="00563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device-service</w:t>
      </w:r>
      <w:r w:rsidR="00563F2E" w:rsidRPr="00563F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Spring Bo</w:t>
      </w:r>
      <w:r>
        <w:rPr>
          <w:rFonts w:ascii="Times New Roman" w:hAnsi="Times New Roman" w:cs="Times New Roman"/>
          <w:sz w:val="24"/>
          <w:szCs w:val="24"/>
        </w:rPr>
        <w:t xml:space="preserve">ot,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8082</w:t>
      </w:r>
      <w:r w:rsidR="00563F2E" w:rsidRPr="00563F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A42BD" w14:textId="3723DF71" w:rsidR="00563F2E" w:rsidRPr="00563F2E" w:rsidRDefault="00563F2E" w:rsidP="00563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F2E">
        <w:rPr>
          <w:rFonts w:ascii="Times New Roman" w:hAnsi="Times New Roman" w:cs="Times New Roman"/>
          <w:b/>
          <w:bCs/>
          <w:sz w:val="24"/>
          <w:szCs w:val="24"/>
        </w:rPr>
        <w:t>user-</w:t>
      </w:r>
      <w:proofErr w:type="spellStart"/>
      <w:r w:rsidRPr="00563F2E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r w:rsidRPr="00563F2E">
        <w:rPr>
          <w:rFonts w:ascii="Times New Roman" w:hAnsi="Times New Roman" w:cs="Times New Roman"/>
          <w:b/>
          <w:bCs/>
          <w:sz w:val="24"/>
          <w:szCs w:val="24"/>
        </w:rPr>
        <w:t>device-</w:t>
      </w:r>
      <w:proofErr w:type="spellStart"/>
      <w:r w:rsidRPr="00563F2E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Postgress</w:t>
      </w:r>
      <w:r w:rsidRPr="00563F2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F2E">
        <w:rPr>
          <w:rFonts w:ascii="Times New Roman" w:hAnsi="Times New Roman" w:cs="Times New Roman"/>
          <w:sz w:val="24"/>
          <w:szCs w:val="24"/>
        </w:rPr>
        <w:t>expuse</w:t>
      </w:r>
      <w:proofErr w:type="spellEnd"/>
      <w:r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porturile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 xml:space="preserve"> 5433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19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C8519A">
        <w:rPr>
          <w:rFonts w:ascii="Times New Roman" w:hAnsi="Times New Roman" w:cs="Times New Roman"/>
          <w:sz w:val="24"/>
          <w:szCs w:val="24"/>
        </w:rPr>
        <w:t>, 5434</w:t>
      </w:r>
      <w:r w:rsidRPr="00563F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E89F0F" w14:textId="7A631E82" w:rsidR="00563F2E" w:rsidRDefault="00C8519A" w:rsidP="00563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my-app</w:t>
      </w:r>
      <w:r w:rsidR="00563F2E" w:rsidRPr="00563F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web frontend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React,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expusă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3000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2E" w:rsidRPr="00563F2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563F2E" w:rsidRPr="00563F2E">
        <w:rPr>
          <w:rFonts w:ascii="Times New Roman" w:hAnsi="Times New Roman" w:cs="Times New Roman"/>
          <w:sz w:val="24"/>
          <w:szCs w:val="24"/>
        </w:rPr>
        <w:t>.</w:t>
      </w:r>
    </w:p>
    <w:p w14:paraId="4E98C39D" w14:textId="77777777" w:rsidR="00563F2E" w:rsidRDefault="00563F2E" w:rsidP="00563F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A3283" w14:textId="25536938" w:rsidR="00563F2E" w:rsidRPr="00563F2E" w:rsidRDefault="00C8519A" w:rsidP="00563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F86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313pt">
            <v:imagedata r:id="rId5" o:title="XSwnJWCn383XFKzXTUyBCA1ICZ0mG5l4x2G6HSqbX-Em8DwTjigrPzt0RJvz-UrD5MHfGpBr6FE8Z0CmUS7ycGX-39o-RU50_5XIOTWcz4VpQymDhNQ4Nk2T73oCOueU9PQy0gpmmIKBvQ3uMoM6FV5tz7HHhHBtsGGKT5WdPljuTTQfbgNpArK"/>
          </v:shape>
        </w:pict>
      </w:r>
    </w:p>
    <w:p w14:paraId="11042708" w14:textId="36A76334" w:rsidR="00563F2E" w:rsidRDefault="00C8519A" w:rsidP="00563F2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48BF3FF">
          <v:shape id="_x0000_i1026" type="#_x0000_t75" style="width:467.5pt;height:358pt">
            <v:imagedata r:id="rId6" o:title="ZLDDIyGm4BttLmmvwQ5GxGfB3x9gyUH1MJn9AMaQjHYJacJr8Fvtcu-4hEbXmsvftyoRzzwKxfJ6KXy-MS75I06rWdnGYU2dWENOYolCGkatILLvK5IMuu00AmXWRy1-73pDd9T7Lzi_FK2BDHwmed3coUVGN6tgkZCpFDKIVuirnP5-JOHccWu"/>
          </v:shape>
        </w:pict>
      </w:r>
    </w:p>
    <w:p w14:paraId="064B236A" w14:textId="77777777" w:rsidR="00563F2E" w:rsidRDefault="00563F2E" w:rsidP="00563F2E">
      <w:pPr>
        <w:jc w:val="center"/>
        <w:rPr>
          <w:sz w:val="28"/>
          <w:szCs w:val="28"/>
        </w:rPr>
      </w:pPr>
    </w:p>
    <w:p w14:paraId="3954738C" w14:textId="77777777" w:rsidR="00563F2E" w:rsidRDefault="00563F2E" w:rsidP="00563F2E">
      <w:pPr>
        <w:jc w:val="center"/>
        <w:rPr>
          <w:sz w:val="28"/>
          <w:szCs w:val="28"/>
        </w:rPr>
      </w:pPr>
    </w:p>
    <w:p w14:paraId="72B37C87" w14:textId="6ABD46B8" w:rsidR="00C27BDA" w:rsidRPr="00C27BDA" w:rsidRDefault="00C27BDA" w:rsidP="00C27B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7BDA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7BDA"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Instrucțiuni</w:t>
      </w:r>
      <w:proofErr w:type="spellEnd"/>
      <w:r w:rsidRPr="00C27B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 </w:t>
      </w:r>
      <w:proofErr w:type="spellStart"/>
      <w:r w:rsidRPr="00C27BDA">
        <w:rPr>
          <w:rFonts w:ascii="Times New Roman" w:hAnsi="Times New Roman" w:cs="Times New Roman"/>
          <w:b/>
          <w:bCs/>
          <w:sz w:val="32"/>
          <w:szCs w:val="32"/>
          <w:u w:val="single"/>
        </w:rPr>
        <w:t>rulare</w:t>
      </w:r>
      <w:proofErr w:type="spellEnd"/>
      <w:r w:rsidRPr="00C27B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 </w:t>
      </w:r>
      <w:proofErr w:type="spellStart"/>
      <w:r w:rsidRPr="00C27BDA">
        <w:rPr>
          <w:rFonts w:ascii="Times New Roman" w:hAnsi="Times New Roman" w:cs="Times New Roman"/>
          <w:b/>
          <w:bCs/>
          <w:sz w:val="32"/>
          <w:szCs w:val="32"/>
          <w:u w:val="single"/>
        </w:rPr>
        <w:t>aplicației</w:t>
      </w:r>
      <w:proofErr w:type="spellEnd"/>
      <w:r w:rsidRPr="00C27B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846086D" w14:textId="77777777" w:rsidR="00C8519A" w:rsidRPr="00C8519A" w:rsidRDefault="00C8519A" w:rsidP="00C851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B4D9A" w14:textId="6B222884" w:rsidR="00C8519A" w:rsidRPr="00C8519A" w:rsidRDefault="00C8519A" w:rsidP="00C8519A">
      <w:pPr>
        <w:rPr>
          <w:rFonts w:ascii="Times New Roman" w:hAnsi="Times New Roman" w:cs="Times New Roman"/>
          <w:sz w:val="24"/>
          <w:szCs w:val="24"/>
        </w:rPr>
      </w:pPr>
      <w:r w:rsidRPr="00C8519A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Clonați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repository-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dvs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>.</w:t>
      </w:r>
    </w:p>
    <w:p w14:paraId="489A1921" w14:textId="7BFD1A36" w:rsidR="00C8519A" w:rsidRPr="00C8519A" w:rsidRDefault="00C8519A" w:rsidP="00C8519A">
      <w:pPr>
        <w:rPr>
          <w:rFonts w:ascii="Times New Roman" w:hAnsi="Times New Roman" w:cs="Times New Roman"/>
          <w:sz w:val="24"/>
          <w:szCs w:val="24"/>
        </w:rPr>
      </w:pPr>
      <w:r w:rsidRPr="00C8519A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Device,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deschideți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519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actualizați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database.user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database.password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credențialele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dvs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PostgreSQL.</w:t>
      </w:r>
    </w:p>
    <w:p w14:paraId="03573E40" w14:textId="30DD1B95" w:rsidR="00C8519A" w:rsidRPr="00C8519A" w:rsidRDefault="00C8519A" w:rsidP="00C8519A">
      <w:pPr>
        <w:rPr>
          <w:rFonts w:ascii="Times New Roman" w:hAnsi="Times New Roman" w:cs="Times New Roman"/>
          <w:sz w:val="24"/>
          <w:szCs w:val="24"/>
        </w:rPr>
      </w:pPr>
      <w:r w:rsidRPr="00C8519A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PostgreSQL,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>r-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device-db.</w:t>
      </w:r>
    </w:p>
    <w:p w14:paraId="23DB55BB" w14:textId="44FBC4AA" w:rsidR="00563F2E" w:rsidRDefault="00C8519A" w:rsidP="00C8519A">
      <w:pPr>
        <w:rPr>
          <w:sz w:val="28"/>
          <w:szCs w:val="28"/>
        </w:rPr>
      </w:pPr>
      <w:r w:rsidRPr="00C8519A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lansa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containerele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Docker,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executați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-compose up --build din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porni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containerele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9A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C8519A">
        <w:rPr>
          <w:rFonts w:ascii="Times New Roman" w:hAnsi="Times New Roman" w:cs="Times New Roman"/>
          <w:sz w:val="24"/>
          <w:szCs w:val="24"/>
        </w:rPr>
        <w:t>.</w:t>
      </w:r>
    </w:p>
    <w:p w14:paraId="04DE799D" w14:textId="77777777" w:rsidR="00563F2E" w:rsidRDefault="00563F2E" w:rsidP="00563F2E">
      <w:pPr>
        <w:jc w:val="center"/>
        <w:rPr>
          <w:sz w:val="28"/>
          <w:szCs w:val="28"/>
        </w:rPr>
      </w:pPr>
      <w:bookmarkStart w:id="0" w:name="_GoBack"/>
      <w:bookmarkEnd w:id="0"/>
    </w:p>
    <w:p w14:paraId="2FF05163" w14:textId="77777777" w:rsidR="00563F2E" w:rsidRDefault="00563F2E" w:rsidP="00563F2E">
      <w:pPr>
        <w:jc w:val="center"/>
        <w:rPr>
          <w:sz w:val="28"/>
          <w:szCs w:val="28"/>
        </w:rPr>
      </w:pPr>
    </w:p>
    <w:p w14:paraId="0A3E8FB9" w14:textId="77777777" w:rsidR="00563F2E" w:rsidRDefault="00563F2E" w:rsidP="00563F2E">
      <w:pPr>
        <w:jc w:val="center"/>
        <w:rPr>
          <w:sz w:val="28"/>
          <w:szCs w:val="28"/>
        </w:rPr>
      </w:pPr>
    </w:p>
    <w:p w14:paraId="6797AB53" w14:textId="77777777" w:rsidR="00563F2E" w:rsidRDefault="00563F2E" w:rsidP="00563F2E">
      <w:pPr>
        <w:jc w:val="center"/>
        <w:rPr>
          <w:sz w:val="28"/>
          <w:szCs w:val="28"/>
        </w:rPr>
      </w:pPr>
    </w:p>
    <w:p w14:paraId="1E3568C4" w14:textId="77777777" w:rsidR="00563F2E" w:rsidRDefault="00563F2E" w:rsidP="00563F2E">
      <w:pPr>
        <w:jc w:val="center"/>
        <w:rPr>
          <w:sz w:val="28"/>
          <w:szCs w:val="28"/>
        </w:rPr>
      </w:pPr>
    </w:p>
    <w:p w14:paraId="7AB19EC1" w14:textId="77777777" w:rsidR="00563F2E" w:rsidRDefault="00563F2E" w:rsidP="00563F2E">
      <w:pPr>
        <w:jc w:val="center"/>
        <w:rPr>
          <w:sz w:val="28"/>
          <w:szCs w:val="28"/>
        </w:rPr>
      </w:pPr>
    </w:p>
    <w:p w14:paraId="07D38002" w14:textId="77777777" w:rsidR="00563F2E" w:rsidRPr="00563F2E" w:rsidRDefault="00563F2E" w:rsidP="00563F2E">
      <w:pPr>
        <w:jc w:val="center"/>
        <w:rPr>
          <w:sz w:val="28"/>
          <w:szCs w:val="28"/>
        </w:rPr>
      </w:pPr>
    </w:p>
    <w:sectPr w:rsidR="00563F2E" w:rsidRPr="0056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EAC"/>
    <w:multiLevelType w:val="hybridMultilevel"/>
    <w:tmpl w:val="FB6292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3008"/>
    <w:multiLevelType w:val="hybridMultilevel"/>
    <w:tmpl w:val="B052AB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CC25C8"/>
    <w:multiLevelType w:val="hybridMultilevel"/>
    <w:tmpl w:val="3CE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36CC6"/>
    <w:multiLevelType w:val="hybridMultilevel"/>
    <w:tmpl w:val="E0A48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033B2"/>
    <w:multiLevelType w:val="hybridMultilevel"/>
    <w:tmpl w:val="EB42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B2661"/>
    <w:multiLevelType w:val="hybridMultilevel"/>
    <w:tmpl w:val="3E0CA454"/>
    <w:lvl w:ilvl="0" w:tplc="08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2E"/>
    <w:rsid w:val="00427487"/>
    <w:rsid w:val="004A206F"/>
    <w:rsid w:val="00523400"/>
    <w:rsid w:val="00563F2E"/>
    <w:rsid w:val="00632CE0"/>
    <w:rsid w:val="00655F78"/>
    <w:rsid w:val="00A057D8"/>
    <w:rsid w:val="00A654C1"/>
    <w:rsid w:val="00C27BDA"/>
    <w:rsid w:val="00C8519A"/>
    <w:rsid w:val="00CE2921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E460"/>
  <w15:chartTrackingRefBased/>
  <w15:docId w15:val="{7CF0E155-537F-444D-9802-E6CC0C54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Jisa</dc:creator>
  <cp:keywords/>
  <dc:description/>
  <cp:lastModifiedBy>Camelia</cp:lastModifiedBy>
  <cp:revision>2</cp:revision>
  <dcterms:created xsi:type="dcterms:W3CDTF">2024-11-06T23:33:00Z</dcterms:created>
  <dcterms:modified xsi:type="dcterms:W3CDTF">2024-11-06T23:33:00Z</dcterms:modified>
</cp:coreProperties>
</file>