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676" w:rsidRPr="0045003D" w:rsidRDefault="00010676" w:rsidP="00010676">
      <w:pPr>
        <w:pStyle w:val="Heading1"/>
      </w:pPr>
      <w:r w:rsidRPr="0045003D">
        <w:t>USBR and CBRFC Natural Flow Comparison Report</w:t>
      </w:r>
    </w:p>
    <w:p w:rsidR="00010676" w:rsidRPr="0045003D" w:rsidRDefault="00010676" w:rsidP="00010676"/>
    <w:p w:rsidR="00010676" w:rsidRPr="0045003D" w:rsidRDefault="00010676" w:rsidP="0045003D">
      <w:pPr>
        <w:pStyle w:val="Heading2"/>
      </w:pPr>
      <w:r w:rsidRPr="0045003D">
        <w:t>Background and Motivation</w:t>
      </w:r>
    </w:p>
    <w:p w:rsidR="00010676" w:rsidRPr="0045003D" w:rsidRDefault="00010676" w:rsidP="00010676"/>
    <w:p w:rsidR="00AB75B3" w:rsidRDefault="00AB75B3" w:rsidP="00010676"/>
    <w:p w:rsidR="00AB75B3" w:rsidRDefault="00AB75B3" w:rsidP="00010676"/>
    <w:p w:rsidR="00010676" w:rsidRPr="0045003D" w:rsidRDefault="00010676" w:rsidP="00010676"/>
    <w:p w:rsidR="000C75DF" w:rsidRDefault="000C75DF" w:rsidP="000C75DF">
      <w:pPr>
        <w:pStyle w:val="Heading2"/>
      </w:pPr>
      <w:r w:rsidRPr="0045003D">
        <w:t>Data and Metho</w:t>
      </w:r>
      <w:r>
        <w:t>ds</w:t>
      </w:r>
    </w:p>
    <w:p w:rsidR="000C75DF" w:rsidRDefault="000C75DF" w:rsidP="000C75DF"/>
    <w:p w:rsidR="000C75DF" w:rsidRDefault="000C75DF" w:rsidP="000C75DF">
      <w:r>
        <w:t xml:space="preserve">The two datasets </w:t>
      </w:r>
      <w:r w:rsidRPr="00DD4397">
        <w:t>used in the comparison were the “</w:t>
      </w:r>
      <w:r>
        <w:t xml:space="preserve">monthly observed </w:t>
      </w:r>
      <w:proofErr w:type="spellStart"/>
      <w:r>
        <w:t>streamflo</w:t>
      </w:r>
      <w:r w:rsidRPr="00DD4397">
        <w:t>w</w:t>
      </w:r>
      <w:proofErr w:type="spellEnd"/>
      <w:r w:rsidRPr="00DD4397">
        <w:t>”</w:t>
      </w:r>
      <w:r>
        <w:rPr>
          <w:rStyle w:val="FootnoteReference"/>
        </w:rPr>
        <w:footnoteReference w:id="-1"/>
      </w:r>
      <w:r w:rsidRPr="00DD4397">
        <w:t xml:space="preserve"> f</w:t>
      </w:r>
      <w:r>
        <w:t>rom the CBRFC and the “Colorado River Basin Natural Flow”</w:t>
      </w:r>
      <w:r>
        <w:rPr>
          <w:rStyle w:val="FootnoteReference"/>
        </w:rPr>
        <w:footnoteReference w:id="0"/>
      </w:r>
      <w:r>
        <w:t xml:space="preserve"> from reclamation.   The first data set is used to in model calibration by the CBRFC. </w:t>
      </w:r>
    </w:p>
    <w:p w:rsidR="000C75DF" w:rsidRDefault="000C75DF" w:rsidP="000C75DF"/>
    <w:p w:rsidR="000C75DF" w:rsidRDefault="000C75DF" w:rsidP="000C75DF">
      <w:r>
        <w:t xml:space="preserve">Six sites with overlapping records in both data sets were used in the comparison.  The sites are shown in Table 1. A set of sites was initially identified for comparison based on the 24-month study flow input locations. Sites were not considered which did have data available in both sets.   For example Morrow Point (MPSC2) is available in the CBRFC data set but not in the </w:t>
      </w:r>
      <w:proofErr w:type="spellStart"/>
      <w:r>
        <w:t>Recalmation</w:t>
      </w:r>
      <w:proofErr w:type="spellEnd"/>
      <w:r>
        <w:t xml:space="preserve"> data set. </w:t>
      </w:r>
    </w:p>
    <w:p w:rsidR="000C75DF" w:rsidRDefault="000C75DF" w:rsidP="000C75DF"/>
    <w:p w:rsidR="000C75DF" w:rsidRDefault="000C75DF" w:rsidP="000C75DF"/>
    <w:p w:rsidR="000C75DF" w:rsidRDefault="000C75DF" w:rsidP="000C75DF">
      <w:pPr>
        <w:pStyle w:val="Caption"/>
        <w:keepNext/>
        <w:jc w:val="center"/>
      </w:pPr>
      <w:r>
        <w:t xml:space="preserve">Table </w:t>
      </w:r>
      <w:fldSimple w:instr=" SEQ Table \* ARABIC ">
        <w:r>
          <w:rPr>
            <w:noProof/>
          </w:rPr>
          <w:t>1</w:t>
        </w:r>
      </w:fldSimple>
      <w:r>
        <w:t xml:space="preserve">: </w:t>
      </w:r>
      <w:r w:rsidRPr="00104F75">
        <w:rPr>
          <w:b w:val="0"/>
        </w:rPr>
        <w:t>Sites used in this comparison.</w:t>
      </w:r>
    </w:p>
    <w:tbl>
      <w:tblPr>
        <w:tblStyle w:val="TableGrid"/>
        <w:tblW w:w="9864" w:type="dxa"/>
        <w:tblBorders>
          <w:top w:val="single" w:sz="12" w:space="0" w:color="808080"/>
          <w:left w:val="nil"/>
          <w:bottom w:val="single" w:sz="12" w:space="0" w:color="808080"/>
          <w:right w:val="nil"/>
          <w:insideH w:val="nil"/>
          <w:insideV w:val="nil"/>
        </w:tblBorders>
        <w:tblLook w:val="00B7"/>
      </w:tblPr>
      <w:tblGrid>
        <w:gridCol w:w="5147"/>
        <w:gridCol w:w="1591"/>
        <w:gridCol w:w="1649"/>
        <w:gridCol w:w="1477"/>
      </w:tblGrid>
      <w:tr w:rsidR="000C75DF" w:rsidRPr="00B36D46">
        <w:tc>
          <w:tcPr>
            <w:tcW w:w="5147" w:type="dxa"/>
            <w:tcBorders>
              <w:bottom w:val="single" w:sz="6" w:space="0" w:color="808080"/>
            </w:tcBorders>
            <w:shd w:val="clear" w:color="auto" w:fill="auto"/>
          </w:tcPr>
          <w:p w:rsidR="000C75DF" w:rsidRPr="00B36D46" w:rsidRDefault="000C75DF" w:rsidP="00DD4397">
            <w:pPr>
              <w:rPr>
                <w:b/>
              </w:rPr>
            </w:pPr>
            <w:r w:rsidRPr="00B36D46">
              <w:rPr>
                <w:b/>
              </w:rPr>
              <w:t>USGS Site Name</w:t>
            </w:r>
          </w:p>
        </w:tc>
        <w:tc>
          <w:tcPr>
            <w:tcW w:w="1591" w:type="dxa"/>
            <w:tcBorders>
              <w:bottom w:val="single" w:sz="6" w:space="0" w:color="808080"/>
            </w:tcBorders>
            <w:shd w:val="clear" w:color="auto" w:fill="auto"/>
          </w:tcPr>
          <w:p w:rsidR="000C75DF" w:rsidRPr="00B36D46" w:rsidRDefault="000C75DF" w:rsidP="00DD4397">
            <w:pPr>
              <w:rPr>
                <w:b/>
              </w:rPr>
            </w:pPr>
            <w:r w:rsidRPr="00B36D46">
              <w:rPr>
                <w:b/>
              </w:rPr>
              <w:t xml:space="preserve">USGS gauge </w:t>
            </w:r>
          </w:p>
        </w:tc>
        <w:tc>
          <w:tcPr>
            <w:tcW w:w="1649" w:type="dxa"/>
            <w:tcBorders>
              <w:bottom w:val="single" w:sz="6" w:space="0" w:color="808080"/>
            </w:tcBorders>
            <w:shd w:val="clear" w:color="auto" w:fill="auto"/>
          </w:tcPr>
          <w:p w:rsidR="000C75DF" w:rsidRPr="00B36D46" w:rsidRDefault="000C75DF" w:rsidP="00DD4397">
            <w:pPr>
              <w:rPr>
                <w:b/>
              </w:rPr>
            </w:pPr>
            <w:proofErr w:type="spellStart"/>
            <w:r w:rsidRPr="00B36D46">
              <w:rPr>
                <w:b/>
              </w:rPr>
              <w:t>Abrev</w:t>
            </w:r>
            <w:proofErr w:type="spellEnd"/>
            <w:r w:rsidRPr="00B36D46">
              <w:rPr>
                <w:b/>
              </w:rPr>
              <w:t>. Name</w:t>
            </w:r>
          </w:p>
        </w:tc>
        <w:tc>
          <w:tcPr>
            <w:tcW w:w="1477" w:type="dxa"/>
            <w:tcBorders>
              <w:bottom w:val="single" w:sz="6" w:space="0" w:color="808080"/>
            </w:tcBorders>
            <w:shd w:val="clear" w:color="auto" w:fill="auto"/>
          </w:tcPr>
          <w:p w:rsidR="000C75DF" w:rsidRPr="00B36D46" w:rsidRDefault="000C75DF" w:rsidP="00DD4397">
            <w:pPr>
              <w:rPr>
                <w:b/>
              </w:rPr>
            </w:pPr>
            <w:r w:rsidRPr="00B36D46">
              <w:rPr>
                <w:b/>
              </w:rPr>
              <w:t>RFC Name</w:t>
            </w:r>
          </w:p>
        </w:tc>
      </w:tr>
      <w:tr w:rsidR="000C75DF" w:rsidRPr="00B36D46">
        <w:tc>
          <w:tcPr>
            <w:tcW w:w="5147" w:type="dxa"/>
            <w:tcBorders>
              <w:top w:val="single" w:sz="6" w:space="0" w:color="808080"/>
            </w:tcBorders>
            <w:shd w:val="clear" w:color="auto" w:fill="auto"/>
          </w:tcPr>
          <w:p w:rsidR="000C75DF" w:rsidRPr="00B36D46" w:rsidRDefault="000C75DF" w:rsidP="00B36D46">
            <w:r w:rsidRPr="00B36D46">
              <w:t>Gunnison River Above Blue Mesa Reservoir,</w:t>
            </w:r>
            <w:r>
              <w:t xml:space="preserve"> </w:t>
            </w:r>
            <w:r w:rsidRPr="00B36D46">
              <w:t>CO</w:t>
            </w:r>
          </w:p>
        </w:tc>
        <w:tc>
          <w:tcPr>
            <w:tcW w:w="1591" w:type="dxa"/>
            <w:tcBorders>
              <w:top w:val="single" w:sz="6" w:space="0" w:color="808080"/>
            </w:tcBorders>
            <w:shd w:val="clear" w:color="auto" w:fill="auto"/>
          </w:tcPr>
          <w:p w:rsidR="000C75DF" w:rsidRPr="00B36D46" w:rsidRDefault="000C75DF" w:rsidP="00B36D46">
            <w:pPr>
              <w:rPr>
                <w:szCs w:val="20"/>
              </w:rPr>
            </w:pPr>
            <w:r w:rsidRPr="00B36D46">
              <w:rPr>
                <w:szCs w:val="20"/>
              </w:rPr>
              <w:t>09124700</w:t>
            </w:r>
          </w:p>
        </w:tc>
        <w:tc>
          <w:tcPr>
            <w:tcW w:w="1649" w:type="dxa"/>
            <w:tcBorders>
              <w:top w:val="single" w:sz="6" w:space="0" w:color="808080"/>
            </w:tcBorders>
            <w:shd w:val="clear" w:color="auto" w:fill="auto"/>
          </w:tcPr>
          <w:p w:rsidR="000C75DF" w:rsidRPr="00B36D46" w:rsidRDefault="000C75DF" w:rsidP="00B36D46">
            <w:proofErr w:type="spellStart"/>
            <w:r w:rsidRPr="00B36D46">
              <w:t>BlueMesa</w:t>
            </w:r>
            <w:proofErr w:type="spellEnd"/>
          </w:p>
        </w:tc>
        <w:tc>
          <w:tcPr>
            <w:tcW w:w="1477" w:type="dxa"/>
            <w:tcBorders>
              <w:top w:val="single" w:sz="6" w:space="0" w:color="808080"/>
            </w:tcBorders>
            <w:shd w:val="clear" w:color="auto" w:fill="auto"/>
          </w:tcPr>
          <w:p w:rsidR="000C75DF" w:rsidRPr="00B36D46" w:rsidRDefault="000C75DF" w:rsidP="00B36D46">
            <w:r w:rsidRPr="00B36D46">
              <w:t>BMDC2</w:t>
            </w:r>
          </w:p>
        </w:tc>
      </w:tr>
      <w:tr w:rsidR="000C75DF" w:rsidRPr="00B36D46">
        <w:tc>
          <w:tcPr>
            <w:tcW w:w="5147" w:type="dxa"/>
            <w:shd w:val="clear" w:color="auto" w:fill="auto"/>
          </w:tcPr>
          <w:p w:rsidR="000C75DF" w:rsidRPr="00B36D46" w:rsidRDefault="000C75DF" w:rsidP="00B36D46">
            <w:r w:rsidRPr="00B36D46">
              <w:t>Gunnison River At Crystal Reservoir,</w:t>
            </w:r>
            <w:r>
              <w:t xml:space="preserve"> </w:t>
            </w:r>
            <w:r w:rsidRPr="00B36D46">
              <w:t>CO</w:t>
            </w:r>
          </w:p>
        </w:tc>
        <w:tc>
          <w:tcPr>
            <w:tcW w:w="1591" w:type="dxa"/>
            <w:shd w:val="clear" w:color="auto" w:fill="auto"/>
          </w:tcPr>
          <w:p w:rsidR="000C75DF" w:rsidRPr="00B36D46" w:rsidRDefault="000C75DF" w:rsidP="00B36D46">
            <w:pPr>
              <w:rPr>
                <w:szCs w:val="20"/>
              </w:rPr>
            </w:pPr>
            <w:r w:rsidRPr="00B36D46">
              <w:rPr>
                <w:szCs w:val="20"/>
              </w:rPr>
              <w:t>09127800</w:t>
            </w:r>
          </w:p>
        </w:tc>
        <w:tc>
          <w:tcPr>
            <w:tcW w:w="1649" w:type="dxa"/>
            <w:shd w:val="clear" w:color="auto" w:fill="auto"/>
          </w:tcPr>
          <w:p w:rsidR="000C75DF" w:rsidRPr="00B36D46" w:rsidRDefault="000C75DF" w:rsidP="00B36D46">
            <w:r w:rsidRPr="00B36D46">
              <w:t>Crystal</w:t>
            </w:r>
          </w:p>
        </w:tc>
        <w:tc>
          <w:tcPr>
            <w:tcW w:w="1477" w:type="dxa"/>
            <w:shd w:val="clear" w:color="auto" w:fill="auto"/>
          </w:tcPr>
          <w:p w:rsidR="000C75DF" w:rsidRPr="00B36D46" w:rsidRDefault="000C75DF" w:rsidP="00B36D46">
            <w:r w:rsidRPr="00B36D46">
              <w:t>CLSC2</w:t>
            </w:r>
          </w:p>
        </w:tc>
      </w:tr>
      <w:tr w:rsidR="000C75DF" w:rsidRPr="00B36D46">
        <w:tc>
          <w:tcPr>
            <w:tcW w:w="5147" w:type="dxa"/>
            <w:shd w:val="clear" w:color="auto" w:fill="auto"/>
          </w:tcPr>
          <w:p w:rsidR="000C75DF" w:rsidRPr="00B36D46" w:rsidRDefault="000C75DF" w:rsidP="00B36D46">
            <w:r w:rsidRPr="00B36D46">
              <w:t>San Juan River Near Archuleta,</w:t>
            </w:r>
            <w:r>
              <w:t xml:space="preserve"> </w:t>
            </w:r>
            <w:r w:rsidRPr="00B36D46">
              <w:t>NM</w:t>
            </w:r>
          </w:p>
        </w:tc>
        <w:tc>
          <w:tcPr>
            <w:tcW w:w="1591" w:type="dxa"/>
            <w:shd w:val="clear" w:color="auto" w:fill="auto"/>
          </w:tcPr>
          <w:p w:rsidR="000C75DF" w:rsidRPr="00B36D46" w:rsidRDefault="000C75DF" w:rsidP="00B36D46">
            <w:pPr>
              <w:rPr>
                <w:szCs w:val="20"/>
              </w:rPr>
            </w:pPr>
            <w:r w:rsidRPr="00B36D46">
              <w:rPr>
                <w:szCs w:val="20"/>
              </w:rPr>
              <w:t>09355500</w:t>
            </w:r>
          </w:p>
        </w:tc>
        <w:tc>
          <w:tcPr>
            <w:tcW w:w="1649" w:type="dxa"/>
            <w:shd w:val="clear" w:color="auto" w:fill="auto"/>
          </w:tcPr>
          <w:p w:rsidR="000C75DF" w:rsidRPr="00B36D46" w:rsidRDefault="000C75DF" w:rsidP="00B36D46">
            <w:r w:rsidRPr="00B36D46">
              <w:t>Navajo</w:t>
            </w:r>
          </w:p>
        </w:tc>
        <w:tc>
          <w:tcPr>
            <w:tcW w:w="1477" w:type="dxa"/>
            <w:shd w:val="clear" w:color="auto" w:fill="auto"/>
          </w:tcPr>
          <w:p w:rsidR="000C75DF" w:rsidRPr="00B36D46" w:rsidRDefault="000C75DF" w:rsidP="00B36D46">
            <w:r w:rsidRPr="00B36D46">
              <w:t>NVRN5</w:t>
            </w:r>
          </w:p>
        </w:tc>
      </w:tr>
      <w:tr w:rsidR="000C75DF" w:rsidRPr="00B36D46">
        <w:tc>
          <w:tcPr>
            <w:tcW w:w="5147" w:type="dxa"/>
            <w:shd w:val="clear" w:color="auto" w:fill="auto"/>
          </w:tcPr>
          <w:p w:rsidR="000C75DF" w:rsidRPr="00B36D46" w:rsidRDefault="000C75DF" w:rsidP="00B36D46">
            <w:r w:rsidRPr="00B36D46">
              <w:t>Green R</w:t>
            </w:r>
            <w:r>
              <w:t>iver</w:t>
            </w:r>
            <w:r w:rsidRPr="00B36D46">
              <w:t xml:space="preserve"> Bel</w:t>
            </w:r>
            <w:r>
              <w:t>ow</w:t>
            </w:r>
            <w:r w:rsidRPr="00B36D46">
              <w:t xml:space="preserve"> </w:t>
            </w:r>
            <w:proofErr w:type="spellStart"/>
            <w:r w:rsidRPr="00B36D46">
              <w:t>Fontenelle</w:t>
            </w:r>
            <w:proofErr w:type="spellEnd"/>
            <w:r w:rsidRPr="00B36D46">
              <w:t xml:space="preserve"> Res WY</w:t>
            </w:r>
          </w:p>
        </w:tc>
        <w:tc>
          <w:tcPr>
            <w:tcW w:w="1591" w:type="dxa"/>
            <w:shd w:val="clear" w:color="auto" w:fill="auto"/>
          </w:tcPr>
          <w:p w:rsidR="000C75DF" w:rsidRPr="00B36D46" w:rsidRDefault="000C75DF" w:rsidP="00B36D46">
            <w:pPr>
              <w:rPr>
                <w:szCs w:val="20"/>
              </w:rPr>
            </w:pPr>
            <w:r w:rsidRPr="00B36D46">
              <w:rPr>
                <w:szCs w:val="20"/>
              </w:rPr>
              <w:t>09211200</w:t>
            </w:r>
          </w:p>
        </w:tc>
        <w:tc>
          <w:tcPr>
            <w:tcW w:w="1649" w:type="dxa"/>
            <w:shd w:val="clear" w:color="auto" w:fill="auto"/>
          </w:tcPr>
          <w:p w:rsidR="000C75DF" w:rsidRPr="00B36D46" w:rsidRDefault="000C75DF" w:rsidP="00B36D46">
            <w:proofErr w:type="spellStart"/>
            <w:r w:rsidRPr="00B36D46">
              <w:t>Fontenelle</w:t>
            </w:r>
            <w:proofErr w:type="spellEnd"/>
          </w:p>
        </w:tc>
        <w:tc>
          <w:tcPr>
            <w:tcW w:w="1477" w:type="dxa"/>
            <w:shd w:val="clear" w:color="auto" w:fill="auto"/>
          </w:tcPr>
          <w:p w:rsidR="000C75DF" w:rsidRPr="00B36D46" w:rsidRDefault="000C75DF" w:rsidP="00B36D46">
            <w:r w:rsidRPr="00B36D46">
              <w:t>GBRW4</w:t>
            </w:r>
          </w:p>
        </w:tc>
      </w:tr>
      <w:tr w:rsidR="000C75DF" w:rsidRPr="00B36D46">
        <w:tc>
          <w:tcPr>
            <w:tcW w:w="5147" w:type="dxa"/>
            <w:shd w:val="clear" w:color="auto" w:fill="auto"/>
          </w:tcPr>
          <w:p w:rsidR="000C75DF" w:rsidRPr="00B36D46" w:rsidRDefault="000C75DF" w:rsidP="00B36D46">
            <w:r w:rsidRPr="00B36D46">
              <w:t>Green River Near Greendale, UT</w:t>
            </w:r>
          </w:p>
        </w:tc>
        <w:tc>
          <w:tcPr>
            <w:tcW w:w="1591" w:type="dxa"/>
            <w:shd w:val="clear" w:color="auto" w:fill="auto"/>
          </w:tcPr>
          <w:p w:rsidR="000C75DF" w:rsidRPr="00B36D46" w:rsidRDefault="000C75DF" w:rsidP="00B36D46">
            <w:pPr>
              <w:rPr>
                <w:szCs w:val="20"/>
              </w:rPr>
            </w:pPr>
            <w:r w:rsidRPr="00B36D46">
              <w:rPr>
                <w:szCs w:val="20"/>
              </w:rPr>
              <w:t>09234500</w:t>
            </w:r>
          </w:p>
        </w:tc>
        <w:tc>
          <w:tcPr>
            <w:tcW w:w="1649" w:type="dxa"/>
            <w:shd w:val="clear" w:color="auto" w:fill="auto"/>
          </w:tcPr>
          <w:p w:rsidR="000C75DF" w:rsidRPr="00B36D46" w:rsidRDefault="000C75DF" w:rsidP="00B36D46">
            <w:proofErr w:type="spellStart"/>
            <w:r w:rsidRPr="00B36D46">
              <w:t>FlamingGorge</w:t>
            </w:r>
            <w:proofErr w:type="spellEnd"/>
          </w:p>
        </w:tc>
        <w:tc>
          <w:tcPr>
            <w:tcW w:w="1477" w:type="dxa"/>
            <w:shd w:val="clear" w:color="auto" w:fill="auto"/>
          </w:tcPr>
          <w:p w:rsidR="000C75DF" w:rsidRPr="00B36D46" w:rsidRDefault="000C75DF" w:rsidP="00B36D46">
            <w:r w:rsidRPr="00B36D46">
              <w:t>GRNU1</w:t>
            </w:r>
          </w:p>
        </w:tc>
      </w:tr>
      <w:tr w:rsidR="000C75DF" w:rsidRPr="00B36D46">
        <w:tc>
          <w:tcPr>
            <w:tcW w:w="5147" w:type="dxa"/>
            <w:shd w:val="clear" w:color="auto" w:fill="auto"/>
          </w:tcPr>
          <w:p w:rsidR="000C75DF" w:rsidRPr="00B36D46" w:rsidRDefault="000C75DF" w:rsidP="00B36D46">
            <w:r w:rsidRPr="00B36D46">
              <w:t>Colorado R</w:t>
            </w:r>
            <w:r>
              <w:t>iver</w:t>
            </w:r>
            <w:r w:rsidRPr="00B36D46">
              <w:t xml:space="preserve"> At Lees Ferry, AZ</w:t>
            </w:r>
          </w:p>
        </w:tc>
        <w:tc>
          <w:tcPr>
            <w:tcW w:w="1591" w:type="dxa"/>
            <w:shd w:val="clear" w:color="auto" w:fill="auto"/>
          </w:tcPr>
          <w:p w:rsidR="000C75DF" w:rsidRPr="00B36D46" w:rsidRDefault="000C75DF" w:rsidP="00B36D46">
            <w:pPr>
              <w:rPr>
                <w:szCs w:val="20"/>
              </w:rPr>
            </w:pPr>
            <w:r w:rsidRPr="00B36D46">
              <w:rPr>
                <w:szCs w:val="20"/>
              </w:rPr>
              <w:t>09380000</w:t>
            </w:r>
          </w:p>
        </w:tc>
        <w:tc>
          <w:tcPr>
            <w:tcW w:w="1649" w:type="dxa"/>
            <w:shd w:val="clear" w:color="auto" w:fill="auto"/>
          </w:tcPr>
          <w:p w:rsidR="000C75DF" w:rsidRPr="00B36D46" w:rsidRDefault="000C75DF" w:rsidP="00B36D46">
            <w:proofErr w:type="spellStart"/>
            <w:r w:rsidRPr="00B36D46">
              <w:t>LeesFerry</w:t>
            </w:r>
            <w:proofErr w:type="spellEnd"/>
          </w:p>
        </w:tc>
        <w:tc>
          <w:tcPr>
            <w:tcW w:w="1477" w:type="dxa"/>
            <w:shd w:val="clear" w:color="auto" w:fill="auto"/>
          </w:tcPr>
          <w:p w:rsidR="000C75DF" w:rsidRPr="00B36D46" w:rsidRDefault="000C75DF" w:rsidP="00B36D46">
            <w:r w:rsidRPr="00B36D46">
              <w:t>GLDA3</w:t>
            </w:r>
          </w:p>
        </w:tc>
      </w:tr>
    </w:tbl>
    <w:p w:rsidR="003C06D3" w:rsidRDefault="003C06D3" w:rsidP="003C06D3">
      <w:pPr>
        <w:pStyle w:val="Heading2"/>
      </w:pPr>
    </w:p>
    <w:p w:rsidR="00A25A2F" w:rsidRDefault="003C06D3" w:rsidP="00324320">
      <w:pPr>
        <w:pStyle w:val="Heading2"/>
      </w:pPr>
      <w:r>
        <w:t>Results</w:t>
      </w:r>
    </w:p>
    <w:p w:rsidR="00A25A2F" w:rsidRDefault="00A25A2F" w:rsidP="00A25A2F"/>
    <w:p w:rsidR="00FD0F7E" w:rsidRDefault="000B6326" w:rsidP="00FD0F7E">
      <w:pPr>
        <w:keepNext/>
        <w:jc w:val="center"/>
      </w:pPr>
      <w:r>
        <w:rPr>
          <w:noProof/>
        </w:rPr>
        <w:drawing>
          <wp:inline distT="0" distB="0" distL="0" distR="0">
            <wp:extent cx="5943600" cy="7772400"/>
            <wp:effectExtent l="25400" t="0" r="0" b="0"/>
            <wp:docPr id="32" name="usbr-cbrfc-natcomp-data.pdf" descr="/Users/cameron/Desktop/codes/pmm/natural-flow-comparison/figs/usbr-cbrfc-natcomp-dat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br-cbrfc-natcomp-data.pdf"/>
                    <pic:cNvPicPr/>
                  </pic:nvPicPr>
                  <ve:AlternateContent xmlns:ma="http://schemas.microsoft.com/office/mac/drawingml/2008/main">
                    <ve:Choice Requires="ma">
                      <pic:blipFill>
                        <a:blip r:embed="rId7"/>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8"/>
                        <a:stretch>
                          <a:fillRect/>
                        </a:stretch>
                      </pic:blipFill>
                    </ve:Fallback>
                  </ve:AlternateContent>
                  <pic:spPr>
                    <a:xfrm>
                      <a:off x="0" y="0"/>
                      <a:ext cx="5943600" cy="7772400"/>
                    </a:xfrm>
                    <a:prstGeom prst="rect">
                      <a:avLst/>
                    </a:prstGeom>
                  </pic:spPr>
                </pic:pic>
              </a:graphicData>
            </a:graphic>
          </wp:inline>
        </w:drawing>
      </w:r>
    </w:p>
    <w:p w:rsidR="00FD0F7E" w:rsidRDefault="00FD0F7E" w:rsidP="00FD0F7E">
      <w:pPr>
        <w:pStyle w:val="Caption"/>
        <w:jc w:val="center"/>
      </w:pPr>
      <w:proofErr w:type="gramStart"/>
      <w:r>
        <w:t xml:space="preserve">Figure </w:t>
      </w:r>
      <w:fldSimple w:instr=" SEQ Figure \* ARABIC ">
        <w:r w:rsidR="00447C7D">
          <w:rPr>
            <w:noProof/>
          </w:rPr>
          <w:t>1</w:t>
        </w:r>
      </w:fldSimple>
      <w:r>
        <w:t>.</w:t>
      </w:r>
      <w:proofErr w:type="gramEnd"/>
      <w:r>
        <w:t xml:space="preserve"> Time series of CBRFC and USBR natural flow at six comparison sites.</w:t>
      </w:r>
    </w:p>
    <w:p w:rsidR="005A4624" w:rsidRDefault="006054DF" w:rsidP="00FD0F7E">
      <w:pPr>
        <w:keepNext/>
        <w:jc w:val="center"/>
      </w:pPr>
      <w:r>
        <w:rPr>
          <w:noProof/>
        </w:rPr>
        <w:drawing>
          <wp:inline distT="0" distB="0" distL="0" distR="0">
            <wp:extent cx="6126480" cy="6126480"/>
            <wp:effectExtent l="25400" t="0" r="0" b="0"/>
            <wp:docPr id="38" name="Picture 37" descr="usbr-cbrfc-natcomp-ave-cum-diff-er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br-cbrfc-natcomp-ave-cum-diff-err.pdf"/>
                    <pic:cNvPicPr/>
                  </pic:nvPicPr>
                  <ve:AlternateContent xmlns:ma="http://schemas.microsoft.com/office/mac/drawingml/2008/main">
                    <ve:Choice Requires="ma">
                      <pic:blipFill>
                        <a:blip r:embed="rId9"/>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10"/>
                        <a:stretch>
                          <a:fillRect/>
                        </a:stretch>
                      </pic:blipFill>
                    </ve:Fallback>
                  </ve:AlternateContent>
                  <pic:spPr>
                    <a:xfrm>
                      <a:off x="0" y="0"/>
                      <a:ext cx="6126480" cy="6126480"/>
                    </a:xfrm>
                    <a:prstGeom prst="rect">
                      <a:avLst/>
                    </a:prstGeom>
                  </pic:spPr>
                </pic:pic>
              </a:graphicData>
            </a:graphic>
          </wp:inline>
        </w:drawing>
      </w:r>
    </w:p>
    <w:p w:rsidR="005A4624" w:rsidRDefault="005A4624" w:rsidP="00FD0F7E">
      <w:pPr>
        <w:pStyle w:val="Caption"/>
        <w:jc w:val="center"/>
      </w:pPr>
      <w:proofErr w:type="gramStart"/>
      <w:r>
        <w:t xml:space="preserve">Figure </w:t>
      </w:r>
      <w:r w:rsidR="00DC4190">
        <w:fldChar w:fldCharType="begin"/>
      </w:r>
      <w:r>
        <w:instrText xml:space="preserve"> SEQ Figure \* ARABIC </w:instrText>
      </w:r>
      <w:r w:rsidR="00DC4190">
        <w:fldChar w:fldCharType="separate"/>
      </w:r>
      <w:r w:rsidR="00447C7D">
        <w:rPr>
          <w:noProof/>
        </w:rPr>
        <w:t>2</w:t>
      </w:r>
      <w:r w:rsidR="00DC4190">
        <w:fldChar w:fldCharType="end"/>
      </w:r>
      <w:r>
        <w:t>.</w:t>
      </w:r>
      <w:proofErr w:type="gramEnd"/>
      <w:r>
        <w:t xml:space="preserve"> </w:t>
      </w:r>
      <w:proofErr w:type="gramStart"/>
      <w:r>
        <w:t>Monthly model differences at each comparison site.</w:t>
      </w:r>
      <w:proofErr w:type="gramEnd"/>
      <w:r>
        <w:t xml:space="preserve">  Box plots represent the spread of model differences over the 1971-2000 period for each month with line connecting the medians.  Note the difference in scale of the Lees Ferry plot.</w:t>
      </w:r>
    </w:p>
    <w:p w:rsidR="00FD0F7E" w:rsidRDefault="006054DF" w:rsidP="006054DF">
      <w:pPr>
        <w:keepNext/>
        <w:jc w:val="center"/>
      </w:pPr>
      <w:r>
        <w:rPr>
          <w:noProof/>
        </w:rPr>
        <w:drawing>
          <wp:inline distT="0" distB="0" distL="0" distR="0">
            <wp:extent cx="4037783" cy="3429000"/>
            <wp:effectExtent l="25400" t="0" r="817" b="0"/>
            <wp:docPr id="41" name="Picture 40" descr="usbr-cbrfc-natcomp-ave-cum-diff.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br-cbrfc-natcomp-ave-cum-diff.pdf"/>
                    <pic:cNvPicPr/>
                  </pic:nvPicPr>
                  <ve:AlternateContent xmlns:ma="http://schemas.microsoft.com/office/mac/drawingml/2008/main">
                    <ve:Choice Requires="ma">
                      <pic:blipFill>
                        <a:blip r:embed="rId11"/>
                        <a:srcRect t="11429" r="5714" b="8571"/>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pic:blipFill>
                        <a:blip r:embed="rId12"/>
                        <a:srcRect t="11429" r="5714" b="8571"/>
                        <a:stretch>
                          <a:fillRect/>
                        </a:stretch>
                      </pic:blipFill>
                    </ve:Fallback>
                  </ve:AlternateContent>
                  <pic:spPr>
                    <a:xfrm>
                      <a:off x="0" y="0"/>
                      <a:ext cx="4038639" cy="3429727"/>
                    </a:xfrm>
                    <a:prstGeom prst="rect">
                      <a:avLst/>
                    </a:prstGeom>
                  </pic:spPr>
                </pic:pic>
              </a:graphicData>
            </a:graphic>
          </wp:inline>
        </w:drawing>
      </w:r>
    </w:p>
    <w:p w:rsidR="0050534A" w:rsidRDefault="00FD0F7E" w:rsidP="006054DF">
      <w:pPr>
        <w:pStyle w:val="Caption"/>
        <w:jc w:val="center"/>
      </w:pPr>
      <w:proofErr w:type="gramStart"/>
      <w:r>
        <w:t xml:space="preserve">Figure </w:t>
      </w:r>
      <w:r w:rsidR="00DC4190">
        <w:fldChar w:fldCharType="begin"/>
      </w:r>
      <w:r>
        <w:instrText xml:space="preserve"> SEQ Figure \* ARABIC </w:instrText>
      </w:r>
      <w:r w:rsidR="00DC4190">
        <w:fldChar w:fldCharType="separate"/>
      </w:r>
      <w:r w:rsidR="00447C7D">
        <w:rPr>
          <w:noProof/>
        </w:rPr>
        <w:t>3</w:t>
      </w:r>
      <w:r w:rsidR="00DC4190">
        <w:fldChar w:fldCharType="end"/>
      </w:r>
      <w:r>
        <w:t>.</w:t>
      </w:r>
      <w:proofErr w:type="gramEnd"/>
      <w:r>
        <w:t xml:space="preserve"> </w:t>
      </w:r>
      <w:proofErr w:type="gramStart"/>
      <w:r>
        <w:t>Cumulative median (over 1971-2000 period) natural flow differences at each comparison site.</w:t>
      </w:r>
      <w:proofErr w:type="gramEnd"/>
    </w:p>
    <w:p w:rsidR="0050534A" w:rsidRDefault="0050534A" w:rsidP="0050534A"/>
    <w:p w:rsidR="0050534A" w:rsidRDefault="0050534A" w:rsidP="0050534A">
      <w:pPr>
        <w:jc w:val="center"/>
      </w:pPr>
      <w:r>
        <w:rPr>
          <w:noProof/>
        </w:rPr>
        <w:drawing>
          <wp:inline distT="0" distB="0" distL="0" distR="0">
            <wp:extent cx="4123426" cy="3702247"/>
            <wp:effectExtent l="25400" t="0" r="0" b="0"/>
            <wp:docPr id="2" name="Picture 1" descr="med-cum-diff-err-le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cum-diff-err-lees.pdf"/>
                    <pic:cNvPicPr/>
                  </pic:nvPicPr>
                  <ve:AlternateContent xmlns:ma="http://schemas.microsoft.com/office/mac/drawingml/2008/main">
                    <ve:Choice Requires="ma">
                      <pic:blipFill>
                        <a:blip r:embed="rId13"/>
                        <a:srcRect t="10143"/>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pic:blipFill>
                        <a:blip r:embed="rId14"/>
                        <a:srcRect t="10143"/>
                        <a:stretch>
                          <a:fillRect/>
                        </a:stretch>
                      </pic:blipFill>
                    </ve:Fallback>
                  </ve:AlternateContent>
                  <pic:spPr>
                    <a:xfrm>
                      <a:off x="0" y="0"/>
                      <a:ext cx="4123426" cy="3702247"/>
                    </a:xfrm>
                    <a:prstGeom prst="rect">
                      <a:avLst/>
                    </a:prstGeom>
                  </pic:spPr>
                </pic:pic>
              </a:graphicData>
            </a:graphic>
          </wp:inline>
        </w:drawing>
      </w:r>
    </w:p>
    <w:p w:rsidR="00FD0F7E" w:rsidRPr="0050534A" w:rsidRDefault="0050534A" w:rsidP="0050534A">
      <w:pPr>
        <w:pStyle w:val="Caption"/>
        <w:jc w:val="center"/>
      </w:pPr>
      <w:proofErr w:type="gramStart"/>
      <w:r>
        <w:t xml:space="preserve">Figure </w:t>
      </w:r>
      <w:fldSimple w:instr=" SEQ Figure \* ARABIC ">
        <w:r>
          <w:rPr>
            <w:noProof/>
          </w:rPr>
          <w:t>4</w:t>
        </w:r>
      </w:fldSimple>
      <w:r>
        <w:t>.</w:t>
      </w:r>
      <w:proofErr w:type="gramEnd"/>
      <w:r>
        <w:t xml:space="preserve"> </w:t>
      </w:r>
      <w:proofErr w:type="gramStart"/>
      <w:r>
        <w:t>Cumulative (over 1971-2000 period) natural flow for each year at Lees Ferry showing the range of differences.</w:t>
      </w:r>
      <w:proofErr w:type="gramEnd"/>
    </w:p>
    <w:p w:rsidR="006054DF" w:rsidRDefault="006054DF" w:rsidP="006054DF">
      <w:pPr>
        <w:keepNext/>
        <w:jc w:val="center"/>
      </w:pPr>
      <w:r>
        <w:rPr>
          <w:noProof/>
        </w:rPr>
        <w:drawing>
          <wp:inline distT="0" distB="0" distL="0" distR="0">
            <wp:extent cx="5943600" cy="7772400"/>
            <wp:effectExtent l="25400" t="0" r="0" b="0"/>
            <wp:docPr id="36" name="Picture 35" descr="usbr-cbrfc-natcomp-cum-diff.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br-cbrfc-natcomp-cum-diff.pdf"/>
                    <pic:cNvPicPr/>
                  </pic:nvPicPr>
                  <ve:AlternateContent xmlns:ma="http://schemas.microsoft.com/office/mac/drawingml/2008/main">
                    <ve:Choice Requires="ma">
                      <pic:blipFill>
                        <a:blip r:embed="rId15"/>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14"/>
                        <a:stretch>
                          <a:fillRect/>
                        </a:stretch>
                      </pic:blipFill>
                    </ve:Fallback>
                  </ve:AlternateContent>
                  <pic:spPr>
                    <a:xfrm>
                      <a:off x="0" y="0"/>
                      <a:ext cx="5943600" cy="7772400"/>
                    </a:xfrm>
                    <a:prstGeom prst="rect">
                      <a:avLst/>
                    </a:prstGeom>
                  </pic:spPr>
                </pic:pic>
              </a:graphicData>
            </a:graphic>
          </wp:inline>
        </w:drawing>
      </w:r>
    </w:p>
    <w:p w:rsidR="009E2469" w:rsidRDefault="006054DF" w:rsidP="006054DF">
      <w:pPr>
        <w:pStyle w:val="Caption"/>
        <w:jc w:val="center"/>
      </w:pPr>
      <w:proofErr w:type="gramStart"/>
      <w:r>
        <w:t xml:space="preserve">Figure </w:t>
      </w:r>
      <w:r w:rsidR="00DC4190">
        <w:fldChar w:fldCharType="begin"/>
      </w:r>
      <w:r>
        <w:instrText xml:space="preserve"> SEQ Figure \* ARABIC </w:instrText>
      </w:r>
      <w:r w:rsidR="00DC4190">
        <w:fldChar w:fldCharType="separate"/>
      </w:r>
      <w:r w:rsidR="00447C7D">
        <w:rPr>
          <w:noProof/>
        </w:rPr>
        <w:t>4</w:t>
      </w:r>
      <w:r w:rsidR="00DC4190">
        <w:fldChar w:fldCharType="end"/>
      </w:r>
      <w:r>
        <w:t>.</w:t>
      </w:r>
      <w:proofErr w:type="gramEnd"/>
      <w:r>
        <w:t xml:space="preserve"> Cumulative natural flow differences plotted with cumulative total consumptive uses and losses and agriculture and irrigation consumptive use.</w:t>
      </w:r>
    </w:p>
    <w:p w:rsidR="000C36AA" w:rsidRDefault="000B6326" w:rsidP="000C36AA">
      <w:pPr>
        <w:keepNext/>
        <w:jc w:val="center"/>
      </w:pPr>
      <w:r>
        <w:rPr>
          <w:noProof/>
        </w:rPr>
        <w:drawing>
          <wp:inline distT="0" distB="0" distL="0" distR="0">
            <wp:extent cx="5943600" cy="7772400"/>
            <wp:effectExtent l="25400" t="0" r="0" b="0"/>
            <wp:docPr id="35" name="Picture 34" descr="usbr-cbrfc-natcomp-percent-diff.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br-cbrfc-natcomp-percent-diff.pdf"/>
                    <pic:cNvPicPr/>
                  </pic:nvPicPr>
                  <ve:AlternateContent xmlns:ma="http://schemas.microsoft.com/office/mac/drawingml/2008/main">
                    <ve:Choice Requires="ma">
                      <pic:blipFill>
                        <a:blip r:embed="rId16"/>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17"/>
                        <a:stretch>
                          <a:fillRect/>
                        </a:stretch>
                      </pic:blipFill>
                    </ve:Fallback>
                  </ve:AlternateContent>
                  <pic:spPr>
                    <a:xfrm>
                      <a:off x="0" y="0"/>
                      <a:ext cx="5943600" cy="7772400"/>
                    </a:xfrm>
                    <a:prstGeom prst="rect">
                      <a:avLst/>
                    </a:prstGeom>
                  </pic:spPr>
                </pic:pic>
              </a:graphicData>
            </a:graphic>
          </wp:inline>
        </w:drawing>
      </w:r>
    </w:p>
    <w:p w:rsidR="0045003D" w:rsidRPr="00A25A2F" w:rsidRDefault="000C36AA" w:rsidP="000C36AA">
      <w:pPr>
        <w:pStyle w:val="Caption"/>
        <w:jc w:val="center"/>
      </w:pPr>
      <w:proofErr w:type="gramStart"/>
      <w:r>
        <w:t xml:space="preserve">Figure </w:t>
      </w:r>
      <w:fldSimple w:instr=" SEQ Figure \* ARABIC ">
        <w:r w:rsidR="00447C7D">
          <w:rPr>
            <w:noProof/>
          </w:rPr>
          <w:t>5</w:t>
        </w:r>
      </w:fldSimple>
      <w:r>
        <w:t>.</w:t>
      </w:r>
      <w:proofErr w:type="gramEnd"/>
      <w:r>
        <w:t xml:space="preserve"> </w:t>
      </w:r>
      <w:proofErr w:type="gramStart"/>
      <w:r>
        <w:t>Relative percent difference in natural flow at each comparison site.</w:t>
      </w:r>
      <w:proofErr w:type="gramEnd"/>
    </w:p>
    <w:sectPr w:rsidR="0045003D" w:rsidRPr="00A25A2F" w:rsidSect="00BE42DC">
      <w:pgSz w:w="12240" w:h="15840"/>
      <w:pgMar w:top="1440" w:right="1296" w:bottom="1440" w:left="1296"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0C75DF" w:rsidRDefault="000C75DF" w:rsidP="000C75DF">
      <w:pPr>
        <w:pStyle w:val="FootnoteText"/>
      </w:pPr>
      <w:r>
        <w:rPr>
          <w:rStyle w:val="FootnoteReference"/>
        </w:rPr>
        <w:footnoteRef/>
      </w:r>
      <w:r>
        <w:t xml:space="preserve"> </w:t>
      </w:r>
      <w:r w:rsidRPr="000465D2">
        <w:t>http://www.nwrfc.noaa.gov/westernwater/index.php?page=data</w:t>
      </w:r>
    </w:p>
  </w:footnote>
  <w:footnote w:id="0">
    <w:p w:rsidR="000C75DF" w:rsidRDefault="000C75DF" w:rsidP="000C75DF">
      <w:pPr>
        <w:pStyle w:val="FootnoteText"/>
      </w:pPr>
      <w:r>
        <w:rPr>
          <w:rStyle w:val="FootnoteReference"/>
        </w:rPr>
        <w:footnoteRef/>
      </w:r>
      <w:r>
        <w:t xml:space="preserve"> </w:t>
      </w:r>
      <w:r w:rsidRPr="00DD4397">
        <w:t>http://www.usbr.gov/lc/region/g4000/NaturalFlow/index.html</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8A46F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F727F26"/>
    <w:lvl w:ilvl="0">
      <w:start w:val="1"/>
      <w:numFmt w:val="decimal"/>
      <w:lvlText w:val="%1."/>
      <w:lvlJc w:val="left"/>
      <w:pPr>
        <w:tabs>
          <w:tab w:val="num" w:pos="1800"/>
        </w:tabs>
        <w:ind w:left="1800" w:hanging="360"/>
      </w:pPr>
    </w:lvl>
  </w:abstractNum>
  <w:abstractNum w:abstractNumId="2">
    <w:nsid w:val="FFFFFF7D"/>
    <w:multiLevelType w:val="singleLevel"/>
    <w:tmpl w:val="78CC895C"/>
    <w:lvl w:ilvl="0">
      <w:start w:val="1"/>
      <w:numFmt w:val="decimal"/>
      <w:lvlText w:val="%1."/>
      <w:lvlJc w:val="left"/>
      <w:pPr>
        <w:tabs>
          <w:tab w:val="num" w:pos="1440"/>
        </w:tabs>
        <w:ind w:left="1440" w:hanging="360"/>
      </w:pPr>
    </w:lvl>
  </w:abstractNum>
  <w:abstractNum w:abstractNumId="3">
    <w:nsid w:val="FFFFFF7E"/>
    <w:multiLevelType w:val="singleLevel"/>
    <w:tmpl w:val="D286192C"/>
    <w:lvl w:ilvl="0">
      <w:start w:val="1"/>
      <w:numFmt w:val="decimal"/>
      <w:lvlText w:val="%1."/>
      <w:lvlJc w:val="left"/>
      <w:pPr>
        <w:tabs>
          <w:tab w:val="num" w:pos="1080"/>
        </w:tabs>
        <w:ind w:left="1080" w:hanging="360"/>
      </w:pPr>
    </w:lvl>
  </w:abstractNum>
  <w:abstractNum w:abstractNumId="4">
    <w:nsid w:val="FFFFFF7F"/>
    <w:multiLevelType w:val="singleLevel"/>
    <w:tmpl w:val="51045DEA"/>
    <w:lvl w:ilvl="0">
      <w:start w:val="1"/>
      <w:numFmt w:val="decimal"/>
      <w:lvlText w:val="%1."/>
      <w:lvlJc w:val="left"/>
      <w:pPr>
        <w:tabs>
          <w:tab w:val="num" w:pos="720"/>
        </w:tabs>
        <w:ind w:left="720" w:hanging="360"/>
      </w:pPr>
    </w:lvl>
  </w:abstractNum>
  <w:abstractNum w:abstractNumId="5">
    <w:nsid w:val="FFFFFF80"/>
    <w:multiLevelType w:val="singleLevel"/>
    <w:tmpl w:val="DCF41D0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550ADB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404581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9E06BD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73290BA"/>
    <w:lvl w:ilvl="0">
      <w:start w:val="1"/>
      <w:numFmt w:val="decimal"/>
      <w:lvlText w:val="%1."/>
      <w:lvlJc w:val="left"/>
      <w:pPr>
        <w:tabs>
          <w:tab w:val="num" w:pos="360"/>
        </w:tabs>
        <w:ind w:left="360" w:hanging="360"/>
      </w:pPr>
    </w:lvl>
  </w:abstractNum>
  <w:abstractNum w:abstractNumId="10">
    <w:nsid w:val="FFFFFF89"/>
    <w:multiLevelType w:val="singleLevel"/>
    <w:tmpl w:val="B20AA47A"/>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4"/>
  </w:num>
  <w:num w:numId="4">
    <w:abstractNumId w:val="10"/>
  </w:num>
  <w:num w:numId="5">
    <w:abstractNumId w:val="8"/>
  </w:num>
  <w:num w:numId="6">
    <w:abstractNumId w:val="7"/>
  </w:num>
  <w:num w:numId="7">
    <w:abstractNumId w:val="6"/>
  </w:num>
  <w:num w:numId="8">
    <w:abstractNumId w:val="5"/>
  </w:num>
  <w:num w:numId="9">
    <w:abstractNumId w:val="3"/>
  </w:num>
  <w:num w:numId="10">
    <w:abstractNumId w:val="2"/>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1"/>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10676"/>
    <w:rsid w:val="00010676"/>
    <w:rsid w:val="000124A8"/>
    <w:rsid w:val="000B1DF6"/>
    <w:rsid w:val="000B6326"/>
    <w:rsid w:val="000C36AA"/>
    <w:rsid w:val="000C75DF"/>
    <w:rsid w:val="00136831"/>
    <w:rsid w:val="00324320"/>
    <w:rsid w:val="003C06D3"/>
    <w:rsid w:val="00447C7D"/>
    <w:rsid w:val="0045003D"/>
    <w:rsid w:val="004A7E08"/>
    <w:rsid w:val="004B28E9"/>
    <w:rsid w:val="0050534A"/>
    <w:rsid w:val="005A4624"/>
    <w:rsid w:val="006054DF"/>
    <w:rsid w:val="006716C1"/>
    <w:rsid w:val="006A50A5"/>
    <w:rsid w:val="009E2469"/>
    <w:rsid w:val="00A25A2F"/>
    <w:rsid w:val="00A73A35"/>
    <w:rsid w:val="00AB75B3"/>
    <w:rsid w:val="00B36C99"/>
    <w:rsid w:val="00BE42DC"/>
    <w:rsid w:val="00DC4190"/>
    <w:rsid w:val="00E414C6"/>
    <w:rsid w:val="00F50067"/>
    <w:rsid w:val="00F50D0B"/>
    <w:rsid w:val="00FD0F7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03D"/>
    <w:rPr>
      <w:rFonts w:ascii="Times New Roman" w:hAnsi="Times New Roman"/>
    </w:rPr>
  </w:style>
  <w:style w:type="paragraph" w:styleId="Heading1">
    <w:name w:val="heading 1"/>
    <w:basedOn w:val="Normal"/>
    <w:next w:val="Normal"/>
    <w:link w:val="Heading1Char"/>
    <w:uiPriority w:val="9"/>
    <w:qFormat/>
    <w:rsid w:val="00010676"/>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010676"/>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semiHidden/>
    <w:unhideWhenUsed/>
    <w:qFormat/>
    <w:rsid w:val="00010676"/>
    <w:pPr>
      <w:keepNext/>
      <w:keepLines/>
      <w:spacing w:before="200"/>
      <w:outlineLvl w:val="2"/>
    </w:pPr>
    <w:rPr>
      <w:rFonts w:eastAsiaTheme="majorEastAsia" w:cstheme="majorBidi"/>
      <w:b/>
      <w:bCs/>
      <w:i/>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10676"/>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rsid w:val="00010676"/>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semiHidden/>
    <w:rsid w:val="00010676"/>
    <w:rPr>
      <w:rFonts w:ascii="Times New Roman" w:eastAsiaTheme="majorEastAsia" w:hAnsi="Times New Roman" w:cstheme="majorBidi"/>
      <w:b/>
      <w:bCs/>
      <w:i/>
    </w:rPr>
  </w:style>
  <w:style w:type="paragraph" w:styleId="Caption">
    <w:name w:val="caption"/>
    <w:basedOn w:val="Normal"/>
    <w:next w:val="Normal"/>
    <w:uiPriority w:val="35"/>
    <w:unhideWhenUsed/>
    <w:qFormat/>
    <w:rsid w:val="005A4624"/>
    <w:pPr>
      <w:spacing w:after="200"/>
    </w:pPr>
    <w:rPr>
      <w:b/>
      <w:bCs/>
      <w:sz w:val="20"/>
      <w:szCs w:val="18"/>
    </w:rPr>
  </w:style>
  <w:style w:type="paragraph" w:styleId="FootnoteText">
    <w:name w:val="footnote text"/>
    <w:basedOn w:val="Normal"/>
    <w:link w:val="FootnoteTextChar"/>
    <w:uiPriority w:val="99"/>
    <w:semiHidden/>
    <w:unhideWhenUsed/>
    <w:rsid w:val="000C75DF"/>
  </w:style>
  <w:style w:type="character" w:customStyle="1" w:styleId="FootnoteTextChar">
    <w:name w:val="Footnote Text Char"/>
    <w:basedOn w:val="DefaultParagraphFont"/>
    <w:link w:val="FootnoteText"/>
    <w:uiPriority w:val="99"/>
    <w:semiHidden/>
    <w:rsid w:val="000C75DF"/>
    <w:rPr>
      <w:rFonts w:ascii="Times New Roman" w:hAnsi="Times New Roman"/>
    </w:rPr>
  </w:style>
  <w:style w:type="character" w:styleId="FootnoteReference">
    <w:name w:val="footnote reference"/>
    <w:basedOn w:val="DefaultParagraphFont"/>
    <w:uiPriority w:val="99"/>
    <w:semiHidden/>
    <w:unhideWhenUsed/>
    <w:rsid w:val="000C75DF"/>
    <w:rPr>
      <w:vertAlign w:val="superscript"/>
    </w:rPr>
  </w:style>
  <w:style w:type="table" w:styleId="TableGrid">
    <w:name w:val="Table Grid"/>
    <w:basedOn w:val="TableNormal"/>
    <w:rsid w:val="000C75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df"/><Relationship Id="rId12" Type="http://schemas.openxmlformats.org/officeDocument/2006/relationships/image" Target="media/image4.png"/><Relationship Id="rId13" Type="http://schemas.openxmlformats.org/officeDocument/2006/relationships/image" Target="media/image4.pdf"/><Relationship Id="rId14" Type="http://schemas.openxmlformats.org/officeDocument/2006/relationships/image" Target="media/image6.png"/><Relationship Id="rId15" Type="http://schemas.openxmlformats.org/officeDocument/2006/relationships/image" Target="media/image5.pdf"/><Relationship Id="rId16" Type="http://schemas.openxmlformats.org/officeDocument/2006/relationships/image" Target="media/image6.pdf"/><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image" Target="media/image1.pdf"/><Relationship Id="rId8" Type="http://schemas.openxmlformats.org/officeDocument/2006/relationships/image" Target="media/image2.png"/><Relationship Id="rId9" Type="http://schemas.openxmlformats.org/officeDocument/2006/relationships/image" Target="media/image2.pdf"/><Relationship Id="rId10"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D8A27-6AC3-844A-9605-9626ECE17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6</Pages>
  <Words>311</Words>
  <Characters>1777</Characters>
  <Application>Microsoft Macintosh Word</Application>
  <DocSecurity>0</DocSecurity>
  <Lines>14</Lines>
  <Paragraphs>3</Paragraphs>
  <ScaleCrop>false</ScaleCrop>
  <LinksUpToDate>false</LinksUpToDate>
  <CharactersWithSpaces>2182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Bracken</dc:creator>
  <cp:keywords/>
  <cp:lastModifiedBy>Cameron Bracken</cp:lastModifiedBy>
  <cp:revision>14</cp:revision>
  <cp:lastPrinted>2009-10-01T20:40:00Z</cp:lastPrinted>
  <dcterms:created xsi:type="dcterms:W3CDTF">2009-09-30T21:45:00Z</dcterms:created>
  <dcterms:modified xsi:type="dcterms:W3CDTF">2009-10-13T21:17:00Z</dcterms:modified>
</cp:coreProperties>
</file>